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6E5" w:rsidRDefault="001436E5" w:rsidP="001436E5">
      <w:pPr>
        <w:tabs>
          <w:tab w:val="left" w:pos="993"/>
        </w:tabs>
        <w:spacing w:after="0" w:line="360" w:lineRule="auto"/>
        <w:rPr>
          <w:rFonts w:ascii="Times New Roman" w:hAnsi="Times New Roman" w:cs="Times New Roman"/>
          <w:b/>
          <w:sz w:val="24"/>
          <w:szCs w:val="24"/>
        </w:rPr>
      </w:pPr>
      <w:bookmarkStart w:id="0" w:name="_GoBack"/>
      <w:bookmarkEnd w:id="0"/>
      <w:r>
        <w:rPr>
          <w:rFonts w:ascii="Times New Roman" w:hAnsi="Times New Roman" w:cs="Times New Roman"/>
          <w:b/>
          <w:noProof/>
          <w:sz w:val="24"/>
          <w:szCs w:val="24"/>
        </w:rPr>
        <w:drawing>
          <wp:inline distT="0" distB="0" distL="0" distR="0">
            <wp:extent cx="747781" cy="1609725"/>
            <wp:effectExtent l="1905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52116" cy="1619056"/>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733675" cy="1451509"/>
            <wp:effectExtent l="19050" t="0" r="9525"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733675" cy="1451509"/>
                    </a:xfrm>
                    <a:prstGeom prst="rect">
                      <a:avLst/>
                    </a:prstGeom>
                    <a:noFill/>
                    <a:ln w="9525">
                      <a:noFill/>
                      <a:miter lim="800000"/>
                      <a:headEnd/>
                      <a:tailEnd/>
                    </a:ln>
                  </pic:spPr>
                </pic:pic>
              </a:graphicData>
            </a:graphic>
          </wp:inline>
        </w:drawing>
      </w:r>
    </w:p>
    <w:p w:rsidR="001436E5" w:rsidRDefault="001436E5" w:rsidP="0050470A">
      <w:pPr>
        <w:tabs>
          <w:tab w:val="left" w:pos="993"/>
        </w:tabs>
        <w:spacing w:after="0" w:line="360" w:lineRule="auto"/>
        <w:rPr>
          <w:rFonts w:ascii="Times New Roman" w:hAnsi="Times New Roman" w:cs="Times New Roman"/>
          <w:b/>
          <w:sz w:val="24"/>
          <w:szCs w:val="24"/>
        </w:rPr>
      </w:pPr>
    </w:p>
    <w:p w:rsidR="001436E5" w:rsidRDefault="001436E5" w:rsidP="0050470A">
      <w:pPr>
        <w:tabs>
          <w:tab w:val="left" w:pos="993"/>
        </w:tabs>
        <w:spacing w:after="0" w:line="360" w:lineRule="auto"/>
        <w:rPr>
          <w:rFonts w:ascii="Times New Roman" w:hAnsi="Times New Roman" w:cs="Times New Roman"/>
          <w:b/>
          <w:sz w:val="24"/>
          <w:szCs w:val="24"/>
        </w:rPr>
      </w:pPr>
    </w:p>
    <w:p w:rsidR="001436E5" w:rsidRDefault="001436E5" w:rsidP="0050470A">
      <w:pPr>
        <w:tabs>
          <w:tab w:val="left" w:pos="993"/>
        </w:tabs>
        <w:spacing w:after="0" w:line="360" w:lineRule="auto"/>
        <w:rPr>
          <w:rFonts w:ascii="Times New Roman" w:hAnsi="Times New Roman" w:cs="Times New Roman"/>
          <w:b/>
          <w:sz w:val="24"/>
          <w:szCs w:val="24"/>
        </w:rPr>
      </w:pPr>
    </w:p>
    <w:p w:rsidR="001436E5" w:rsidRDefault="001436E5" w:rsidP="001436E5">
      <w:pPr>
        <w:tabs>
          <w:tab w:val="left" w:pos="993"/>
        </w:tabs>
        <w:spacing w:after="0" w:line="360" w:lineRule="auto"/>
        <w:jc w:val="center"/>
        <w:rPr>
          <w:rFonts w:ascii="Times New Roman" w:hAnsi="Times New Roman" w:cs="Times New Roman"/>
          <w:b/>
          <w:sz w:val="24"/>
          <w:szCs w:val="24"/>
        </w:rPr>
      </w:pPr>
    </w:p>
    <w:p w:rsidR="001436E5" w:rsidRPr="001436E5" w:rsidRDefault="001436E5" w:rsidP="001436E5">
      <w:pPr>
        <w:tabs>
          <w:tab w:val="left" w:pos="993"/>
        </w:tabs>
        <w:spacing w:after="0" w:line="360" w:lineRule="auto"/>
        <w:jc w:val="center"/>
        <w:rPr>
          <w:rFonts w:ascii="Times New Roman" w:hAnsi="Times New Roman" w:cs="Times New Roman"/>
          <w:b/>
          <w:sz w:val="44"/>
          <w:szCs w:val="44"/>
        </w:rPr>
      </w:pPr>
      <w:r w:rsidRPr="001436E5">
        <w:rPr>
          <w:rFonts w:ascii="Times New Roman" w:hAnsi="Times New Roman" w:cs="Times New Roman"/>
          <w:b/>
          <w:sz w:val="44"/>
          <w:szCs w:val="44"/>
        </w:rPr>
        <w:t>Magister en Estrategia Internacional y Política Comercial</w:t>
      </w:r>
    </w:p>
    <w:p w:rsidR="001436E5" w:rsidRDefault="001436E5" w:rsidP="0050470A">
      <w:pPr>
        <w:tabs>
          <w:tab w:val="left" w:pos="993"/>
        </w:tabs>
        <w:spacing w:after="0" w:line="360" w:lineRule="auto"/>
        <w:rPr>
          <w:rFonts w:ascii="Times New Roman" w:hAnsi="Times New Roman" w:cs="Times New Roman"/>
          <w:b/>
          <w:sz w:val="24"/>
          <w:szCs w:val="24"/>
        </w:rPr>
      </w:pPr>
    </w:p>
    <w:p w:rsidR="001436E5" w:rsidRPr="001436E5" w:rsidRDefault="001436E5" w:rsidP="0050470A">
      <w:pPr>
        <w:tabs>
          <w:tab w:val="left" w:pos="993"/>
        </w:tabs>
        <w:spacing w:after="0" w:line="360" w:lineRule="auto"/>
        <w:rPr>
          <w:rFonts w:ascii="Times New Roman" w:hAnsi="Times New Roman" w:cs="Times New Roman"/>
          <w:b/>
          <w:sz w:val="44"/>
          <w:szCs w:val="44"/>
        </w:rPr>
      </w:pPr>
    </w:p>
    <w:p w:rsidR="001436E5" w:rsidRPr="001436E5" w:rsidRDefault="001436E5" w:rsidP="001436E5">
      <w:pPr>
        <w:tabs>
          <w:tab w:val="left" w:pos="993"/>
        </w:tabs>
        <w:spacing w:after="0" w:line="360" w:lineRule="auto"/>
        <w:jc w:val="center"/>
        <w:rPr>
          <w:rFonts w:ascii="Times New Roman" w:hAnsi="Times New Roman" w:cs="Times New Roman"/>
          <w:b/>
          <w:sz w:val="44"/>
          <w:szCs w:val="44"/>
        </w:rPr>
      </w:pPr>
      <w:r w:rsidRPr="001436E5">
        <w:rPr>
          <w:rFonts w:ascii="Times New Roman" w:hAnsi="Times New Roman" w:cs="Times New Roman"/>
          <w:b/>
          <w:sz w:val="44"/>
          <w:szCs w:val="44"/>
        </w:rPr>
        <w:t>Estudio de Caso</w:t>
      </w:r>
    </w:p>
    <w:p w:rsidR="001436E5" w:rsidRPr="001436E5" w:rsidRDefault="001436E5" w:rsidP="001436E5">
      <w:pPr>
        <w:tabs>
          <w:tab w:val="left" w:pos="993"/>
        </w:tabs>
        <w:spacing w:after="0" w:line="360" w:lineRule="auto"/>
        <w:jc w:val="center"/>
        <w:rPr>
          <w:rFonts w:ascii="Times New Roman" w:hAnsi="Times New Roman" w:cs="Times New Roman"/>
          <w:b/>
          <w:sz w:val="44"/>
          <w:szCs w:val="44"/>
        </w:rPr>
      </w:pPr>
      <w:r>
        <w:rPr>
          <w:rFonts w:ascii="Times New Roman" w:hAnsi="Times New Roman" w:cs="Times New Roman"/>
          <w:b/>
          <w:bCs/>
          <w:sz w:val="44"/>
          <w:szCs w:val="44"/>
          <w:lang w:val="es-MX"/>
        </w:rPr>
        <w:t>“</w:t>
      </w:r>
      <w:r w:rsidRPr="001436E5">
        <w:rPr>
          <w:rFonts w:ascii="Times New Roman" w:hAnsi="Times New Roman" w:cs="Times New Roman"/>
          <w:b/>
          <w:bCs/>
          <w:sz w:val="44"/>
          <w:szCs w:val="44"/>
          <w:lang w:val="es-MX"/>
        </w:rPr>
        <w:t>Análisis de la ley 19912, sobre medidas en frontera para la observancia de los Derechos de Propiedad Intelectual</w:t>
      </w:r>
      <w:r>
        <w:rPr>
          <w:rFonts w:ascii="Times New Roman" w:hAnsi="Times New Roman" w:cs="Times New Roman"/>
          <w:b/>
          <w:bCs/>
          <w:sz w:val="44"/>
          <w:szCs w:val="44"/>
          <w:lang w:val="es-MX"/>
        </w:rPr>
        <w:t>”</w:t>
      </w:r>
    </w:p>
    <w:p w:rsidR="001436E5" w:rsidRDefault="001436E5" w:rsidP="0050470A">
      <w:pPr>
        <w:tabs>
          <w:tab w:val="left" w:pos="993"/>
        </w:tabs>
        <w:spacing w:after="0" w:line="360" w:lineRule="auto"/>
        <w:rPr>
          <w:rFonts w:ascii="Times New Roman" w:hAnsi="Times New Roman" w:cs="Times New Roman"/>
          <w:b/>
          <w:sz w:val="24"/>
          <w:szCs w:val="24"/>
        </w:rPr>
      </w:pPr>
    </w:p>
    <w:p w:rsidR="001436E5" w:rsidRPr="001436E5" w:rsidRDefault="001436E5" w:rsidP="001436E5">
      <w:pPr>
        <w:tabs>
          <w:tab w:val="left" w:pos="993"/>
        </w:tabs>
        <w:spacing w:after="0" w:line="360" w:lineRule="auto"/>
        <w:jc w:val="center"/>
        <w:rPr>
          <w:rFonts w:ascii="Times New Roman" w:hAnsi="Times New Roman" w:cs="Times New Roman"/>
          <w:b/>
          <w:sz w:val="28"/>
          <w:szCs w:val="28"/>
        </w:rPr>
      </w:pPr>
      <w:r w:rsidRPr="001436E5">
        <w:rPr>
          <w:rFonts w:ascii="Times New Roman" w:hAnsi="Times New Roman" w:cs="Times New Roman"/>
          <w:b/>
          <w:sz w:val="28"/>
          <w:szCs w:val="28"/>
        </w:rPr>
        <w:t>Rodrigo Parraguez Ruiz</w:t>
      </w:r>
    </w:p>
    <w:p w:rsidR="001436E5" w:rsidRPr="001436E5" w:rsidRDefault="001436E5" w:rsidP="001436E5">
      <w:pPr>
        <w:tabs>
          <w:tab w:val="left" w:pos="993"/>
        </w:tabs>
        <w:spacing w:after="0" w:line="360" w:lineRule="auto"/>
        <w:jc w:val="center"/>
        <w:rPr>
          <w:rFonts w:ascii="Times New Roman" w:hAnsi="Times New Roman" w:cs="Times New Roman"/>
          <w:b/>
          <w:sz w:val="28"/>
          <w:szCs w:val="28"/>
        </w:rPr>
      </w:pPr>
    </w:p>
    <w:p w:rsidR="001436E5" w:rsidRPr="001436E5" w:rsidRDefault="001436E5" w:rsidP="001436E5">
      <w:pPr>
        <w:tabs>
          <w:tab w:val="left" w:pos="993"/>
        </w:tabs>
        <w:spacing w:after="0" w:line="360" w:lineRule="auto"/>
        <w:jc w:val="center"/>
        <w:rPr>
          <w:rFonts w:ascii="Times New Roman" w:hAnsi="Times New Roman" w:cs="Times New Roman"/>
          <w:b/>
          <w:sz w:val="28"/>
          <w:szCs w:val="28"/>
        </w:rPr>
      </w:pPr>
    </w:p>
    <w:p w:rsidR="001436E5" w:rsidRDefault="001436E5" w:rsidP="001436E5">
      <w:pPr>
        <w:tabs>
          <w:tab w:val="left" w:pos="993"/>
        </w:tabs>
        <w:spacing w:after="0" w:line="360" w:lineRule="auto"/>
        <w:jc w:val="center"/>
        <w:rPr>
          <w:rFonts w:ascii="Times New Roman" w:hAnsi="Times New Roman" w:cs="Times New Roman"/>
          <w:b/>
          <w:sz w:val="24"/>
          <w:szCs w:val="24"/>
        </w:rPr>
      </w:pPr>
    </w:p>
    <w:p w:rsidR="001436E5" w:rsidRDefault="001436E5" w:rsidP="001436E5">
      <w:pPr>
        <w:tabs>
          <w:tab w:val="left" w:pos="993"/>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JULIO 2013</w:t>
      </w:r>
    </w:p>
    <w:p w:rsidR="001436E5" w:rsidRDefault="001436E5" w:rsidP="0050470A">
      <w:pPr>
        <w:tabs>
          <w:tab w:val="left" w:pos="993"/>
        </w:tabs>
        <w:spacing w:after="0" w:line="360" w:lineRule="auto"/>
        <w:rPr>
          <w:rFonts w:ascii="Times New Roman" w:hAnsi="Times New Roman" w:cs="Times New Roman"/>
          <w:b/>
          <w:sz w:val="24"/>
          <w:szCs w:val="24"/>
        </w:rPr>
      </w:pPr>
    </w:p>
    <w:p w:rsidR="0050470A" w:rsidRDefault="0050470A" w:rsidP="0050470A">
      <w:pPr>
        <w:tabs>
          <w:tab w:val="left" w:pos="993"/>
        </w:tabs>
        <w:spacing w:after="0" w:line="360" w:lineRule="auto"/>
        <w:rPr>
          <w:rFonts w:ascii="Times New Roman" w:hAnsi="Times New Roman" w:cs="Times New Roman"/>
          <w:b/>
          <w:sz w:val="24"/>
          <w:szCs w:val="24"/>
        </w:rPr>
      </w:pPr>
      <w:r>
        <w:rPr>
          <w:rFonts w:ascii="Times New Roman" w:hAnsi="Times New Roman" w:cs="Times New Roman"/>
          <w:b/>
          <w:sz w:val="24"/>
          <w:szCs w:val="24"/>
        </w:rPr>
        <w:t>INDICE</w:t>
      </w:r>
    </w:p>
    <w:p w:rsidR="0050470A" w:rsidRPr="00033CD2" w:rsidRDefault="0050470A" w:rsidP="0050470A">
      <w:pPr>
        <w:tabs>
          <w:tab w:val="left" w:pos="993"/>
        </w:tabs>
        <w:spacing w:after="0" w:line="360" w:lineRule="auto"/>
        <w:rPr>
          <w:rFonts w:ascii="Times New Roman" w:hAnsi="Times New Roman" w:cs="Times New Roman"/>
          <w:b/>
          <w:sz w:val="24"/>
          <w:szCs w:val="24"/>
        </w:rPr>
      </w:pPr>
    </w:p>
    <w:p w:rsidR="0050470A" w:rsidRPr="005C06A0" w:rsidRDefault="0050470A" w:rsidP="00AE236A">
      <w:pPr>
        <w:pStyle w:val="Prrafodelista"/>
        <w:numPr>
          <w:ilvl w:val="0"/>
          <w:numId w:val="16"/>
        </w:numPr>
        <w:tabs>
          <w:tab w:val="left" w:pos="142"/>
          <w:tab w:val="left" w:pos="8080"/>
          <w:tab w:val="left" w:pos="8364"/>
        </w:tabs>
        <w:spacing w:after="0" w:line="480" w:lineRule="auto"/>
        <w:ind w:left="426" w:right="1467" w:hanging="426"/>
        <w:rPr>
          <w:rFonts w:ascii="Times New Roman" w:hAnsi="Times New Roman" w:cs="Times New Roman"/>
          <w:b/>
          <w:sz w:val="24"/>
          <w:szCs w:val="24"/>
        </w:rPr>
      </w:pPr>
      <w:r w:rsidRPr="005C06A0">
        <w:rPr>
          <w:rFonts w:ascii="Times New Roman" w:hAnsi="Times New Roman" w:cs="Times New Roman"/>
          <w:b/>
          <w:sz w:val="24"/>
          <w:szCs w:val="24"/>
        </w:rPr>
        <w:t>INTRODUCCIÓ</w:t>
      </w:r>
      <w:r>
        <w:rPr>
          <w:rFonts w:ascii="Times New Roman" w:hAnsi="Times New Roman" w:cs="Times New Roman"/>
          <w:b/>
          <w:sz w:val="24"/>
          <w:szCs w:val="24"/>
        </w:rPr>
        <w:t>N  (4)</w:t>
      </w:r>
    </w:p>
    <w:p w:rsidR="0050470A" w:rsidRPr="00FF3A0A" w:rsidRDefault="0050470A" w:rsidP="00AE236A">
      <w:pPr>
        <w:pStyle w:val="Prrafodelista"/>
        <w:numPr>
          <w:ilvl w:val="0"/>
          <w:numId w:val="16"/>
        </w:numPr>
        <w:spacing w:after="0" w:line="480" w:lineRule="auto"/>
        <w:ind w:left="426" w:hanging="426"/>
        <w:rPr>
          <w:rFonts w:ascii="Times New Roman" w:hAnsi="Times New Roman" w:cs="Times New Roman"/>
          <w:b/>
          <w:sz w:val="24"/>
          <w:szCs w:val="24"/>
        </w:rPr>
      </w:pPr>
      <w:r w:rsidRPr="00FF3A0A">
        <w:rPr>
          <w:rFonts w:ascii="Times New Roman" w:hAnsi="Times New Roman" w:cs="Times New Roman"/>
          <w:b/>
          <w:sz w:val="24"/>
          <w:szCs w:val="24"/>
        </w:rPr>
        <w:t>RESUMEN</w:t>
      </w:r>
      <w:r>
        <w:rPr>
          <w:rFonts w:ascii="Times New Roman" w:hAnsi="Times New Roman" w:cs="Times New Roman"/>
          <w:b/>
          <w:sz w:val="24"/>
          <w:szCs w:val="24"/>
        </w:rPr>
        <w:t xml:space="preserve">  (6)</w:t>
      </w:r>
    </w:p>
    <w:p w:rsidR="0050470A" w:rsidRDefault="0050470A" w:rsidP="00AE236A">
      <w:pPr>
        <w:pStyle w:val="Prrafodelista"/>
        <w:numPr>
          <w:ilvl w:val="0"/>
          <w:numId w:val="16"/>
        </w:numPr>
        <w:spacing w:after="0" w:line="480" w:lineRule="auto"/>
        <w:ind w:left="426" w:hanging="426"/>
        <w:rPr>
          <w:rFonts w:ascii="Times New Roman" w:hAnsi="Times New Roman" w:cs="Times New Roman"/>
          <w:b/>
          <w:sz w:val="24"/>
          <w:szCs w:val="24"/>
        </w:rPr>
      </w:pPr>
      <w:r w:rsidRPr="00FF3A0A">
        <w:rPr>
          <w:rFonts w:ascii="Times New Roman" w:hAnsi="Times New Roman" w:cs="Times New Roman"/>
          <w:b/>
          <w:sz w:val="24"/>
          <w:szCs w:val="24"/>
        </w:rPr>
        <w:t>MARCO CONCEPTUA</w:t>
      </w:r>
      <w:r>
        <w:rPr>
          <w:rFonts w:ascii="Times New Roman" w:hAnsi="Times New Roman" w:cs="Times New Roman"/>
          <w:b/>
          <w:sz w:val="24"/>
          <w:szCs w:val="24"/>
        </w:rPr>
        <w:t>L  (7)</w:t>
      </w:r>
    </w:p>
    <w:p w:rsidR="0050470A" w:rsidRPr="004B2D21" w:rsidRDefault="0050470A" w:rsidP="0050470A">
      <w:pPr>
        <w:spacing w:after="0" w:line="480" w:lineRule="auto"/>
        <w:ind w:right="281"/>
        <w:rPr>
          <w:rFonts w:ascii="Times New Roman" w:hAnsi="Times New Roman" w:cs="Times New Roman"/>
          <w:b/>
          <w:sz w:val="24"/>
          <w:szCs w:val="24"/>
        </w:rPr>
      </w:pPr>
      <w:r w:rsidRPr="004B2D21">
        <w:rPr>
          <w:rFonts w:ascii="Times New Roman" w:hAnsi="Times New Roman" w:cs="Times New Roman"/>
          <w:b/>
          <w:sz w:val="24"/>
          <w:szCs w:val="24"/>
        </w:rPr>
        <w:t>3.1 Antecedentes</w:t>
      </w:r>
      <w:r>
        <w:rPr>
          <w:rFonts w:ascii="Times New Roman" w:hAnsi="Times New Roman" w:cs="Times New Roman"/>
          <w:b/>
          <w:sz w:val="24"/>
          <w:szCs w:val="24"/>
        </w:rPr>
        <w:t xml:space="preserve"> (7)</w:t>
      </w:r>
    </w:p>
    <w:p w:rsidR="0050470A" w:rsidRPr="004B2D21" w:rsidRDefault="0050470A" w:rsidP="00AE236A">
      <w:pPr>
        <w:pStyle w:val="Prrafodelista"/>
        <w:numPr>
          <w:ilvl w:val="1"/>
          <w:numId w:val="20"/>
        </w:numPr>
        <w:spacing w:after="0" w:line="480" w:lineRule="auto"/>
        <w:ind w:right="-1322"/>
        <w:rPr>
          <w:rFonts w:ascii="Times New Roman" w:hAnsi="Times New Roman" w:cs="Times New Roman"/>
          <w:b/>
          <w:sz w:val="24"/>
          <w:szCs w:val="24"/>
        </w:rPr>
      </w:pPr>
      <w:r w:rsidRPr="004B2D21">
        <w:rPr>
          <w:rFonts w:ascii="Times New Roman" w:hAnsi="Times New Roman" w:cs="Times New Roman"/>
          <w:b/>
          <w:sz w:val="24"/>
          <w:szCs w:val="24"/>
        </w:rPr>
        <w:t>Definiciones</w:t>
      </w:r>
      <w:r>
        <w:rPr>
          <w:rFonts w:ascii="Times New Roman" w:hAnsi="Times New Roman" w:cs="Times New Roman"/>
          <w:b/>
          <w:sz w:val="24"/>
          <w:szCs w:val="24"/>
        </w:rPr>
        <w:t xml:space="preserve">  (8)</w:t>
      </w:r>
    </w:p>
    <w:p w:rsidR="0050470A" w:rsidRPr="004B2D21" w:rsidRDefault="0050470A" w:rsidP="0050470A">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3.3 </w:t>
      </w:r>
      <w:r w:rsidRPr="004B2D21">
        <w:rPr>
          <w:rFonts w:ascii="Times New Roman" w:hAnsi="Times New Roman" w:cs="Times New Roman"/>
          <w:b/>
          <w:sz w:val="24"/>
          <w:szCs w:val="24"/>
        </w:rPr>
        <w:t>Objetivos e hipótesis</w:t>
      </w:r>
      <w:r>
        <w:rPr>
          <w:rFonts w:ascii="Times New Roman" w:hAnsi="Times New Roman" w:cs="Times New Roman"/>
          <w:b/>
          <w:sz w:val="24"/>
          <w:szCs w:val="24"/>
        </w:rPr>
        <w:t xml:space="preserve"> (11)</w:t>
      </w:r>
    </w:p>
    <w:p w:rsidR="0050470A" w:rsidRPr="00C84185" w:rsidRDefault="0050470A" w:rsidP="00AE236A">
      <w:pPr>
        <w:pStyle w:val="Prrafodelista"/>
        <w:numPr>
          <w:ilvl w:val="0"/>
          <w:numId w:val="16"/>
        </w:numPr>
        <w:tabs>
          <w:tab w:val="left" w:pos="426"/>
        </w:tabs>
        <w:spacing w:after="0" w:line="480" w:lineRule="auto"/>
        <w:ind w:left="0" w:firstLine="0"/>
        <w:rPr>
          <w:rFonts w:ascii="Times New Roman" w:hAnsi="Times New Roman" w:cs="Times New Roman"/>
          <w:b/>
          <w:sz w:val="24"/>
          <w:szCs w:val="24"/>
        </w:rPr>
      </w:pPr>
      <w:r w:rsidRPr="00E54F8A">
        <w:rPr>
          <w:rFonts w:ascii="Times New Roman" w:hAnsi="Times New Roman" w:cs="Times New Roman"/>
          <w:b/>
          <w:sz w:val="24"/>
          <w:szCs w:val="24"/>
        </w:rPr>
        <w:t xml:space="preserve">IMPORTANCIA DE LA OBSERVANCIA DE LOS </w:t>
      </w:r>
      <w:r>
        <w:rPr>
          <w:rFonts w:ascii="Times New Roman" w:hAnsi="Times New Roman" w:cs="Times New Roman"/>
          <w:b/>
          <w:sz w:val="24"/>
          <w:szCs w:val="24"/>
        </w:rPr>
        <w:t>DERECHOS DE PROPIEDAD INTELECTUAL  (12)</w:t>
      </w:r>
    </w:p>
    <w:p w:rsidR="0050470A" w:rsidRDefault="0050470A" w:rsidP="00AE236A">
      <w:pPr>
        <w:pStyle w:val="Prrafodelista"/>
        <w:numPr>
          <w:ilvl w:val="0"/>
          <w:numId w:val="16"/>
        </w:numPr>
        <w:tabs>
          <w:tab w:val="left" w:pos="426"/>
        </w:tabs>
        <w:spacing w:after="0" w:line="480" w:lineRule="auto"/>
        <w:ind w:left="0" w:firstLine="0"/>
        <w:rPr>
          <w:rFonts w:ascii="Times New Roman" w:hAnsi="Times New Roman" w:cs="Times New Roman"/>
          <w:b/>
          <w:sz w:val="24"/>
          <w:szCs w:val="24"/>
        </w:rPr>
      </w:pPr>
      <w:r w:rsidRPr="00865B8D">
        <w:rPr>
          <w:rFonts w:ascii="Times New Roman" w:hAnsi="Times New Roman" w:cs="Times New Roman"/>
          <w:b/>
          <w:sz w:val="24"/>
          <w:szCs w:val="24"/>
        </w:rPr>
        <w:t xml:space="preserve">ASPECTOS GENERALES SOBRE LAS </w:t>
      </w:r>
      <w:r>
        <w:rPr>
          <w:rFonts w:ascii="Times New Roman" w:hAnsi="Times New Roman" w:cs="Times New Roman"/>
          <w:b/>
          <w:sz w:val="24"/>
          <w:szCs w:val="24"/>
        </w:rPr>
        <w:t xml:space="preserve"> </w:t>
      </w:r>
      <w:r w:rsidRPr="00865B8D">
        <w:rPr>
          <w:rFonts w:ascii="Times New Roman" w:hAnsi="Times New Roman" w:cs="Times New Roman"/>
          <w:b/>
          <w:sz w:val="24"/>
          <w:szCs w:val="24"/>
        </w:rPr>
        <w:t>MEDIDAS</w:t>
      </w:r>
      <w:r>
        <w:rPr>
          <w:rFonts w:ascii="Times New Roman" w:hAnsi="Times New Roman" w:cs="Times New Roman"/>
          <w:b/>
          <w:sz w:val="24"/>
          <w:szCs w:val="24"/>
        </w:rPr>
        <w:t xml:space="preserve"> </w:t>
      </w:r>
      <w:r w:rsidRPr="004B2D21">
        <w:rPr>
          <w:rFonts w:ascii="Times New Roman" w:hAnsi="Times New Roman" w:cs="Times New Roman"/>
          <w:b/>
          <w:sz w:val="24"/>
          <w:szCs w:val="24"/>
        </w:rPr>
        <w:t>EN FRONTERA</w:t>
      </w:r>
      <w:r>
        <w:rPr>
          <w:rFonts w:ascii="Times New Roman" w:hAnsi="Times New Roman" w:cs="Times New Roman"/>
          <w:b/>
          <w:sz w:val="24"/>
          <w:szCs w:val="24"/>
        </w:rPr>
        <w:t xml:space="preserve">  (15)</w:t>
      </w:r>
    </w:p>
    <w:p w:rsidR="0050470A" w:rsidRPr="00FF272B" w:rsidRDefault="0050470A" w:rsidP="0050470A">
      <w:pPr>
        <w:pStyle w:val="Prrafodelista"/>
        <w:tabs>
          <w:tab w:val="left" w:pos="426"/>
        </w:tabs>
        <w:spacing w:after="0" w:line="480" w:lineRule="auto"/>
        <w:ind w:left="0"/>
        <w:rPr>
          <w:rFonts w:ascii="Times New Roman" w:hAnsi="Times New Roman" w:cs="Times New Roman"/>
          <w:b/>
          <w:sz w:val="24"/>
          <w:szCs w:val="24"/>
        </w:rPr>
      </w:pPr>
      <w:r w:rsidRPr="00FF272B">
        <w:rPr>
          <w:rFonts w:ascii="Times New Roman" w:hAnsi="Times New Roman" w:cs="Times New Roman"/>
          <w:b/>
          <w:sz w:val="24"/>
          <w:szCs w:val="24"/>
        </w:rPr>
        <w:t>5.2 Regulación de las Medidas en Frontera en los  tratados bilaterales y  multilaterales suscritos por Chile</w:t>
      </w:r>
      <w:r>
        <w:rPr>
          <w:rFonts w:ascii="Times New Roman" w:hAnsi="Times New Roman" w:cs="Times New Roman"/>
          <w:b/>
          <w:sz w:val="24"/>
          <w:szCs w:val="24"/>
        </w:rPr>
        <w:t xml:space="preserve">  (17)</w:t>
      </w:r>
    </w:p>
    <w:p w:rsidR="0050470A" w:rsidRPr="00FF272B" w:rsidRDefault="0050470A" w:rsidP="0050470A">
      <w:pPr>
        <w:spacing w:after="0" w:line="480" w:lineRule="auto"/>
        <w:rPr>
          <w:rFonts w:ascii="Times New Roman" w:hAnsi="Times New Roman" w:cs="Times New Roman"/>
          <w:b/>
          <w:sz w:val="24"/>
          <w:szCs w:val="24"/>
        </w:rPr>
      </w:pPr>
      <w:r w:rsidRPr="00FF272B">
        <w:rPr>
          <w:rFonts w:ascii="Times New Roman" w:hAnsi="Times New Roman" w:cs="Times New Roman"/>
          <w:b/>
          <w:sz w:val="24"/>
          <w:szCs w:val="24"/>
        </w:rPr>
        <w:t>5.3 Medidas en Frontera En los Acuerdos ADPIC</w:t>
      </w:r>
      <w:r>
        <w:rPr>
          <w:rFonts w:ascii="Times New Roman" w:hAnsi="Times New Roman" w:cs="Times New Roman"/>
          <w:b/>
          <w:sz w:val="24"/>
          <w:szCs w:val="24"/>
        </w:rPr>
        <w:t xml:space="preserve">  (18)</w:t>
      </w:r>
    </w:p>
    <w:p w:rsidR="0050470A" w:rsidRPr="00FF272B" w:rsidRDefault="0050470A" w:rsidP="0050470A">
      <w:pPr>
        <w:spacing w:after="0" w:line="480" w:lineRule="auto"/>
        <w:rPr>
          <w:rFonts w:ascii="Times New Roman" w:hAnsi="Times New Roman" w:cs="Times New Roman"/>
          <w:b/>
          <w:sz w:val="24"/>
          <w:szCs w:val="24"/>
        </w:rPr>
      </w:pPr>
      <w:r w:rsidRPr="00FF272B">
        <w:rPr>
          <w:rFonts w:ascii="Times New Roman" w:hAnsi="Times New Roman" w:cs="Times New Roman"/>
          <w:b/>
          <w:sz w:val="24"/>
          <w:szCs w:val="24"/>
        </w:rPr>
        <w:t>5.4 Cooperación internacional, La Organización Mundial De Aduanas (OMA)</w:t>
      </w:r>
      <w:r>
        <w:rPr>
          <w:rFonts w:ascii="Times New Roman" w:hAnsi="Times New Roman" w:cs="Times New Roman"/>
          <w:b/>
          <w:sz w:val="24"/>
          <w:szCs w:val="24"/>
        </w:rPr>
        <w:t xml:space="preserve">  (21)</w:t>
      </w:r>
    </w:p>
    <w:p w:rsidR="0050470A" w:rsidRDefault="0050470A" w:rsidP="0050470A">
      <w:pPr>
        <w:pStyle w:val="Prrafodelista"/>
        <w:tabs>
          <w:tab w:val="left" w:pos="426"/>
        </w:tabs>
        <w:spacing w:after="0" w:line="480" w:lineRule="auto"/>
        <w:ind w:left="0"/>
        <w:rPr>
          <w:rFonts w:ascii="Times New Roman" w:hAnsi="Times New Roman" w:cs="Times New Roman"/>
          <w:b/>
          <w:sz w:val="24"/>
          <w:szCs w:val="24"/>
        </w:rPr>
      </w:pPr>
      <w:r w:rsidRPr="006D4930">
        <w:rPr>
          <w:rFonts w:ascii="Times New Roman" w:hAnsi="Times New Roman" w:cs="Times New Roman"/>
          <w:b/>
          <w:sz w:val="24"/>
          <w:szCs w:val="24"/>
        </w:rPr>
        <w:t xml:space="preserve">VI) </w:t>
      </w:r>
      <w:r>
        <w:rPr>
          <w:rFonts w:ascii="Times New Roman" w:hAnsi="Times New Roman" w:cs="Times New Roman"/>
          <w:b/>
          <w:sz w:val="24"/>
          <w:szCs w:val="24"/>
        </w:rPr>
        <w:t xml:space="preserve"> </w:t>
      </w:r>
      <w:r w:rsidRPr="00836519">
        <w:rPr>
          <w:rFonts w:ascii="Times New Roman" w:hAnsi="Times New Roman" w:cs="Times New Roman"/>
          <w:b/>
          <w:sz w:val="24"/>
          <w:szCs w:val="24"/>
        </w:rPr>
        <w:t>INCO</w:t>
      </w:r>
      <w:r>
        <w:rPr>
          <w:rFonts w:ascii="Times New Roman" w:hAnsi="Times New Roman" w:cs="Times New Roman"/>
          <w:b/>
          <w:sz w:val="24"/>
          <w:szCs w:val="24"/>
        </w:rPr>
        <w:t xml:space="preserve">RPORACIÓN DE LOS ACUERDOS ADPIC </w:t>
      </w:r>
      <w:r w:rsidRPr="00836519">
        <w:rPr>
          <w:rFonts w:ascii="Times New Roman" w:hAnsi="Times New Roman" w:cs="Times New Roman"/>
          <w:b/>
          <w:sz w:val="24"/>
          <w:szCs w:val="24"/>
        </w:rPr>
        <w:t xml:space="preserve">EN LA LEGISLACIÓN </w:t>
      </w:r>
      <w:r>
        <w:rPr>
          <w:rFonts w:ascii="Times New Roman" w:hAnsi="Times New Roman" w:cs="Times New Roman"/>
          <w:b/>
          <w:sz w:val="24"/>
          <w:szCs w:val="24"/>
        </w:rPr>
        <w:t xml:space="preserve"> NACIONAL  (25)</w:t>
      </w:r>
    </w:p>
    <w:p w:rsidR="0050470A" w:rsidRPr="00FF272B" w:rsidRDefault="0050470A" w:rsidP="0050470A">
      <w:pPr>
        <w:spacing w:after="0" w:line="480" w:lineRule="auto"/>
        <w:rPr>
          <w:rFonts w:ascii="Times New Roman" w:hAnsi="Times New Roman" w:cs="Times New Roman"/>
          <w:b/>
          <w:sz w:val="24"/>
          <w:szCs w:val="24"/>
        </w:rPr>
      </w:pPr>
      <w:r w:rsidRPr="00FF272B">
        <w:rPr>
          <w:rFonts w:ascii="Times New Roman" w:hAnsi="Times New Roman" w:cs="Times New Roman"/>
          <w:b/>
          <w:sz w:val="24"/>
          <w:szCs w:val="24"/>
        </w:rPr>
        <w:t xml:space="preserve">6.1 Aplicación de medidas en frontera para la protección de DPI antes de su </w:t>
      </w:r>
      <w:r>
        <w:rPr>
          <w:rFonts w:ascii="Times New Roman" w:hAnsi="Times New Roman" w:cs="Times New Roman"/>
          <w:b/>
          <w:sz w:val="24"/>
          <w:szCs w:val="24"/>
        </w:rPr>
        <w:t xml:space="preserve">               </w:t>
      </w:r>
      <w:r w:rsidRPr="00FF272B">
        <w:rPr>
          <w:rFonts w:ascii="Times New Roman" w:hAnsi="Times New Roman" w:cs="Times New Roman"/>
          <w:b/>
          <w:sz w:val="24"/>
          <w:szCs w:val="24"/>
        </w:rPr>
        <w:t>entrada en vigencia</w:t>
      </w:r>
      <w:r>
        <w:rPr>
          <w:rFonts w:ascii="Times New Roman" w:hAnsi="Times New Roman" w:cs="Times New Roman"/>
          <w:b/>
          <w:sz w:val="24"/>
          <w:szCs w:val="24"/>
        </w:rPr>
        <w:t xml:space="preserve">  (25)</w:t>
      </w:r>
    </w:p>
    <w:p w:rsidR="0050470A" w:rsidRDefault="0050470A" w:rsidP="0050470A">
      <w:pPr>
        <w:pStyle w:val="Prrafodelista"/>
        <w:spacing w:after="0" w:line="480" w:lineRule="auto"/>
        <w:ind w:left="0"/>
        <w:rPr>
          <w:rFonts w:ascii="Times New Roman" w:hAnsi="Times New Roman" w:cs="Times New Roman"/>
          <w:b/>
          <w:sz w:val="24"/>
          <w:szCs w:val="24"/>
        </w:rPr>
      </w:pPr>
    </w:p>
    <w:p w:rsidR="0050470A" w:rsidRPr="003E38CF" w:rsidRDefault="0050470A" w:rsidP="0050470A">
      <w:pPr>
        <w:spacing w:after="0" w:line="480" w:lineRule="auto"/>
        <w:jc w:val="both"/>
        <w:rPr>
          <w:rFonts w:ascii="Times New Roman" w:hAnsi="Times New Roman" w:cs="Times New Roman"/>
          <w:b/>
          <w:sz w:val="24"/>
          <w:szCs w:val="24"/>
        </w:rPr>
      </w:pPr>
    </w:p>
    <w:p w:rsidR="0050470A" w:rsidRDefault="0050470A" w:rsidP="0050470A">
      <w:pPr>
        <w:pStyle w:val="Prrafodelista"/>
        <w:spacing w:after="0" w:line="480" w:lineRule="auto"/>
        <w:ind w:left="567"/>
        <w:rPr>
          <w:rFonts w:ascii="Times New Roman" w:hAnsi="Times New Roman" w:cs="Times New Roman"/>
          <w:b/>
          <w:sz w:val="24"/>
          <w:szCs w:val="24"/>
        </w:rPr>
      </w:pPr>
    </w:p>
    <w:p w:rsidR="0050470A" w:rsidRDefault="0050470A" w:rsidP="0050470A">
      <w:pPr>
        <w:pStyle w:val="Prrafodelista"/>
        <w:spacing w:after="0" w:line="480" w:lineRule="auto"/>
        <w:ind w:left="567"/>
        <w:rPr>
          <w:rFonts w:ascii="Times New Roman" w:hAnsi="Times New Roman" w:cs="Times New Roman"/>
          <w:b/>
          <w:sz w:val="24"/>
          <w:szCs w:val="24"/>
        </w:rPr>
      </w:pPr>
    </w:p>
    <w:p w:rsidR="0050470A" w:rsidRPr="003E38CF" w:rsidRDefault="0050470A" w:rsidP="0050470A">
      <w:pPr>
        <w:spacing w:after="0" w:line="480" w:lineRule="auto"/>
        <w:rPr>
          <w:rFonts w:ascii="Times New Roman" w:hAnsi="Times New Roman" w:cs="Times New Roman"/>
          <w:b/>
          <w:sz w:val="24"/>
          <w:szCs w:val="24"/>
        </w:rPr>
      </w:pPr>
    </w:p>
    <w:p w:rsidR="0050470A" w:rsidRDefault="0050470A" w:rsidP="0050470A">
      <w:pPr>
        <w:spacing w:after="0" w:line="480" w:lineRule="auto"/>
        <w:rPr>
          <w:rFonts w:ascii="Times New Roman" w:hAnsi="Times New Roman" w:cs="Times New Roman"/>
          <w:b/>
          <w:sz w:val="24"/>
          <w:szCs w:val="24"/>
        </w:rPr>
      </w:pPr>
      <w:r w:rsidRPr="00FF272B">
        <w:rPr>
          <w:rFonts w:ascii="Times New Roman" w:hAnsi="Times New Roman" w:cs="Times New Roman"/>
          <w:b/>
          <w:sz w:val="24"/>
          <w:szCs w:val="24"/>
        </w:rPr>
        <w:t>6.2 Historia Legislativa</w:t>
      </w:r>
      <w:r>
        <w:rPr>
          <w:rFonts w:ascii="Times New Roman" w:hAnsi="Times New Roman" w:cs="Times New Roman"/>
          <w:b/>
          <w:sz w:val="24"/>
          <w:szCs w:val="24"/>
        </w:rPr>
        <w:t xml:space="preserve">  (27)</w:t>
      </w:r>
    </w:p>
    <w:p w:rsidR="0050470A" w:rsidRPr="00FF272B" w:rsidRDefault="0050470A" w:rsidP="0050470A">
      <w:pPr>
        <w:spacing w:after="0" w:line="480" w:lineRule="auto"/>
        <w:rPr>
          <w:rFonts w:ascii="Times New Roman" w:hAnsi="Times New Roman" w:cs="Times New Roman"/>
          <w:b/>
          <w:sz w:val="24"/>
          <w:szCs w:val="24"/>
        </w:rPr>
      </w:pPr>
      <w:r w:rsidRPr="00FF272B">
        <w:rPr>
          <w:rFonts w:ascii="Times New Roman" w:hAnsi="Times New Roman" w:cs="Times New Roman"/>
          <w:b/>
          <w:sz w:val="24"/>
          <w:szCs w:val="24"/>
        </w:rPr>
        <w:t>6.3 Texto definitivo del Título II de la ley 19912, sobre “Medidas en Frontera para la observancia de los Derechos de Propiedad Intelectual”</w:t>
      </w:r>
      <w:r>
        <w:rPr>
          <w:rFonts w:ascii="Times New Roman" w:hAnsi="Times New Roman" w:cs="Times New Roman"/>
          <w:b/>
          <w:sz w:val="24"/>
          <w:szCs w:val="24"/>
        </w:rPr>
        <w:t xml:space="preserve"> (29)</w:t>
      </w:r>
    </w:p>
    <w:p w:rsidR="0050470A" w:rsidRDefault="0050470A" w:rsidP="0050470A">
      <w:pPr>
        <w:tabs>
          <w:tab w:val="left" w:pos="6804"/>
          <w:tab w:val="left" w:pos="6946"/>
          <w:tab w:val="left" w:pos="7088"/>
          <w:tab w:val="left" w:pos="7513"/>
        </w:tabs>
        <w:spacing w:after="0" w:line="480" w:lineRule="auto"/>
        <w:rPr>
          <w:rFonts w:ascii="Times New Roman" w:hAnsi="Times New Roman" w:cs="Times New Roman"/>
          <w:b/>
          <w:sz w:val="24"/>
          <w:szCs w:val="24"/>
        </w:rPr>
      </w:pPr>
      <w:r>
        <w:rPr>
          <w:rFonts w:ascii="Times New Roman" w:hAnsi="Times New Roman" w:cs="Times New Roman"/>
          <w:b/>
          <w:sz w:val="24"/>
          <w:szCs w:val="24"/>
        </w:rPr>
        <w:t>VII)</w:t>
      </w:r>
      <w:r w:rsidRPr="006D4930">
        <w:rPr>
          <w:rFonts w:ascii="Times New Roman" w:hAnsi="Times New Roman" w:cs="Times New Roman"/>
          <w:b/>
          <w:sz w:val="24"/>
          <w:szCs w:val="24"/>
        </w:rPr>
        <w:t xml:space="preserve">  ANÁLISIS DEL TITULO II DE LA LEY 19912</w:t>
      </w:r>
      <w:r>
        <w:rPr>
          <w:rFonts w:ascii="Times New Roman" w:hAnsi="Times New Roman" w:cs="Times New Roman"/>
          <w:b/>
          <w:sz w:val="24"/>
          <w:szCs w:val="24"/>
        </w:rPr>
        <w:t xml:space="preserve">  (31)</w:t>
      </w:r>
    </w:p>
    <w:p w:rsidR="0050470A" w:rsidRPr="006D4930" w:rsidRDefault="0050470A" w:rsidP="0050470A">
      <w:pPr>
        <w:tabs>
          <w:tab w:val="left" w:pos="7371"/>
          <w:tab w:val="left" w:pos="7513"/>
        </w:tabs>
        <w:spacing w:after="0" w:line="480" w:lineRule="auto"/>
        <w:rPr>
          <w:rFonts w:ascii="Times New Roman" w:hAnsi="Times New Roman" w:cs="Times New Roman"/>
          <w:b/>
          <w:sz w:val="24"/>
          <w:szCs w:val="24"/>
        </w:rPr>
      </w:pPr>
      <w:r>
        <w:rPr>
          <w:rFonts w:ascii="Times New Roman" w:hAnsi="Times New Roman" w:cs="Times New Roman"/>
          <w:b/>
          <w:sz w:val="24"/>
          <w:szCs w:val="24"/>
        </w:rPr>
        <w:t>VIII)  OPERTIVIDAD DE LA LEY  (38)</w:t>
      </w:r>
    </w:p>
    <w:p w:rsidR="0050470A" w:rsidRPr="006060E7" w:rsidRDefault="0050470A" w:rsidP="0050470A">
      <w:pPr>
        <w:tabs>
          <w:tab w:val="left" w:pos="7371"/>
          <w:tab w:val="left" w:pos="7513"/>
        </w:tabs>
        <w:autoSpaceDE w:val="0"/>
        <w:autoSpaceDN w:val="0"/>
        <w:adjustRightInd w:val="0"/>
        <w:spacing w:after="0" w:line="480" w:lineRule="auto"/>
        <w:rPr>
          <w:rFonts w:ascii="Times New Roman" w:hAnsi="Times New Roman" w:cs="Times New Roman"/>
          <w:sz w:val="24"/>
          <w:szCs w:val="24"/>
        </w:rPr>
      </w:pPr>
      <w:r w:rsidRPr="006060E7">
        <w:rPr>
          <w:rFonts w:ascii="Times New Roman" w:hAnsi="Times New Roman" w:cs="Times New Roman"/>
          <w:b/>
          <w:sz w:val="24"/>
          <w:szCs w:val="24"/>
        </w:rPr>
        <w:t>8.1 Servicio Nacional de Aduana</w:t>
      </w:r>
      <w:r>
        <w:rPr>
          <w:rFonts w:ascii="Times New Roman" w:hAnsi="Times New Roman" w:cs="Times New Roman"/>
          <w:b/>
          <w:sz w:val="24"/>
          <w:szCs w:val="24"/>
        </w:rPr>
        <w:t>s  (38)</w:t>
      </w:r>
    </w:p>
    <w:p w:rsidR="0050470A" w:rsidRDefault="0050470A" w:rsidP="0050470A">
      <w:pPr>
        <w:tabs>
          <w:tab w:val="left" w:pos="7371"/>
          <w:tab w:val="left" w:pos="7513"/>
        </w:tabs>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8.2 </w:t>
      </w:r>
      <w:r w:rsidRPr="00767B00">
        <w:rPr>
          <w:rFonts w:ascii="Times New Roman" w:hAnsi="Times New Roman" w:cs="Times New Roman"/>
          <w:b/>
          <w:sz w:val="24"/>
          <w:szCs w:val="24"/>
        </w:rPr>
        <w:t>Titulares de las marcas y sus representantes</w:t>
      </w:r>
      <w:r>
        <w:rPr>
          <w:rFonts w:ascii="Times New Roman" w:hAnsi="Times New Roman" w:cs="Times New Roman"/>
          <w:b/>
          <w:sz w:val="24"/>
          <w:szCs w:val="24"/>
        </w:rPr>
        <w:t xml:space="preserve">  (40)</w:t>
      </w:r>
    </w:p>
    <w:p w:rsidR="0050470A" w:rsidRPr="006060E7" w:rsidRDefault="0050470A" w:rsidP="0050470A">
      <w:pPr>
        <w:tabs>
          <w:tab w:val="left" w:pos="7371"/>
          <w:tab w:val="left" w:pos="7513"/>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8.3 </w:t>
      </w:r>
      <w:r w:rsidRPr="00767B00">
        <w:rPr>
          <w:rFonts w:ascii="Times New Roman" w:hAnsi="Times New Roman" w:cs="Times New Roman"/>
          <w:b/>
          <w:sz w:val="24"/>
          <w:szCs w:val="24"/>
        </w:rPr>
        <w:t>Evolución de la suspensión de despacho</w:t>
      </w:r>
      <w:r>
        <w:rPr>
          <w:rFonts w:ascii="Times New Roman" w:hAnsi="Times New Roman" w:cs="Times New Roman"/>
          <w:b/>
          <w:sz w:val="24"/>
          <w:szCs w:val="24"/>
        </w:rPr>
        <w:t xml:space="preserve">  (42)</w:t>
      </w:r>
    </w:p>
    <w:p w:rsidR="0050470A" w:rsidRPr="006D4930" w:rsidRDefault="0050470A" w:rsidP="0050470A">
      <w:pPr>
        <w:tabs>
          <w:tab w:val="left" w:pos="7371"/>
          <w:tab w:val="left" w:pos="7513"/>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8.4 </w:t>
      </w:r>
      <w:r w:rsidRPr="00767B00">
        <w:rPr>
          <w:rFonts w:ascii="Times New Roman" w:hAnsi="Times New Roman" w:cs="Times New Roman"/>
          <w:b/>
          <w:sz w:val="24"/>
          <w:szCs w:val="24"/>
        </w:rPr>
        <w:t xml:space="preserve">Suspensión de despacho aduanero por infracción de los DPI, solicitado a </w:t>
      </w:r>
      <w:r>
        <w:rPr>
          <w:rFonts w:ascii="Times New Roman" w:hAnsi="Times New Roman" w:cs="Times New Roman"/>
          <w:b/>
          <w:sz w:val="24"/>
          <w:szCs w:val="24"/>
        </w:rPr>
        <w:t xml:space="preserve"> </w:t>
      </w:r>
      <w:r w:rsidRPr="00767B00">
        <w:rPr>
          <w:rFonts w:ascii="Times New Roman" w:hAnsi="Times New Roman" w:cs="Times New Roman"/>
          <w:b/>
          <w:sz w:val="24"/>
          <w:szCs w:val="24"/>
        </w:rPr>
        <w:t>petición de parte</w:t>
      </w:r>
      <w:r>
        <w:rPr>
          <w:rFonts w:ascii="Times New Roman" w:hAnsi="Times New Roman" w:cs="Times New Roman"/>
          <w:b/>
          <w:sz w:val="24"/>
          <w:szCs w:val="24"/>
        </w:rPr>
        <w:t xml:space="preserve"> o suspensión provocada  (51) </w:t>
      </w:r>
    </w:p>
    <w:p w:rsidR="0050470A" w:rsidRPr="00767B00" w:rsidRDefault="0050470A" w:rsidP="0050470A">
      <w:pPr>
        <w:tabs>
          <w:tab w:val="left" w:pos="7371"/>
          <w:tab w:val="left" w:pos="7513"/>
        </w:tabs>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8.5 </w:t>
      </w:r>
      <w:r w:rsidRPr="00767B00">
        <w:rPr>
          <w:rFonts w:ascii="Times New Roman" w:hAnsi="Times New Roman" w:cs="Times New Roman"/>
          <w:b/>
          <w:sz w:val="24"/>
          <w:szCs w:val="24"/>
        </w:rPr>
        <w:t>Suspensión de</w:t>
      </w:r>
      <w:r>
        <w:rPr>
          <w:rFonts w:ascii="Times New Roman" w:hAnsi="Times New Roman" w:cs="Times New Roman"/>
          <w:b/>
          <w:sz w:val="24"/>
          <w:szCs w:val="24"/>
        </w:rPr>
        <w:t xml:space="preserve"> despacho aduanero, iniciado de oficio  (60)</w:t>
      </w:r>
    </w:p>
    <w:p w:rsidR="0050470A" w:rsidRDefault="0050470A" w:rsidP="0050470A">
      <w:pPr>
        <w:tabs>
          <w:tab w:val="left" w:pos="7371"/>
          <w:tab w:val="left" w:pos="7513"/>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8.6 </w:t>
      </w:r>
      <w:r w:rsidRPr="00767B00">
        <w:rPr>
          <w:rFonts w:ascii="Times New Roman" w:hAnsi="Times New Roman" w:cs="Times New Roman"/>
          <w:b/>
          <w:sz w:val="24"/>
          <w:szCs w:val="24"/>
        </w:rPr>
        <w:t>Responsabilidad a</w:t>
      </w:r>
      <w:r>
        <w:rPr>
          <w:rFonts w:ascii="Times New Roman" w:hAnsi="Times New Roman" w:cs="Times New Roman"/>
          <w:b/>
          <w:sz w:val="24"/>
          <w:szCs w:val="24"/>
        </w:rPr>
        <w:t xml:space="preserve">dministrativa por suspensión de </w:t>
      </w:r>
      <w:r w:rsidRPr="00767B00">
        <w:rPr>
          <w:rFonts w:ascii="Times New Roman" w:hAnsi="Times New Roman" w:cs="Times New Roman"/>
          <w:b/>
          <w:sz w:val="24"/>
          <w:szCs w:val="24"/>
        </w:rPr>
        <w:t>despacho que no vulnera los d</w:t>
      </w:r>
      <w:r>
        <w:rPr>
          <w:rFonts w:ascii="Times New Roman" w:hAnsi="Times New Roman" w:cs="Times New Roman"/>
          <w:b/>
          <w:sz w:val="24"/>
          <w:szCs w:val="24"/>
        </w:rPr>
        <w:t>erechos de propiedad intelectual  (63)</w:t>
      </w:r>
    </w:p>
    <w:p w:rsidR="0050470A" w:rsidRPr="006D4930" w:rsidRDefault="0050470A" w:rsidP="00AE236A">
      <w:pPr>
        <w:pStyle w:val="Prrafodelista"/>
        <w:numPr>
          <w:ilvl w:val="0"/>
          <w:numId w:val="18"/>
        </w:numPr>
        <w:tabs>
          <w:tab w:val="left" w:pos="7371"/>
          <w:tab w:val="left" w:pos="7513"/>
        </w:tabs>
        <w:autoSpaceDE w:val="0"/>
        <w:autoSpaceDN w:val="0"/>
        <w:adjustRightInd w:val="0"/>
        <w:spacing w:after="0" w:line="480" w:lineRule="auto"/>
        <w:ind w:left="567" w:hanging="567"/>
        <w:rPr>
          <w:rFonts w:ascii="Times New Roman" w:hAnsi="Times New Roman" w:cs="Times New Roman"/>
          <w:b/>
          <w:sz w:val="24"/>
          <w:szCs w:val="24"/>
        </w:rPr>
      </w:pPr>
      <w:r w:rsidRPr="006D4930">
        <w:rPr>
          <w:rFonts w:ascii="Times New Roman" w:hAnsi="Times New Roman" w:cs="Times New Roman"/>
          <w:b/>
          <w:sz w:val="24"/>
          <w:szCs w:val="24"/>
        </w:rPr>
        <w:t>DISCUSIÓN Y CONCLUSIÓN</w:t>
      </w:r>
      <w:r>
        <w:rPr>
          <w:rFonts w:ascii="Times New Roman" w:hAnsi="Times New Roman" w:cs="Times New Roman"/>
          <w:b/>
          <w:sz w:val="24"/>
          <w:szCs w:val="24"/>
        </w:rPr>
        <w:t xml:space="preserve">  (67)</w:t>
      </w:r>
    </w:p>
    <w:p w:rsidR="0050470A" w:rsidRPr="006D4930" w:rsidRDefault="0050470A" w:rsidP="00AE236A">
      <w:pPr>
        <w:pStyle w:val="Prrafodelista"/>
        <w:numPr>
          <w:ilvl w:val="0"/>
          <w:numId w:val="18"/>
        </w:numPr>
        <w:tabs>
          <w:tab w:val="left" w:pos="7371"/>
          <w:tab w:val="left" w:pos="7513"/>
        </w:tabs>
        <w:autoSpaceDE w:val="0"/>
        <w:autoSpaceDN w:val="0"/>
        <w:adjustRightInd w:val="0"/>
        <w:spacing w:after="0" w:line="480" w:lineRule="auto"/>
        <w:ind w:left="567" w:hanging="567"/>
        <w:rPr>
          <w:rFonts w:ascii="Times New Roman" w:hAnsi="Times New Roman" w:cs="Times New Roman"/>
          <w:b/>
          <w:sz w:val="24"/>
          <w:szCs w:val="24"/>
        </w:rPr>
      </w:pPr>
      <w:r w:rsidRPr="006D4930">
        <w:rPr>
          <w:rFonts w:ascii="Times New Roman" w:hAnsi="Times New Roman" w:cs="Times New Roman"/>
          <w:b/>
          <w:sz w:val="24"/>
          <w:szCs w:val="24"/>
        </w:rPr>
        <w:t>BIBLIOGRAFÍA</w:t>
      </w:r>
      <w:r>
        <w:rPr>
          <w:rFonts w:ascii="Times New Roman" w:hAnsi="Times New Roman" w:cs="Times New Roman"/>
          <w:b/>
          <w:sz w:val="24"/>
          <w:szCs w:val="24"/>
        </w:rPr>
        <w:t xml:space="preserve">  (70)</w:t>
      </w:r>
    </w:p>
    <w:p w:rsidR="0050470A" w:rsidRPr="004B2D21" w:rsidRDefault="00E35773" w:rsidP="00AE236A">
      <w:pPr>
        <w:pStyle w:val="Prrafodelista"/>
        <w:numPr>
          <w:ilvl w:val="0"/>
          <w:numId w:val="18"/>
        </w:numPr>
        <w:tabs>
          <w:tab w:val="left" w:pos="7371"/>
          <w:tab w:val="left" w:pos="7513"/>
        </w:tabs>
        <w:autoSpaceDE w:val="0"/>
        <w:autoSpaceDN w:val="0"/>
        <w:adjustRightInd w:val="0"/>
        <w:spacing w:after="0" w:line="480" w:lineRule="auto"/>
        <w:ind w:left="567" w:hanging="567"/>
        <w:rPr>
          <w:rFonts w:ascii="Times New Roman" w:hAnsi="Times New Roman" w:cs="Times New Roman"/>
          <w:b/>
          <w:sz w:val="24"/>
          <w:szCs w:val="24"/>
        </w:rPr>
        <w:sectPr w:rsidR="0050470A" w:rsidRPr="004B2D21" w:rsidSect="001436E5">
          <w:footerReference w:type="default" r:id="rId11"/>
          <w:type w:val="continuous"/>
          <w:pgSz w:w="12240" w:h="15840" w:code="1"/>
          <w:pgMar w:top="1417" w:right="1183" w:bottom="1417" w:left="1701" w:header="708" w:footer="708" w:gutter="0"/>
          <w:pgNumType w:start="2"/>
          <w:cols w:space="2036"/>
          <w:docGrid w:linePitch="360"/>
        </w:sectPr>
      </w:pPr>
      <w:r>
        <w:rPr>
          <w:rFonts w:ascii="Times New Roman" w:hAnsi="Times New Roman" w:cs="Times New Roman"/>
          <w:b/>
          <w:sz w:val="24"/>
          <w:szCs w:val="24"/>
        </w:rPr>
        <w:t>ANEXO  (7</w:t>
      </w:r>
      <w:r w:rsidR="00935C18">
        <w:rPr>
          <w:rFonts w:ascii="Times New Roman" w:hAnsi="Times New Roman" w:cs="Times New Roman"/>
          <w:b/>
          <w:sz w:val="24"/>
          <w:szCs w:val="24"/>
        </w:rPr>
        <w:t>2</w:t>
      </w:r>
      <w:r w:rsidR="0050470A">
        <w:rPr>
          <w:rFonts w:ascii="Times New Roman" w:hAnsi="Times New Roman" w:cs="Times New Roman"/>
          <w:b/>
          <w:sz w:val="24"/>
          <w:szCs w:val="24"/>
        </w:rPr>
        <w:t>)</w:t>
      </w:r>
    </w:p>
    <w:p w:rsidR="003606A6" w:rsidRDefault="003606A6" w:rsidP="00033CD2">
      <w:pPr>
        <w:spacing w:line="360" w:lineRule="auto"/>
        <w:jc w:val="both"/>
        <w:rPr>
          <w:rFonts w:ascii="Times New Roman" w:hAnsi="Times New Roman" w:cs="Times New Roman"/>
          <w:b/>
          <w:sz w:val="24"/>
          <w:szCs w:val="24"/>
        </w:rPr>
      </w:pPr>
    </w:p>
    <w:p w:rsidR="003606A6" w:rsidRDefault="003606A6" w:rsidP="00033CD2">
      <w:pPr>
        <w:spacing w:line="360" w:lineRule="auto"/>
        <w:jc w:val="both"/>
        <w:rPr>
          <w:rFonts w:ascii="Times New Roman" w:hAnsi="Times New Roman" w:cs="Times New Roman"/>
          <w:b/>
          <w:sz w:val="24"/>
          <w:szCs w:val="24"/>
        </w:rPr>
      </w:pPr>
    </w:p>
    <w:p w:rsidR="003606A6" w:rsidRDefault="003606A6" w:rsidP="00033CD2">
      <w:pPr>
        <w:spacing w:line="360" w:lineRule="auto"/>
        <w:jc w:val="both"/>
        <w:rPr>
          <w:rFonts w:ascii="Times New Roman" w:hAnsi="Times New Roman" w:cs="Times New Roman"/>
          <w:b/>
          <w:sz w:val="24"/>
          <w:szCs w:val="24"/>
        </w:rPr>
      </w:pPr>
    </w:p>
    <w:p w:rsidR="003606A6" w:rsidRDefault="003606A6" w:rsidP="00FF3A0A">
      <w:pPr>
        <w:spacing w:line="360" w:lineRule="auto"/>
        <w:jc w:val="both"/>
        <w:rPr>
          <w:rFonts w:ascii="Times New Roman" w:hAnsi="Times New Roman" w:cs="Times New Roman"/>
          <w:b/>
          <w:sz w:val="24"/>
          <w:szCs w:val="24"/>
        </w:rPr>
      </w:pPr>
    </w:p>
    <w:p w:rsidR="003606A6" w:rsidRDefault="003606A6" w:rsidP="00FF3A0A">
      <w:pPr>
        <w:spacing w:line="360" w:lineRule="auto"/>
        <w:jc w:val="both"/>
        <w:rPr>
          <w:rFonts w:ascii="Times New Roman" w:hAnsi="Times New Roman" w:cs="Times New Roman"/>
          <w:b/>
          <w:sz w:val="24"/>
          <w:szCs w:val="24"/>
        </w:rPr>
      </w:pPr>
    </w:p>
    <w:p w:rsidR="003606A6" w:rsidRDefault="003606A6" w:rsidP="00FF3A0A">
      <w:pPr>
        <w:spacing w:line="360" w:lineRule="auto"/>
        <w:jc w:val="both"/>
        <w:rPr>
          <w:rFonts w:ascii="Times New Roman" w:hAnsi="Times New Roman" w:cs="Times New Roman"/>
          <w:b/>
          <w:sz w:val="24"/>
          <w:szCs w:val="24"/>
        </w:rPr>
      </w:pPr>
    </w:p>
    <w:p w:rsidR="003606A6" w:rsidRDefault="003606A6" w:rsidP="00FF3A0A">
      <w:pPr>
        <w:spacing w:line="360" w:lineRule="auto"/>
        <w:jc w:val="both"/>
        <w:rPr>
          <w:rFonts w:ascii="Times New Roman" w:hAnsi="Times New Roman" w:cs="Times New Roman"/>
          <w:b/>
          <w:sz w:val="24"/>
          <w:szCs w:val="24"/>
        </w:rPr>
      </w:pPr>
    </w:p>
    <w:p w:rsidR="005C06A0" w:rsidRDefault="005C06A0" w:rsidP="00FF3A0A">
      <w:pPr>
        <w:spacing w:line="360" w:lineRule="auto"/>
        <w:jc w:val="both"/>
        <w:rPr>
          <w:rFonts w:ascii="Times New Roman" w:hAnsi="Times New Roman" w:cs="Times New Roman"/>
          <w:b/>
          <w:sz w:val="24"/>
          <w:szCs w:val="24"/>
        </w:rPr>
      </w:pPr>
      <w:r>
        <w:rPr>
          <w:rFonts w:ascii="Times New Roman" w:hAnsi="Times New Roman" w:cs="Times New Roman"/>
          <w:b/>
          <w:sz w:val="24"/>
          <w:szCs w:val="24"/>
        </w:rPr>
        <w:t>GLOSARIO</w:t>
      </w:r>
    </w:p>
    <w:p w:rsidR="00816D43" w:rsidRDefault="00816D43" w:rsidP="00FF3A0A">
      <w:pPr>
        <w:spacing w:line="360" w:lineRule="auto"/>
        <w:jc w:val="both"/>
        <w:rPr>
          <w:rFonts w:ascii="Times New Roman" w:hAnsi="Times New Roman" w:cs="Times New Roman"/>
          <w:b/>
          <w:sz w:val="24"/>
          <w:szCs w:val="24"/>
        </w:rPr>
      </w:pPr>
    </w:p>
    <w:p w:rsidR="00BC052A" w:rsidRDefault="00BC052A" w:rsidP="00FF3A0A">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MFPODPI: </w:t>
      </w:r>
      <w:r w:rsidRPr="00BC052A">
        <w:rPr>
          <w:rFonts w:ascii="Times New Roman" w:hAnsi="Times New Roman" w:cs="Times New Roman"/>
          <w:sz w:val="24"/>
          <w:szCs w:val="24"/>
        </w:rPr>
        <w:t xml:space="preserve">Medidas en frontera para la observancia de los derechos de propiedad intelectual. </w:t>
      </w:r>
    </w:p>
    <w:p w:rsidR="00BC052A" w:rsidRDefault="00BC052A" w:rsidP="00FF3A0A">
      <w:pPr>
        <w:spacing w:line="360" w:lineRule="auto"/>
        <w:jc w:val="both"/>
        <w:rPr>
          <w:rFonts w:ascii="Times New Roman" w:hAnsi="Times New Roman" w:cs="Times New Roman"/>
          <w:sz w:val="24"/>
          <w:szCs w:val="24"/>
        </w:rPr>
      </w:pPr>
      <w:r w:rsidRPr="00BC052A">
        <w:rPr>
          <w:rFonts w:ascii="Times New Roman" w:hAnsi="Times New Roman" w:cs="Times New Roman"/>
          <w:b/>
          <w:sz w:val="24"/>
          <w:szCs w:val="24"/>
        </w:rPr>
        <w:t>OMC:</w:t>
      </w:r>
      <w:r>
        <w:rPr>
          <w:rFonts w:ascii="Times New Roman" w:hAnsi="Times New Roman" w:cs="Times New Roman"/>
          <w:b/>
          <w:sz w:val="24"/>
          <w:szCs w:val="24"/>
        </w:rPr>
        <w:t xml:space="preserve"> </w:t>
      </w:r>
      <w:r w:rsidRPr="00BC052A">
        <w:rPr>
          <w:rFonts w:ascii="Times New Roman" w:hAnsi="Times New Roman" w:cs="Times New Roman"/>
          <w:sz w:val="24"/>
          <w:szCs w:val="24"/>
        </w:rPr>
        <w:t>Organización Mundial de Comercio</w:t>
      </w:r>
      <w:r>
        <w:rPr>
          <w:rFonts w:ascii="Times New Roman" w:hAnsi="Times New Roman" w:cs="Times New Roman"/>
          <w:sz w:val="24"/>
          <w:szCs w:val="24"/>
        </w:rPr>
        <w:t>.</w:t>
      </w:r>
    </w:p>
    <w:p w:rsidR="00816D43" w:rsidRDefault="00816D43" w:rsidP="00FF3A0A">
      <w:pPr>
        <w:spacing w:line="360" w:lineRule="auto"/>
        <w:jc w:val="both"/>
        <w:rPr>
          <w:rFonts w:ascii="Times New Roman" w:hAnsi="Times New Roman" w:cs="Times New Roman"/>
          <w:sz w:val="24"/>
          <w:szCs w:val="24"/>
        </w:rPr>
      </w:pPr>
      <w:r w:rsidRPr="00816D43">
        <w:rPr>
          <w:rFonts w:ascii="Times New Roman" w:hAnsi="Times New Roman" w:cs="Times New Roman"/>
          <w:b/>
          <w:sz w:val="24"/>
          <w:szCs w:val="24"/>
        </w:rPr>
        <w:t>OMA:</w:t>
      </w:r>
      <w:r>
        <w:rPr>
          <w:rFonts w:ascii="Times New Roman" w:hAnsi="Times New Roman" w:cs="Times New Roman"/>
          <w:sz w:val="24"/>
          <w:szCs w:val="24"/>
        </w:rPr>
        <w:t xml:space="preserve"> Organización mundial de aduanas.</w:t>
      </w:r>
    </w:p>
    <w:p w:rsidR="00816D43" w:rsidRDefault="00816D43" w:rsidP="00FF3A0A">
      <w:pPr>
        <w:spacing w:line="360" w:lineRule="auto"/>
        <w:jc w:val="both"/>
        <w:rPr>
          <w:rFonts w:ascii="Times New Roman" w:hAnsi="Times New Roman" w:cs="Times New Roman"/>
          <w:sz w:val="24"/>
          <w:szCs w:val="24"/>
        </w:rPr>
      </w:pPr>
      <w:r w:rsidRPr="00816D43">
        <w:rPr>
          <w:rFonts w:ascii="Times New Roman" w:hAnsi="Times New Roman" w:cs="Times New Roman"/>
          <w:b/>
          <w:sz w:val="24"/>
          <w:szCs w:val="24"/>
        </w:rPr>
        <w:t>INAPI:</w:t>
      </w:r>
      <w:r>
        <w:rPr>
          <w:rFonts w:ascii="Times New Roman" w:hAnsi="Times New Roman" w:cs="Times New Roman"/>
          <w:sz w:val="24"/>
          <w:szCs w:val="24"/>
        </w:rPr>
        <w:t xml:space="preserve"> Instituto Nacional de Propiedad Industrial</w:t>
      </w:r>
    </w:p>
    <w:p w:rsidR="00BC052A" w:rsidRPr="00BC052A" w:rsidRDefault="00BC052A" w:rsidP="00FF3A0A">
      <w:pPr>
        <w:spacing w:line="360" w:lineRule="auto"/>
        <w:jc w:val="both"/>
        <w:rPr>
          <w:rFonts w:ascii="Times New Roman" w:hAnsi="Times New Roman" w:cs="Times New Roman"/>
          <w:b/>
          <w:sz w:val="24"/>
          <w:szCs w:val="24"/>
        </w:rPr>
      </w:pPr>
      <w:r w:rsidRPr="00BC052A">
        <w:rPr>
          <w:rFonts w:ascii="Times New Roman" w:hAnsi="Times New Roman" w:cs="Times New Roman"/>
          <w:b/>
          <w:sz w:val="24"/>
          <w:szCs w:val="24"/>
        </w:rPr>
        <w:t>ADPIC:</w:t>
      </w:r>
      <w:r>
        <w:rPr>
          <w:rFonts w:ascii="Times New Roman" w:hAnsi="Times New Roman" w:cs="Times New Roman"/>
          <w:sz w:val="24"/>
          <w:szCs w:val="24"/>
        </w:rPr>
        <w:t xml:space="preserve"> Acuerdo sobre los derechos de propiedad intelectual relacionados con el comercio.</w:t>
      </w:r>
    </w:p>
    <w:p w:rsidR="005C06A0" w:rsidRDefault="00BC052A" w:rsidP="00FF3A0A">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SNA: </w:t>
      </w:r>
      <w:r>
        <w:rPr>
          <w:rFonts w:ascii="Times New Roman" w:hAnsi="Times New Roman" w:cs="Times New Roman"/>
          <w:sz w:val="24"/>
          <w:szCs w:val="24"/>
        </w:rPr>
        <w:t>Servicio Nacional de Aduanas.</w:t>
      </w:r>
    </w:p>
    <w:p w:rsidR="00BC052A" w:rsidRDefault="00BC052A" w:rsidP="00FF3A0A">
      <w:pPr>
        <w:spacing w:line="360" w:lineRule="auto"/>
        <w:jc w:val="both"/>
        <w:rPr>
          <w:rFonts w:ascii="Times New Roman" w:hAnsi="Times New Roman" w:cs="Times New Roman"/>
          <w:sz w:val="24"/>
          <w:szCs w:val="24"/>
        </w:rPr>
      </w:pPr>
      <w:r w:rsidRPr="00BC052A">
        <w:rPr>
          <w:rFonts w:ascii="Times New Roman" w:hAnsi="Times New Roman" w:cs="Times New Roman"/>
          <w:b/>
          <w:sz w:val="24"/>
          <w:szCs w:val="24"/>
        </w:rPr>
        <w:t>GATT:</w:t>
      </w:r>
      <w:r>
        <w:rPr>
          <w:rFonts w:ascii="Times New Roman" w:hAnsi="Times New Roman" w:cs="Times New Roman"/>
          <w:sz w:val="24"/>
          <w:szCs w:val="24"/>
        </w:rPr>
        <w:t xml:space="preserve"> Acuerdo general sobre aranceles aduaneros y comercio.</w:t>
      </w:r>
    </w:p>
    <w:p w:rsidR="00BC052A" w:rsidRDefault="00BC052A" w:rsidP="00FF3A0A">
      <w:pPr>
        <w:spacing w:line="360" w:lineRule="auto"/>
        <w:jc w:val="both"/>
        <w:rPr>
          <w:rFonts w:ascii="Times New Roman" w:hAnsi="Times New Roman" w:cs="Times New Roman"/>
          <w:sz w:val="24"/>
          <w:szCs w:val="24"/>
        </w:rPr>
      </w:pPr>
      <w:r w:rsidRPr="00BC052A">
        <w:rPr>
          <w:rFonts w:ascii="Times New Roman" w:hAnsi="Times New Roman" w:cs="Times New Roman"/>
          <w:b/>
          <w:sz w:val="24"/>
          <w:szCs w:val="24"/>
        </w:rPr>
        <w:t>OMPI:</w:t>
      </w:r>
      <w:r>
        <w:rPr>
          <w:rFonts w:ascii="Times New Roman" w:hAnsi="Times New Roman" w:cs="Times New Roman"/>
          <w:sz w:val="24"/>
          <w:szCs w:val="24"/>
        </w:rPr>
        <w:t xml:space="preserve"> Organización Mundial de Propiedad Intelectual.</w:t>
      </w:r>
    </w:p>
    <w:p w:rsidR="00BC052A" w:rsidRDefault="00BC052A" w:rsidP="00FF3A0A">
      <w:pPr>
        <w:spacing w:line="360" w:lineRule="auto"/>
        <w:jc w:val="both"/>
        <w:rPr>
          <w:rFonts w:ascii="Times New Roman" w:hAnsi="Times New Roman" w:cs="Times New Roman"/>
          <w:sz w:val="24"/>
          <w:szCs w:val="24"/>
        </w:rPr>
      </w:pPr>
      <w:r w:rsidRPr="00BC052A">
        <w:rPr>
          <w:rFonts w:ascii="Times New Roman" w:hAnsi="Times New Roman" w:cs="Times New Roman"/>
          <w:b/>
          <w:sz w:val="24"/>
          <w:szCs w:val="24"/>
        </w:rPr>
        <w:t>DPI:</w:t>
      </w:r>
      <w:r>
        <w:rPr>
          <w:rFonts w:ascii="Times New Roman" w:hAnsi="Times New Roman" w:cs="Times New Roman"/>
          <w:sz w:val="24"/>
          <w:szCs w:val="24"/>
        </w:rPr>
        <w:t xml:space="preserve"> Derechos de propiedad intelectual.</w:t>
      </w:r>
    </w:p>
    <w:p w:rsidR="00BC052A" w:rsidRDefault="00BC052A" w:rsidP="00FF3A0A">
      <w:pPr>
        <w:spacing w:line="360" w:lineRule="auto"/>
        <w:jc w:val="both"/>
        <w:rPr>
          <w:rFonts w:ascii="Times New Roman" w:hAnsi="Times New Roman" w:cs="Times New Roman"/>
          <w:sz w:val="24"/>
          <w:szCs w:val="24"/>
        </w:rPr>
      </w:pPr>
      <w:r w:rsidRPr="00816D43">
        <w:rPr>
          <w:rFonts w:ascii="Times New Roman" w:hAnsi="Times New Roman" w:cs="Times New Roman"/>
          <w:b/>
          <w:sz w:val="24"/>
          <w:szCs w:val="24"/>
        </w:rPr>
        <w:t>I+D:</w:t>
      </w:r>
      <w:r>
        <w:rPr>
          <w:rFonts w:ascii="Times New Roman" w:hAnsi="Times New Roman" w:cs="Times New Roman"/>
          <w:sz w:val="24"/>
          <w:szCs w:val="24"/>
        </w:rPr>
        <w:t xml:space="preserve"> innovación y desarroll</w:t>
      </w:r>
      <w:r w:rsidR="00816D43">
        <w:rPr>
          <w:rFonts w:ascii="Times New Roman" w:hAnsi="Times New Roman" w:cs="Times New Roman"/>
          <w:sz w:val="24"/>
          <w:szCs w:val="24"/>
        </w:rPr>
        <w:t>o.</w:t>
      </w:r>
    </w:p>
    <w:p w:rsidR="00816D43" w:rsidRDefault="00816D43" w:rsidP="00FF3A0A">
      <w:pPr>
        <w:spacing w:line="360" w:lineRule="auto"/>
        <w:jc w:val="both"/>
        <w:rPr>
          <w:rFonts w:ascii="Times New Roman" w:hAnsi="Times New Roman" w:cs="Times New Roman"/>
          <w:sz w:val="24"/>
          <w:szCs w:val="24"/>
        </w:rPr>
      </w:pPr>
      <w:r w:rsidRPr="00816D43">
        <w:rPr>
          <w:rFonts w:ascii="Times New Roman" w:hAnsi="Times New Roman" w:cs="Times New Roman"/>
          <w:b/>
          <w:sz w:val="24"/>
          <w:szCs w:val="24"/>
        </w:rPr>
        <w:t>OCDE:</w:t>
      </w:r>
      <w:r>
        <w:rPr>
          <w:rFonts w:ascii="Times New Roman" w:hAnsi="Times New Roman" w:cs="Times New Roman"/>
          <w:sz w:val="24"/>
          <w:szCs w:val="24"/>
        </w:rPr>
        <w:t xml:space="preserve"> Organización para la cooperación y el desarrollo económico.</w:t>
      </w:r>
    </w:p>
    <w:p w:rsidR="00816D43" w:rsidRDefault="00816D43" w:rsidP="00FF3A0A">
      <w:pPr>
        <w:spacing w:line="360" w:lineRule="auto"/>
        <w:jc w:val="both"/>
        <w:rPr>
          <w:rFonts w:ascii="Times New Roman" w:hAnsi="Times New Roman" w:cs="Times New Roman"/>
          <w:sz w:val="24"/>
          <w:szCs w:val="24"/>
        </w:rPr>
      </w:pPr>
      <w:r w:rsidRPr="00816D43">
        <w:rPr>
          <w:rFonts w:ascii="Times New Roman" w:hAnsi="Times New Roman" w:cs="Times New Roman"/>
          <w:b/>
          <w:sz w:val="24"/>
          <w:szCs w:val="24"/>
        </w:rPr>
        <w:t>MF:</w:t>
      </w:r>
      <w:r>
        <w:rPr>
          <w:rFonts w:ascii="Times New Roman" w:hAnsi="Times New Roman" w:cs="Times New Roman"/>
          <w:sz w:val="24"/>
          <w:szCs w:val="24"/>
        </w:rPr>
        <w:t xml:space="preserve"> Medidas en frontera</w:t>
      </w:r>
    </w:p>
    <w:p w:rsidR="00816D43" w:rsidRDefault="00816D43" w:rsidP="00FF3A0A">
      <w:pPr>
        <w:spacing w:line="360" w:lineRule="auto"/>
        <w:jc w:val="both"/>
        <w:rPr>
          <w:rFonts w:ascii="Times New Roman" w:hAnsi="Times New Roman" w:cs="Times New Roman"/>
          <w:sz w:val="24"/>
          <w:szCs w:val="24"/>
        </w:rPr>
      </w:pPr>
      <w:r w:rsidRPr="00816D43">
        <w:rPr>
          <w:rFonts w:ascii="Times New Roman" w:hAnsi="Times New Roman" w:cs="Times New Roman"/>
          <w:b/>
          <w:sz w:val="24"/>
          <w:szCs w:val="24"/>
        </w:rPr>
        <w:t>TLC:</w:t>
      </w:r>
      <w:r>
        <w:rPr>
          <w:rFonts w:ascii="Times New Roman" w:hAnsi="Times New Roman" w:cs="Times New Roman"/>
          <w:sz w:val="24"/>
          <w:szCs w:val="24"/>
        </w:rPr>
        <w:t xml:space="preserve"> Tratado de libre comercio.</w:t>
      </w:r>
    </w:p>
    <w:p w:rsidR="00816D43" w:rsidRDefault="00816D43" w:rsidP="00FF3A0A">
      <w:pPr>
        <w:spacing w:line="360" w:lineRule="auto"/>
        <w:jc w:val="both"/>
        <w:rPr>
          <w:rFonts w:ascii="Times New Roman" w:hAnsi="Times New Roman" w:cs="Times New Roman"/>
          <w:sz w:val="24"/>
          <w:szCs w:val="24"/>
        </w:rPr>
      </w:pPr>
    </w:p>
    <w:p w:rsidR="00BC052A" w:rsidRPr="00BC052A" w:rsidRDefault="00BC052A" w:rsidP="00FF3A0A">
      <w:pPr>
        <w:spacing w:line="360" w:lineRule="auto"/>
        <w:jc w:val="both"/>
        <w:rPr>
          <w:rFonts w:ascii="Times New Roman" w:hAnsi="Times New Roman" w:cs="Times New Roman"/>
          <w:sz w:val="24"/>
          <w:szCs w:val="24"/>
        </w:rPr>
      </w:pPr>
    </w:p>
    <w:p w:rsidR="005C06A0" w:rsidRDefault="005C06A0" w:rsidP="00FF3A0A">
      <w:pPr>
        <w:spacing w:line="360" w:lineRule="auto"/>
        <w:jc w:val="both"/>
        <w:rPr>
          <w:rFonts w:ascii="Times New Roman" w:hAnsi="Times New Roman" w:cs="Times New Roman"/>
          <w:b/>
          <w:sz w:val="24"/>
          <w:szCs w:val="24"/>
        </w:rPr>
      </w:pPr>
    </w:p>
    <w:p w:rsidR="00816D43" w:rsidRDefault="00816D43" w:rsidP="00FF3A0A">
      <w:pPr>
        <w:spacing w:line="360" w:lineRule="auto"/>
        <w:jc w:val="both"/>
        <w:rPr>
          <w:rFonts w:ascii="Times New Roman" w:hAnsi="Times New Roman" w:cs="Times New Roman"/>
          <w:b/>
          <w:sz w:val="24"/>
          <w:szCs w:val="24"/>
        </w:rPr>
      </w:pPr>
    </w:p>
    <w:p w:rsidR="000B2E50" w:rsidRPr="00BC1825" w:rsidRDefault="00BC1825" w:rsidP="00AE236A">
      <w:pPr>
        <w:pStyle w:val="Prrafodelista"/>
        <w:numPr>
          <w:ilvl w:val="0"/>
          <w:numId w:val="19"/>
        </w:numPr>
        <w:tabs>
          <w:tab w:val="left" w:pos="142"/>
        </w:tabs>
        <w:spacing w:line="360" w:lineRule="auto"/>
        <w:ind w:hanging="1222"/>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0B2E50" w:rsidRPr="00BC1825">
        <w:rPr>
          <w:rFonts w:ascii="Times New Roman" w:hAnsi="Times New Roman" w:cs="Times New Roman"/>
          <w:b/>
          <w:sz w:val="24"/>
          <w:szCs w:val="24"/>
        </w:rPr>
        <w:t>INTRODUCCIÓN</w:t>
      </w:r>
    </w:p>
    <w:p w:rsidR="00526D50" w:rsidRPr="00271533" w:rsidRDefault="007053E4" w:rsidP="00271533">
      <w:pPr>
        <w:spacing w:line="360" w:lineRule="auto"/>
        <w:ind w:firstLine="708"/>
        <w:jc w:val="both"/>
        <w:rPr>
          <w:rFonts w:ascii="Times New Roman" w:hAnsi="Times New Roman" w:cs="Times New Roman"/>
          <w:sz w:val="24"/>
          <w:szCs w:val="24"/>
        </w:rPr>
      </w:pPr>
      <w:r w:rsidRPr="00271533">
        <w:rPr>
          <w:rFonts w:ascii="Times New Roman" w:hAnsi="Times New Roman" w:cs="Times New Roman"/>
          <w:sz w:val="24"/>
          <w:szCs w:val="24"/>
        </w:rPr>
        <w:t>El fenómeno del comercio internacional de bienes pirateados o falsificados ha aumentado significativamente</w:t>
      </w:r>
      <w:r w:rsidR="00D87E5C" w:rsidRPr="00271533">
        <w:rPr>
          <w:rFonts w:ascii="Times New Roman" w:hAnsi="Times New Roman" w:cs="Times New Roman"/>
          <w:sz w:val="24"/>
          <w:szCs w:val="24"/>
        </w:rPr>
        <w:t xml:space="preserve"> en</w:t>
      </w:r>
      <w:r w:rsidRPr="00271533">
        <w:rPr>
          <w:rFonts w:ascii="Times New Roman" w:hAnsi="Times New Roman" w:cs="Times New Roman"/>
          <w:sz w:val="24"/>
          <w:szCs w:val="24"/>
        </w:rPr>
        <w:t xml:space="preserve"> los últimos </w:t>
      </w:r>
      <w:r w:rsidR="00E76FC2">
        <w:rPr>
          <w:rFonts w:ascii="Times New Roman" w:hAnsi="Times New Roman" w:cs="Times New Roman"/>
          <w:sz w:val="24"/>
          <w:szCs w:val="24"/>
        </w:rPr>
        <w:t>años, producto del avance</w:t>
      </w:r>
      <w:r w:rsidRPr="00271533">
        <w:rPr>
          <w:rFonts w:ascii="Times New Roman" w:hAnsi="Times New Roman" w:cs="Times New Roman"/>
          <w:sz w:val="24"/>
          <w:szCs w:val="24"/>
        </w:rPr>
        <w:t xml:space="preserve"> de la globalización y de la deslocalización de la producción industrial en mercados asiáticos</w:t>
      </w:r>
      <w:r w:rsidR="005F1AD1" w:rsidRPr="00271533">
        <w:rPr>
          <w:rFonts w:ascii="Times New Roman" w:hAnsi="Times New Roman" w:cs="Times New Roman"/>
          <w:sz w:val="24"/>
          <w:szCs w:val="24"/>
        </w:rPr>
        <w:t xml:space="preserve"> y periféricos</w:t>
      </w:r>
      <w:r w:rsidR="00FF3A0A">
        <w:rPr>
          <w:rFonts w:ascii="Times New Roman" w:hAnsi="Times New Roman" w:cs="Times New Roman"/>
          <w:sz w:val="24"/>
          <w:szCs w:val="24"/>
        </w:rPr>
        <w:t xml:space="preserve">, que </w:t>
      </w:r>
      <w:r w:rsidR="006E42A9">
        <w:rPr>
          <w:rFonts w:ascii="Times New Roman" w:hAnsi="Times New Roman" w:cs="Times New Roman"/>
          <w:sz w:val="24"/>
          <w:szCs w:val="24"/>
        </w:rPr>
        <w:t>han crecido de la mano de la producción</w:t>
      </w:r>
      <w:r w:rsidR="00287FD5">
        <w:rPr>
          <w:rFonts w:ascii="Times New Roman" w:hAnsi="Times New Roman" w:cs="Times New Roman"/>
          <w:sz w:val="24"/>
          <w:szCs w:val="24"/>
        </w:rPr>
        <w:t xml:space="preserve"> y exportación</w:t>
      </w:r>
      <w:r w:rsidR="006E42A9">
        <w:rPr>
          <w:rFonts w:ascii="Times New Roman" w:hAnsi="Times New Roman" w:cs="Times New Roman"/>
          <w:sz w:val="24"/>
          <w:szCs w:val="24"/>
        </w:rPr>
        <w:t xml:space="preserve"> de mercadería </w:t>
      </w:r>
      <w:r w:rsidR="00287FD5">
        <w:rPr>
          <w:rFonts w:ascii="Times New Roman" w:hAnsi="Times New Roman" w:cs="Times New Roman"/>
          <w:sz w:val="24"/>
          <w:szCs w:val="24"/>
        </w:rPr>
        <w:t>infractora de los derechos de</w:t>
      </w:r>
      <w:r w:rsidR="006E42A9">
        <w:rPr>
          <w:rFonts w:ascii="Times New Roman" w:hAnsi="Times New Roman" w:cs="Times New Roman"/>
          <w:sz w:val="24"/>
          <w:szCs w:val="24"/>
        </w:rPr>
        <w:t xml:space="preserve"> propiedad intelectual</w:t>
      </w:r>
      <w:r w:rsidR="00526D50" w:rsidRPr="00271533">
        <w:rPr>
          <w:rFonts w:ascii="Times New Roman" w:hAnsi="Times New Roman" w:cs="Times New Roman"/>
          <w:sz w:val="24"/>
          <w:szCs w:val="24"/>
        </w:rPr>
        <w:t>.</w:t>
      </w:r>
    </w:p>
    <w:p w:rsidR="00D87E5C" w:rsidRPr="00271533" w:rsidRDefault="00D87E5C" w:rsidP="00271533">
      <w:pPr>
        <w:spacing w:line="360" w:lineRule="auto"/>
        <w:ind w:firstLine="708"/>
        <w:jc w:val="both"/>
        <w:rPr>
          <w:rFonts w:ascii="Times New Roman" w:hAnsi="Times New Roman" w:cs="Times New Roman"/>
          <w:sz w:val="24"/>
          <w:szCs w:val="24"/>
        </w:rPr>
      </w:pPr>
      <w:r w:rsidRPr="00271533">
        <w:rPr>
          <w:rFonts w:ascii="Times New Roman" w:hAnsi="Times New Roman" w:cs="Times New Roman"/>
          <w:sz w:val="24"/>
          <w:szCs w:val="24"/>
        </w:rPr>
        <w:t>Estas f</w:t>
      </w:r>
      <w:r w:rsidR="00A36B75">
        <w:rPr>
          <w:rFonts w:ascii="Times New Roman" w:hAnsi="Times New Roman" w:cs="Times New Roman"/>
          <w:sz w:val="24"/>
          <w:szCs w:val="24"/>
        </w:rPr>
        <w:t>alsificaciones, han significado</w:t>
      </w:r>
      <w:r w:rsidRPr="00271533">
        <w:rPr>
          <w:rFonts w:ascii="Times New Roman" w:hAnsi="Times New Roman" w:cs="Times New Roman"/>
          <w:sz w:val="24"/>
          <w:szCs w:val="24"/>
        </w:rPr>
        <w:t xml:space="preserve"> que los autores y las sociedades que han invertido en investigación y desarrollo, pongan en riesgo el retorno de su inversión, lo que podría generar un desincentivo a la actividad</w:t>
      </w:r>
      <w:r w:rsidR="00FE6DDD" w:rsidRPr="00271533">
        <w:rPr>
          <w:rFonts w:ascii="Times New Roman" w:hAnsi="Times New Roman" w:cs="Times New Roman"/>
          <w:sz w:val="24"/>
          <w:szCs w:val="24"/>
        </w:rPr>
        <w:t xml:space="preserve"> creadora y al desarrollo de la</w:t>
      </w:r>
      <w:r w:rsidRPr="00271533">
        <w:rPr>
          <w:rFonts w:ascii="Times New Roman" w:hAnsi="Times New Roman" w:cs="Times New Roman"/>
          <w:sz w:val="24"/>
          <w:szCs w:val="24"/>
        </w:rPr>
        <w:t xml:space="preserve"> ci</w:t>
      </w:r>
      <w:r w:rsidR="00FE6DDD" w:rsidRPr="00271533">
        <w:rPr>
          <w:rFonts w:ascii="Times New Roman" w:hAnsi="Times New Roman" w:cs="Times New Roman"/>
          <w:sz w:val="24"/>
          <w:szCs w:val="24"/>
        </w:rPr>
        <w:t>encia</w:t>
      </w:r>
      <w:r w:rsidR="0010751D">
        <w:rPr>
          <w:rFonts w:ascii="Times New Roman" w:hAnsi="Times New Roman" w:cs="Times New Roman"/>
          <w:sz w:val="24"/>
          <w:szCs w:val="24"/>
        </w:rPr>
        <w:t xml:space="preserve"> en las próximas décadas</w:t>
      </w:r>
      <w:r w:rsidRPr="00271533">
        <w:rPr>
          <w:rFonts w:ascii="Times New Roman" w:hAnsi="Times New Roman" w:cs="Times New Roman"/>
          <w:sz w:val="24"/>
          <w:szCs w:val="24"/>
        </w:rPr>
        <w:t>.</w:t>
      </w:r>
      <w:r w:rsidR="00E83AA0">
        <w:rPr>
          <w:rFonts w:ascii="Times New Roman" w:hAnsi="Times New Roman" w:cs="Times New Roman"/>
          <w:sz w:val="24"/>
          <w:szCs w:val="24"/>
        </w:rPr>
        <w:t xml:space="preserve"> Sumado a ello,</w:t>
      </w:r>
      <w:r w:rsidR="005F1AD1" w:rsidRPr="00271533">
        <w:rPr>
          <w:rFonts w:ascii="Times New Roman" w:hAnsi="Times New Roman" w:cs="Times New Roman"/>
          <w:sz w:val="24"/>
          <w:szCs w:val="24"/>
        </w:rPr>
        <w:t xml:space="preserve"> se ha puesto en riesgo la salud e integridad de los consumidores, producto de la calidad de los materiales con que se fabrican estas </w:t>
      </w:r>
      <w:r w:rsidR="00067476" w:rsidRPr="00271533">
        <w:rPr>
          <w:rFonts w:ascii="Times New Roman" w:hAnsi="Times New Roman" w:cs="Times New Roman"/>
          <w:sz w:val="24"/>
          <w:szCs w:val="24"/>
        </w:rPr>
        <w:t>merca</w:t>
      </w:r>
      <w:r w:rsidR="00067476">
        <w:rPr>
          <w:rFonts w:ascii="Times New Roman" w:hAnsi="Times New Roman" w:cs="Times New Roman"/>
          <w:sz w:val="24"/>
          <w:szCs w:val="24"/>
        </w:rPr>
        <w:t>ncí</w:t>
      </w:r>
      <w:r w:rsidR="00067476" w:rsidRPr="00271533">
        <w:rPr>
          <w:rFonts w:ascii="Times New Roman" w:hAnsi="Times New Roman" w:cs="Times New Roman"/>
          <w:sz w:val="24"/>
          <w:szCs w:val="24"/>
        </w:rPr>
        <w:t>as</w:t>
      </w:r>
      <w:r w:rsidR="005F1AD1" w:rsidRPr="00271533">
        <w:rPr>
          <w:rFonts w:ascii="Times New Roman" w:hAnsi="Times New Roman" w:cs="Times New Roman"/>
          <w:sz w:val="24"/>
          <w:szCs w:val="24"/>
        </w:rPr>
        <w:t>, que muchas veces no cumplen con la normativa técnica internacional</w:t>
      </w:r>
      <w:r w:rsidRPr="00271533">
        <w:rPr>
          <w:rFonts w:ascii="Times New Roman" w:hAnsi="Times New Roman" w:cs="Times New Roman"/>
          <w:sz w:val="24"/>
          <w:szCs w:val="24"/>
        </w:rPr>
        <w:t xml:space="preserve">  </w:t>
      </w:r>
    </w:p>
    <w:p w:rsidR="0010751D" w:rsidRDefault="006E42A9" w:rsidP="002C0CA0">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Producto de l</w:t>
      </w:r>
      <w:r w:rsidR="0010751D">
        <w:rPr>
          <w:rFonts w:ascii="Times New Roman" w:hAnsi="Times New Roman" w:cs="Times New Roman"/>
          <w:sz w:val="24"/>
          <w:szCs w:val="24"/>
        </w:rPr>
        <w:t>o</w:t>
      </w:r>
      <w:r>
        <w:rPr>
          <w:rFonts w:ascii="Times New Roman" w:hAnsi="Times New Roman" w:cs="Times New Roman"/>
          <w:sz w:val="24"/>
          <w:szCs w:val="24"/>
        </w:rPr>
        <w:t xml:space="preserve"> anterior</w:t>
      </w:r>
      <w:r w:rsidR="00271533" w:rsidRPr="00271533">
        <w:rPr>
          <w:rFonts w:ascii="Times New Roman" w:hAnsi="Times New Roman" w:cs="Times New Roman"/>
          <w:sz w:val="24"/>
          <w:szCs w:val="24"/>
        </w:rPr>
        <w:t>,</w:t>
      </w:r>
      <w:r w:rsidR="00526D50" w:rsidRPr="00271533">
        <w:rPr>
          <w:rFonts w:ascii="Times New Roman" w:hAnsi="Times New Roman" w:cs="Times New Roman"/>
          <w:sz w:val="24"/>
          <w:szCs w:val="24"/>
        </w:rPr>
        <w:t xml:space="preserve"> los países </w:t>
      </w:r>
      <w:r w:rsidR="00D87E5C" w:rsidRPr="00271533">
        <w:rPr>
          <w:rFonts w:ascii="Times New Roman" w:hAnsi="Times New Roman" w:cs="Times New Roman"/>
          <w:sz w:val="24"/>
          <w:szCs w:val="24"/>
        </w:rPr>
        <w:t>han generado</w:t>
      </w:r>
      <w:r w:rsidR="00526D50" w:rsidRPr="00271533">
        <w:rPr>
          <w:rFonts w:ascii="Times New Roman" w:hAnsi="Times New Roman" w:cs="Times New Roman"/>
          <w:sz w:val="24"/>
          <w:szCs w:val="24"/>
        </w:rPr>
        <w:t xml:space="preserve"> marcos normativos a nive</w:t>
      </w:r>
      <w:r w:rsidR="00D87E5C" w:rsidRPr="00271533">
        <w:rPr>
          <w:rFonts w:ascii="Times New Roman" w:hAnsi="Times New Roman" w:cs="Times New Roman"/>
          <w:sz w:val="24"/>
          <w:szCs w:val="24"/>
        </w:rPr>
        <w:t>l multilateral y local, con el objeto de hacer menos permeables sus fronteras a</w:t>
      </w:r>
      <w:r w:rsidR="00FF3A0A">
        <w:rPr>
          <w:rFonts w:ascii="Times New Roman" w:hAnsi="Times New Roman" w:cs="Times New Roman"/>
          <w:sz w:val="24"/>
          <w:szCs w:val="24"/>
        </w:rPr>
        <w:t xml:space="preserve"> la entrada de estos productos</w:t>
      </w:r>
      <w:r w:rsidR="00D87E5C" w:rsidRPr="00271533">
        <w:rPr>
          <w:rFonts w:ascii="Times New Roman" w:hAnsi="Times New Roman" w:cs="Times New Roman"/>
          <w:sz w:val="24"/>
          <w:szCs w:val="24"/>
        </w:rPr>
        <w:t xml:space="preserve">. Desde la perspectiva multilateral </w:t>
      </w:r>
      <w:r w:rsidR="00FE6DDD" w:rsidRPr="00271533">
        <w:rPr>
          <w:rFonts w:ascii="Times New Roman" w:hAnsi="Times New Roman" w:cs="Times New Roman"/>
          <w:sz w:val="24"/>
          <w:szCs w:val="24"/>
        </w:rPr>
        <w:t>el instrumento jurídico de mayor aplicación, es el convenio sobre los aspectos de los de</w:t>
      </w:r>
      <w:r w:rsidR="000B41AC">
        <w:rPr>
          <w:rFonts w:ascii="Times New Roman" w:hAnsi="Times New Roman" w:cs="Times New Roman"/>
          <w:sz w:val="24"/>
          <w:szCs w:val="24"/>
        </w:rPr>
        <w:t>rechos de propiedad intelectual relacionados con el comercio,</w:t>
      </w:r>
      <w:r w:rsidR="00FE6DDD" w:rsidRPr="00271533">
        <w:rPr>
          <w:rFonts w:ascii="Times New Roman" w:hAnsi="Times New Roman" w:cs="Times New Roman"/>
          <w:sz w:val="24"/>
          <w:szCs w:val="24"/>
        </w:rPr>
        <w:t xml:space="preserve"> suscrito por más de 150 países entre ellos Chile</w:t>
      </w:r>
      <w:r w:rsidR="004D6BAE">
        <w:rPr>
          <w:rFonts w:ascii="Times New Roman" w:hAnsi="Times New Roman" w:cs="Times New Roman"/>
          <w:sz w:val="24"/>
          <w:szCs w:val="24"/>
        </w:rPr>
        <w:t>, quien incorpora las obligaciones contenidas en él,</w:t>
      </w:r>
      <w:r w:rsidR="00271533" w:rsidRPr="00271533">
        <w:rPr>
          <w:rFonts w:ascii="Times New Roman" w:hAnsi="Times New Roman" w:cs="Times New Roman"/>
          <w:sz w:val="24"/>
          <w:szCs w:val="24"/>
        </w:rPr>
        <w:t xml:space="preserve"> mediante la promul</w:t>
      </w:r>
      <w:r w:rsidR="005F1AD1" w:rsidRPr="00271533">
        <w:rPr>
          <w:rFonts w:ascii="Times New Roman" w:hAnsi="Times New Roman" w:cs="Times New Roman"/>
          <w:sz w:val="24"/>
          <w:szCs w:val="24"/>
        </w:rPr>
        <w:t>gación de la ley 19912</w:t>
      </w:r>
      <w:r w:rsidR="00271533" w:rsidRPr="00271533">
        <w:rPr>
          <w:rFonts w:ascii="Times New Roman" w:hAnsi="Times New Roman" w:cs="Times New Roman"/>
          <w:sz w:val="24"/>
          <w:szCs w:val="24"/>
        </w:rPr>
        <w:t xml:space="preserve"> el 24 de octubre de 2003</w:t>
      </w:r>
      <w:r w:rsidR="005F1AD1" w:rsidRPr="00271533">
        <w:rPr>
          <w:rFonts w:ascii="Times New Roman" w:hAnsi="Times New Roman" w:cs="Times New Roman"/>
          <w:sz w:val="24"/>
          <w:szCs w:val="24"/>
        </w:rPr>
        <w:t xml:space="preserve">, que en su </w:t>
      </w:r>
      <w:r w:rsidR="00C83B14" w:rsidRPr="00271533">
        <w:rPr>
          <w:rFonts w:ascii="Times New Roman" w:hAnsi="Times New Roman" w:cs="Times New Roman"/>
          <w:sz w:val="24"/>
          <w:szCs w:val="24"/>
        </w:rPr>
        <w:t>título</w:t>
      </w:r>
      <w:r w:rsidR="005F1AD1" w:rsidRPr="00271533">
        <w:rPr>
          <w:rFonts w:ascii="Times New Roman" w:hAnsi="Times New Roman" w:cs="Times New Roman"/>
          <w:sz w:val="24"/>
          <w:szCs w:val="24"/>
        </w:rPr>
        <w:t xml:space="preserve"> II regula,</w:t>
      </w:r>
      <w:r w:rsidR="00271533" w:rsidRPr="00271533">
        <w:rPr>
          <w:rFonts w:ascii="Times New Roman" w:hAnsi="Times New Roman" w:cs="Times New Roman"/>
          <w:sz w:val="24"/>
          <w:szCs w:val="24"/>
        </w:rPr>
        <w:t xml:space="preserve"> las medidas en frontera para la observancia de los derechos de propiedad intelectual</w:t>
      </w:r>
      <w:r w:rsidR="0010751D">
        <w:rPr>
          <w:rFonts w:ascii="Times New Roman" w:hAnsi="Times New Roman" w:cs="Times New Roman"/>
          <w:sz w:val="24"/>
          <w:szCs w:val="24"/>
        </w:rPr>
        <w:t>.</w:t>
      </w:r>
      <w:r w:rsidR="005F1AD1" w:rsidRPr="00271533">
        <w:rPr>
          <w:rFonts w:ascii="Times New Roman" w:hAnsi="Times New Roman" w:cs="Times New Roman"/>
          <w:sz w:val="24"/>
          <w:szCs w:val="24"/>
        </w:rPr>
        <w:t xml:space="preserve"> </w:t>
      </w:r>
    </w:p>
    <w:p w:rsidR="00C83B14" w:rsidRPr="00271533" w:rsidRDefault="00C83B14" w:rsidP="00C83B14">
      <w:pPr>
        <w:autoSpaceDE w:val="0"/>
        <w:autoSpaceDN w:val="0"/>
        <w:adjustRightInd w:val="0"/>
        <w:spacing w:after="0" w:line="360" w:lineRule="auto"/>
        <w:ind w:firstLine="708"/>
        <w:jc w:val="both"/>
        <w:rPr>
          <w:rFonts w:ascii="Times New Roman" w:hAnsi="Times New Roman" w:cs="Times New Roman"/>
          <w:sz w:val="24"/>
          <w:szCs w:val="24"/>
        </w:rPr>
      </w:pPr>
    </w:p>
    <w:p w:rsidR="000B2E50" w:rsidRDefault="004D6BAE" w:rsidP="00C83B1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Las reformas normativas</w:t>
      </w:r>
      <w:r w:rsidR="00287FD5">
        <w:rPr>
          <w:rFonts w:ascii="Times New Roman" w:hAnsi="Times New Roman" w:cs="Times New Roman"/>
          <w:sz w:val="24"/>
          <w:szCs w:val="24"/>
        </w:rPr>
        <w:t>, e</w:t>
      </w:r>
      <w:r w:rsidR="0010751D">
        <w:rPr>
          <w:rFonts w:ascii="Times New Roman" w:hAnsi="Times New Roman" w:cs="Times New Roman"/>
          <w:sz w:val="24"/>
          <w:szCs w:val="24"/>
        </w:rPr>
        <w:t>l</w:t>
      </w:r>
      <w:r w:rsidR="000B2E50" w:rsidRPr="00271533">
        <w:rPr>
          <w:rFonts w:ascii="Times New Roman" w:hAnsi="Times New Roman" w:cs="Times New Roman"/>
          <w:sz w:val="24"/>
          <w:szCs w:val="24"/>
        </w:rPr>
        <w:t xml:space="preserve"> </w:t>
      </w:r>
      <w:r w:rsidR="00287FD5">
        <w:rPr>
          <w:rFonts w:ascii="Times New Roman" w:hAnsi="Times New Roman" w:cs="Times New Roman"/>
          <w:sz w:val="24"/>
          <w:szCs w:val="24"/>
        </w:rPr>
        <w:t xml:space="preserve">creciente </w:t>
      </w:r>
      <w:r w:rsidR="000B2E50" w:rsidRPr="00271533">
        <w:rPr>
          <w:rFonts w:ascii="Times New Roman" w:hAnsi="Times New Roman" w:cs="Times New Roman"/>
          <w:sz w:val="24"/>
          <w:szCs w:val="24"/>
        </w:rPr>
        <w:t>interé</w:t>
      </w:r>
      <w:r w:rsidR="00287FD5">
        <w:rPr>
          <w:rFonts w:ascii="Times New Roman" w:hAnsi="Times New Roman" w:cs="Times New Roman"/>
          <w:sz w:val="24"/>
          <w:szCs w:val="24"/>
        </w:rPr>
        <w:t xml:space="preserve">s internacional en la protección de los derechos de autor </w:t>
      </w:r>
      <w:r w:rsidR="000B2E50" w:rsidRPr="00271533">
        <w:rPr>
          <w:rFonts w:ascii="Times New Roman" w:hAnsi="Times New Roman" w:cs="Times New Roman"/>
          <w:sz w:val="24"/>
          <w:szCs w:val="24"/>
        </w:rPr>
        <w:t>, y el incip</w:t>
      </w:r>
      <w:r w:rsidR="00287FD5">
        <w:rPr>
          <w:rFonts w:ascii="Times New Roman" w:hAnsi="Times New Roman" w:cs="Times New Roman"/>
          <w:sz w:val="24"/>
          <w:szCs w:val="24"/>
        </w:rPr>
        <w:t>iente estudio doctrinario sobre las medidas en frontera</w:t>
      </w:r>
      <w:r w:rsidR="000B2E50" w:rsidRPr="00271533">
        <w:rPr>
          <w:rFonts w:ascii="Times New Roman" w:hAnsi="Times New Roman" w:cs="Times New Roman"/>
          <w:sz w:val="24"/>
          <w:szCs w:val="24"/>
        </w:rPr>
        <w:t xml:space="preserve">, hace necesario que exista </w:t>
      </w:r>
      <w:r w:rsidR="00287FD5">
        <w:rPr>
          <w:rFonts w:ascii="Times New Roman" w:hAnsi="Times New Roman" w:cs="Times New Roman"/>
          <w:sz w:val="24"/>
          <w:szCs w:val="24"/>
        </w:rPr>
        <w:t xml:space="preserve">investigación local </w:t>
      </w:r>
      <w:r w:rsidR="000B2E50" w:rsidRPr="00271533">
        <w:rPr>
          <w:rFonts w:ascii="Times New Roman" w:hAnsi="Times New Roman" w:cs="Times New Roman"/>
          <w:sz w:val="24"/>
          <w:szCs w:val="24"/>
        </w:rPr>
        <w:t>, donde</w:t>
      </w:r>
      <w:r w:rsidR="00287FD5">
        <w:rPr>
          <w:rFonts w:ascii="Times New Roman" w:hAnsi="Times New Roman" w:cs="Times New Roman"/>
          <w:sz w:val="24"/>
          <w:szCs w:val="24"/>
        </w:rPr>
        <w:t xml:space="preserve"> se analice eficacia de las reformas legales adoptadas por Chile, a fin de contribuir con el constante proceso modernizador </w:t>
      </w:r>
      <w:r w:rsidR="00C83B14">
        <w:rPr>
          <w:rFonts w:ascii="Times New Roman" w:hAnsi="Times New Roman" w:cs="Times New Roman"/>
          <w:sz w:val="24"/>
          <w:szCs w:val="24"/>
        </w:rPr>
        <w:t>de la norma</w:t>
      </w:r>
      <w:r w:rsidR="007053E4" w:rsidRPr="00271533">
        <w:rPr>
          <w:rFonts w:ascii="Times New Roman" w:hAnsi="Times New Roman" w:cs="Times New Roman"/>
          <w:sz w:val="24"/>
          <w:szCs w:val="24"/>
        </w:rPr>
        <w:t>. Es imperioso</w:t>
      </w:r>
      <w:r w:rsidR="000B2E50" w:rsidRPr="00271533">
        <w:rPr>
          <w:rFonts w:ascii="Times New Roman" w:hAnsi="Times New Roman" w:cs="Times New Roman"/>
          <w:sz w:val="24"/>
          <w:szCs w:val="24"/>
        </w:rPr>
        <w:t xml:space="preserve"> determinar qué papel ha jugado el Servicio Nacional de A</w:t>
      </w:r>
      <w:r w:rsidR="00C83B14">
        <w:rPr>
          <w:rFonts w:ascii="Times New Roman" w:hAnsi="Times New Roman" w:cs="Times New Roman"/>
          <w:sz w:val="24"/>
          <w:szCs w:val="24"/>
        </w:rPr>
        <w:t>duanas en la suspensión del despacho</w:t>
      </w:r>
      <w:r w:rsidR="000B2E50" w:rsidRPr="00271533">
        <w:rPr>
          <w:rFonts w:ascii="Times New Roman" w:hAnsi="Times New Roman" w:cs="Times New Roman"/>
          <w:sz w:val="24"/>
          <w:szCs w:val="24"/>
        </w:rPr>
        <w:t>, analizando  los procedimientos técnicos conducentes a la aplicación de dichos derechos.</w:t>
      </w:r>
      <w:r w:rsidR="00C83B14">
        <w:rPr>
          <w:rFonts w:ascii="Times New Roman" w:hAnsi="Times New Roman" w:cs="Times New Roman"/>
          <w:sz w:val="24"/>
          <w:szCs w:val="24"/>
        </w:rPr>
        <w:t xml:space="preserve"> </w:t>
      </w:r>
      <w:r w:rsidR="000B2E50" w:rsidRPr="00271533">
        <w:rPr>
          <w:rFonts w:ascii="Times New Roman" w:hAnsi="Times New Roman" w:cs="Times New Roman"/>
          <w:sz w:val="24"/>
          <w:szCs w:val="24"/>
        </w:rPr>
        <w:t xml:space="preserve"> Además es fundamental</w:t>
      </w:r>
      <w:r w:rsidR="00C83B14">
        <w:rPr>
          <w:rFonts w:ascii="Times New Roman" w:hAnsi="Times New Roman" w:cs="Times New Roman"/>
          <w:sz w:val="24"/>
          <w:szCs w:val="24"/>
        </w:rPr>
        <w:t xml:space="preserve"> detectar como ha sido utilizada la ley por parte de los titulares de las marcas y sus representantes, con el objeto de determinar </w:t>
      </w:r>
      <w:r w:rsidR="00C83B14">
        <w:rPr>
          <w:rFonts w:ascii="Times New Roman" w:hAnsi="Times New Roman" w:cs="Times New Roman"/>
          <w:sz w:val="24"/>
          <w:szCs w:val="24"/>
        </w:rPr>
        <w:lastRenderedPageBreak/>
        <w:t xml:space="preserve">si existen disposiciones legales que no han </w:t>
      </w:r>
      <w:r>
        <w:rPr>
          <w:rFonts w:ascii="Times New Roman" w:hAnsi="Times New Roman" w:cs="Times New Roman"/>
          <w:sz w:val="24"/>
          <w:szCs w:val="24"/>
        </w:rPr>
        <w:t>cumplido con su cometido</w:t>
      </w:r>
      <w:r w:rsidR="00977015">
        <w:rPr>
          <w:rFonts w:ascii="Times New Roman" w:hAnsi="Times New Roman" w:cs="Times New Roman"/>
          <w:sz w:val="24"/>
          <w:szCs w:val="24"/>
        </w:rPr>
        <w:t xml:space="preserve"> o que han producido efectos distintos a los esperados</w:t>
      </w:r>
    </w:p>
    <w:p w:rsidR="0010751D" w:rsidRPr="00271533" w:rsidRDefault="00977015" w:rsidP="0097701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Finalmente, es necesario establecer si la normativa sobre medidas en frontera, es coherente y </w:t>
      </w:r>
      <w:r w:rsidR="002C0CA0">
        <w:rPr>
          <w:rFonts w:ascii="Times New Roman" w:hAnsi="Times New Roman" w:cs="Times New Roman"/>
          <w:sz w:val="24"/>
          <w:szCs w:val="24"/>
        </w:rPr>
        <w:t>armónica</w:t>
      </w:r>
      <w:r>
        <w:rPr>
          <w:rFonts w:ascii="Times New Roman" w:hAnsi="Times New Roman" w:cs="Times New Roman"/>
          <w:sz w:val="24"/>
          <w:szCs w:val="24"/>
        </w:rPr>
        <w:t xml:space="preserve"> con las acciones de fondo que la suceden, a fin de proponer soluciones </w:t>
      </w:r>
      <w:r w:rsidR="00FC0996">
        <w:rPr>
          <w:rFonts w:ascii="Times New Roman" w:hAnsi="Times New Roman" w:cs="Times New Roman"/>
          <w:sz w:val="24"/>
          <w:szCs w:val="24"/>
        </w:rPr>
        <w:t>que aborden el problema de la comercialización de productos importados falsificados desde una perspectiva global</w:t>
      </w:r>
      <w:r>
        <w:rPr>
          <w:rFonts w:ascii="Times New Roman" w:hAnsi="Times New Roman" w:cs="Times New Roman"/>
          <w:sz w:val="24"/>
          <w:szCs w:val="24"/>
        </w:rPr>
        <w:t xml:space="preserve">   </w:t>
      </w:r>
    </w:p>
    <w:p w:rsidR="000B2E50" w:rsidRPr="00271533" w:rsidRDefault="004D6BAE" w:rsidP="0027153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consecuencia</w:t>
      </w:r>
      <w:r w:rsidR="00977015">
        <w:rPr>
          <w:rFonts w:ascii="Times New Roman" w:hAnsi="Times New Roman" w:cs="Times New Roman"/>
          <w:sz w:val="24"/>
          <w:szCs w:val="24"/>
        </w:rPr>
        <w:t>,</w:t>
      </w:r>
      <w:r w:rsidR="000B2E50" w:rsidRPr="00271533">
        <w:rPr>
          <w:rFonts w:ascii="Times New Roman" w:hAnsi="Times New Roman" w:cs="Times New Roman"/>
          <w:sz w:val="24"/>
          <w:szCs w:val="24"/>
        </w:rPr>
        <w:t xml:space="preserve"> el producto de la inves</w:t>
      </w:r>
      <w:r w:rsidR="00FC0996">
        <w:rPr>
          <w:rFonts w:ascii="Times New Roman" w:hAnsi="Times New Roman" w:cs="Times New Roman"/>
          <w:sz w:val="24"/>
          <w:szCs w:val="24"/>
        </w:rPr>
        <w:t xml:space="preserve">tigación, busca  entregar  por medio del </w:t>
      </w:r>
      <w:r w:rsidR="002C0CA0">
        <w:rPr>
          <w:rFonts w:ascii="Times New Roman" w:hAnsi="Times New Roman" w:cs="Times New Roman"/>
          <w:sz w:val="24"/>
          <w:szCs w:val="24"/>
        </w:rPr>
        <w:t>análisis</w:t>
      </w:r>
      <w:r w:rsidR="00FC0996">
        <w:rPr>
          <w:rFonts w:ascii="Times New Roman" w:hAnsi="Times New Roman" w:cs="Times New Roman"/>
          <w:sz w:val="24"/>
          <w:szCs w:val="24"/>
        </w:rPr>
        <w:t xml:space="preserve"> de material estadístico y entrevistas a los actores involucrados en la problemática, una visión </w:t>
      </w:r>
      <w:r w:rsidR="002C0CA0">
        <w:rPr>
          <w:rFonts w:ascii="Times New Roman" w:hAnsi="Times New Roman" w:cs="Times New Roman"/>
          <w:sz w:val="24"/>
          <w:szCs w:val="24"/>
        </w:rPr>
        <w:t>académica</w:t>
      </w:r>
      <w:r w:rsidR="00FC0996">
        <w:rPr>
          <w:rFonts w:ascii="Times New Roman" w:hAnsi="Times New Roman" w:cs="Times New Roman"/>
          <w:sz w:val="24"/>
          <w:szCs w:val="24"/>
        </w:rPr>
        <w:t>, de los principales aciertos y debilidades de la reforma, analizando las causas y consecuencias de cada</w:t>
      </w:r>
      <w:r w:rsidR="002C0CA0">
        <w:rPr>
          <w:rFonts w:ascii="Times New Roman" w:hAnsi="Times New Roman" w:cs="Times New Roman"/>
          <w:sz w:val="24"/>
          <w:szCs w:val="24"/>
        </w:rPr>
        <w:t xml:space="preserve"> una de las medidas adoptadas por nuestro legislador.</w:t>
      </w:r>
    </w:p>
    <w:p w:rsidR="000B2E50" w:rsidRPr="00271533" w:rsidRDefault="000B2E50" w:rsidP="00271533">
      <w:pPr>
        <w:spacing w:line="360" w:lineRule="auto"/>
        <w:jc w:val="both"/>
        <w:rPr>
          <w:rFonts w:ascii="Times New Roman" w:hAnsi="Times New Roman" w:cs="Times New Roman"/>
          <w:b/>
          <w:sz w:val="24"/>
          <w:szCs w:val="24"/>
        </w:rPr>
      </w:pPr>
    </w:p>
    <w:p w:rsidR="000B2E50" w:rsidRPr="00271533" w:rsidRDefault="000B2E50" w:rsidP="00767B00">
      <w:pPr>
        <w:spacing w:line="360" w:lineRule="auto"/>
        <w:jc w:val="both"/>
        <w:rPr>
          <w:rFonts w:ascii="Times New Roman" w:hAnsi="Times New Roman" w:cs="Times New Roman"/>
          <w:b/>
          <w:sz w:val="24"/>
          <w:szCs w:val="24"/>
        </w:rPr>
      </w:pPr>
    </w:p>
    <w:p w:rsidR="000B2E50" w:rsidRDefault="000B2E50" w:rsidP="00767B00">
      <w:pPr>
        <w:spacing w:line="360" w:lineRule="auto"/>
        <w:jc w:val="both"/>
        <w:rPr>
          <w:rFonts w:ascii="Times New Roman" w:hAnsi="Times New Roman" w:cs="Times New Roman"/>
          <w:b/>
          <w:sz w:val="24"/>
          <w:szCs w:val="24"/>
        </w:rPr>
      </w:pPr>
    </w:p>
    <w:p w:rsidR="000B2E50" w:rsidRDefault="000B2E50" w:rsidP="00767B00">
      <w:pPr>
        <w:spacing w:line="360" w:lineRule="auto"/>
        <w:jc w:val="both"/>
        <w:rPr>
          <w:rFonts w:ascii="Times New Roman" w:hAnsi="Times New Roman" w:cs="Times New Roman"/>
          <w:b/>
          <w:sz w:val="24"/>
          <w:szCs w:val="24"/>
        </w:rPr>
      </w:pPr>
    </w:p>
    <w:p w:rsidR="000B2E50" w:rsidRDefault="000B2E50" w:rsidP="00767B00">
      <w:pPr>
        <w:spacing w:line="360" w:lineRule="auto"/>
        <w:jc w:val="both"/>
        <w:rPr>
          <w:rFonts w:ascii="Times New Roman" w:hAnsi="Times New Roman" w:cs="Times New Roman"/>
          <w:b/>
          <w:sz w:val="24"/>
          <w:szCs w:val="24"/>
        </w:rPr>
      </w:pPr>
    </w:p>
    <w:p w:rsidR="000B2E50" w:rsidRDefault="000B2E50" w:rsidP="00767B00">
      <w:pPr>
        <w:spacing w:line="360" w:lineRule="auto"/>
        <w:jc w:val="both"/>
        <w:rPr>
          <w:rFonts w:ascii="Times New Roman" w:hAnsi="Times New Roman" w:cs="Times New Roman"/>
          <w:b/>
          <w:sz w:val="24"/>
          <w:szCs w:val="24"/>
        </w:rPr>
      </w:pPr>
    </w:p>
    <w:p w:rsidR="000B2E50" w:rsidRDefault="000B2E50" w:rsidP="00767B00">
      <w:pPr>
        <w:spacing w:line="360" w:lineRule="auto"/>
        <w:jc w:val="both"/>
        <w:rPr>
          <w:rFonts w:ascii="Times New Roman" w:hAnsi="Times New Roman" w:cs="Times New Roman"/>
          <w:b/>
          <w:sz w:val="24"/>
          <w:szCs w:val="24"/>
        </w:rPr>
      </w:pPr>
    </w:p>
    <w:p w:rsidR="000B2E50" w:rsidRDefault="000B2E50" w:rsidP="00767B00">
      <w:pPr>
        <w:spacing w:line="360" w:lineRule="auto"/>
        <w:jc w:val="both"/>
        <w:rPr>
          <w:rFonts w:ascii="Times New Roman" w:hAnsi="Times New Roman" w:cs="Times New Roman"/>
          <w:b/>
          <w:sz w:val="24"/>
          <w:szCs w:val="24"/>
        </w:rPr>
      </w:pPr>
    </w:p>
    <w:p w:rsidR="000B2E50" w:rsidRDefault="000B2E50" w:rsidP="00767B00">
      <w:pPr>
        <w:spacing w:line="360" w:lineRule="auto"/>
        <w:jc w:val="both"/>
        <w:rPr>
          <w:rFonts w:ascii="Times New Roman" w:hAnsi="Times New Roman" w:cs="Times New Roman"/>
          <w:b/>
          <w:sz w:val="24"/>
          <w:szCs w:val="24"/>
        </w:rPr>
      </w:pPr>
    </w:p>
    <w:p w:rsidR="000B2E50" w:rsidRDefault="000B2E50" w:rsidP="00767B00">
      <w:pPr>
        <w:spacing w:line="360" w:lineRule="auto"/>
        <w:jc w:val="both"/>
        <w:rPr>
          <w:rFonts w:ascii="Times New Roman" w:hAnsi="Times New Roman" w:cs="Times New Roman"/>
          <w:b/>
          <w:sz w:val="24"/>
          <w:szCs w:val="24"/>
        </w:rPr>
      </w:pPr>
    </w:p>
    <w:p w:rsidR="000B2E50" w:rsidRDefault="000B2E50" w:rsidP="00767B00">
      <w:pPr>
        <w:spacing w:line="360" w:lineRule="auto"/>
        <w:jc w:val="both"/>
        <w:rPr>
          <w:rFonts w:ascii="Times New Roman" w:hAnsi="Times New Roman" w:cs="Times New Roman"/>
          <w:b/>
          <w:sz w:val="24"/>
          <w:szCs w:val="24"/>
        </w:rPr>
      </w:pPr>
    </w:p>
    <w:p w:rsidR="0010751D" w:rsidRDefault="0010751D" w:rsidP="00767B00">
      <w:pPr>
        <w:spacing w:line="360" w:lineRule="auto"/>
        <w:jc w:val="both"/>
        <w:rPr>
          <w:rFonts w:ascii="Times New Roman" w:hAnsi="Times New Roman" w:cs="Times New Roman"/>
          <w:b/>
          <w:sz w:val="24"/>
          <w:szCs w:val="24"/>
        </w:rPr>
      </w:pPr>
    </w:p>
    <w:p w:rsidR="000B2E50" w:rsidRDefault="000B2E50" w:rsidP="00767B00">
      <w:pPr>
        <w:spacing w:line="360" w:lineRule="auto"/>
        <w:jc w:val="both"/>
        <w:rPr>
          <w:rFonts w:ascii="Times New Roman" w:hAnsi="Times New Roman" w:cs="Times New Roman"/>
          <w:b/>
          <w:sz w:val="24"/>
          <w:szCs w:val="24"/>
        </w:rPr>
      </w:pPr>
    </w:p>
    <w:p w:rsidR="00271533" w:rsidRDefault="00271533" w:rsidP="00767B00">
      <w:pPr>
        <w:spacing w:line="360" w:lineRule="auto"/>
        <w:jc w:val="both"/>
        <w:rPr>
          <w:rFonts w:ascii="Times New Roman" w:hAnsi="Times New Roman" w:cs="Times New Roman"/>
          <w:b/>
          <w:sz w:val="24"/>
          <w:szCs w:val="24"/>
        </w:rPr>
      </w:pPr>
    </w:p>
    <w:p w:rsidR="0001604C" w:rsidRPr="00FF3A0A" w:rsidRDefault="002C0CA0" w:rsidP="00AE236A">
      <w:pPr>
        <w:pStyle w:val="Prrafodelista"/>
        <w:numPr>
          <w:ilvl w:val="0"/>
          <w:numId w:val="19"/>
        </w:numPr>
        <w:spacing w:line="360" w:lineRule="auto"/>
        <w:ind w:left="426" w:hanging="426"/>
        <w:jc w:val="both"/>
        <w:rPr>
          <w:rFonts w:ascii="Times New Roman" w:hAnsi="Times New Roman" w:cs="Times New Roman"/>
          <w:b/>
          <w:sz w:val="24"/>
          <w:szCs w:val="24"/>
        </w:rPr>
      </w:pPr>
      <w:r w:rsidRPr="00FF3A0A">
        <w:rPr>
          <w:rFonts w:ascii="Times New Roman" w:hAnsi="Times New Roman" w:cs="Times New Roman"/>
          <w:b/>
          <w:sz w:val="24"/>
          <w:szCs w:val="24"/>
        </w:rPr>
        <w:lastRenderedPageBreak/>
        <w:t>RESUMEN</w:t>
      </w:r>
    </w:p>
    <w:p w:rsidR="00171755" w:rsidRPr="00767B00" w:rsidRDefault="00CF1733" w:rsidP="00767B00">
      <w:pPr>
        <w:spacing w:line="360" w:lineRule="auto"/>
        <w:ind w:firstLine="708"/>
        <w:jc w:val="both"/>
        <w:rPr>
          <w:rFonts w:ascii="Times New Roman" w:hAnsi="Times New Roman" w:cs="Times New Roman"/>
          <w:b/>
          <w:sz w:val="24"/>
          <w:szCs w:val="24"/>
        </w:rPr>
      </w:pPr>
      <w:r w:rsidRPr="00767B00">
        <w:rPr>
          <w:rFonts w:ascii="Times New Roman" w:hAnsi="Times New Roman" w:cs="Times New Roman"/>
          <w:sz w:val="24"/>
          <w:szCs w:val="24"/>
          <w:lang w:val="es-MX"/>
        </w:rPr>
        <w:t xml:space="preserve">Los acuerdos de la OMC, y en especial el acuerdo sobre propiedad intelectual ADPIC, incluyeron una serie de regulaciones  inéditas, que trajeron como consecuencia la necesidad de los países signatarios de adecuar sus legislaciones, modificando o incluyendo  nuevas disciplinas en su normativa interna. La  institución analizada en este informe, nace de esas directrices, y se denomina </w:t>
      </w:r>
      <w:r w:rsidRPr="00767B00">
        <w:rPr>
          <w:rFonts w:ascii="Times New Roman" w:hAnsi="Times New Roman" w:cs="Times New Roman"/>
          <w:sz w:val="24"/>
          <w:szCs w:val="24"/>
        </w:rPr>
        <w:t>“sobre Prescripciones especiales relacionadas con las medidas en frontera”, ubicada</w:t>
      </w:r>
      <w:r w:rsidRPr="00767B00">
        <w:rPr>
          <w:rFonts w:ascii="Times New Roman" w:hAnsi="Times New Roman" w:cs="Times New Roman"/>
          <w:sz w:val="24"/>
          <w:szCs w:val="24"/>
          <w:lang w:val="es-MX"/>
        </w:rPr>
        <w:t xml:space="preserve">  sección cuarta de dicho acuerdo. El presente estudio examina</w:t>
      </w:r>
      <w:r w:rsidR="00AC01CE" w:rsidRPr="00767B00">
        <w:rPr>
          <w:rFonts w:ascii="Times New Roman" w:hAnsi="Times New Roman" w:cs="Times New Roman"/>
          <w:sz w:val="24"/>
          <w:szCs w:val="24"/>
          <w:lang w:val="es-MX"/>
        </w:rPr>
        <w:t xml:space="preserve"> </w:t>
      </w:r>
      <w:r w:rsidR="00C1393C" w:rsidRPr="00767B00">
        <w:rPr>
          <w:rFonts w:ascii="Times New Roman" w:hAnsi="Times New Roman" w:cs="Times New Roman"/>
          <w:sz w:val="24"/>
          <w:szCs w:val="24"/>
          <w:lang w:val="es-MX"/>
        </w:rPr>
        <w:t>los efectos de la reforma legal chilena,</w:t>
      </w:r>
      <w:r w:rsidR="007C3174" w:rsidRPr="00767B00">
        <w:rPr>
          <w:rFonts w:ascii="Times New Roman" w:hAnsi="Times New Roman" w:cs="Times New Roman"/>
          <w:sz w:val="24"/>
          <w:szCs w:val="24"/>
          <w:lang w:val="es-MX"/>
        </w:rPr>
        <w:t xml:space="preserve"> </w:t>
      </w:r>
      <w:r w:rsidR="003D2889" w:rsidRPr="00767B00">
        <w:rPr>
          <w:rFonts w:ascii="Times New Roman" w:hAnsi="Times New Roman" w:cs="Times New Roman"/>
          <w:sz w:val="24"/>
          <w:szCs w:val="24"/>
          <w:lang w:val="es-MX"/>
        </w:rPr>
        <w:t>materializa</w:t>
      </w:r>
      <w:r w:rsidR="007C3174" w:rsidRPr="00767B00">
        <w:rPr>
          <w:rFonts w:ascii="Times New Roman" w:hAnsi="Times New Roman" w:cs="Times New Roman"/>
          <w:sz w:val="24"/>
          <w:szCs w:val="24"/>
          <w:lang w:val="es-MX"/>
        </w:rPr>
        <w:t>da en</w:t>
      </w:r>
      <w:r w:rsidR="00C1393C" w:rsidRPr="00767B00">
        <w:rPr>
          <w:rFonts w:ascii="Times New Roman" w:hAnsi="Times New Roman" w:cs="Times New Roman"/>
          <w:sz w:val="24"/>
          <w:szCs w:val="24"/>
          <w:lang w:val="es-MX"/>
        </w:rPr>
        <w:t xml:space="preserve"> la ley 19912,</w:t>
      </w:r>
      <w:r w:rsidR="003D2889" w:rsidRPr="00767B00">
        <w:rPr>
          <w:rFonts w:ascii="Times New Roman" w:hAnsi="Times New Roman" w:cs="Times New Roman"/>
          <w:sz w:val="24"/>
          <w:szCs w:val="24"/>
          <w:lang w:val="es-MX"/>
        </w:rPr>
        <w:t xml:space="preserve"> y que en su título II, regula las medidas en frontera para la observancia de los Derechos de Propiedad Intelectual</w:t>
      </w:r>
      <w:r w:rsidR="00C71900" w:rsidRPr="00767B00">
        <w:rPr>
          <w:rFonts w:ascii="Times New Roman" w:hAnsi="Times New Roman" w:cs="Times New Roman"/>
          <w:sz w:val="24"/>
          <w:szCs w:val="24"/>
          <w:lang w:val="es-MX"/>
        </w:rPr>
        <w:t xml:space="preserve"> (MFPODPI)</w:t>
      </w:r>
      <w:r w:rsidR="003D2889" w:rsidRPr="00767B00">
        <w:rPr>
          <w:rFonts w:ascii="Times New Roman" w:hAnsi="Times New Roman" w:cs="Times New Roman"/>
          <w:sz w:val="24"/>
          <w:szCs w:val="24"/>
          <w:lang w:val="es-MX"/>
        </w:rPr>
        <w:t>,</w:t>
      </w:r>
      <w:r w:rsidR="00C1393C" w:rsidRPr="00767B00">
        <w:rPr>
          <w:rFonts w:ascii="Times New Roman" w:hAnsi="Times New Roman" w:cs="Times New Roman"/>
          <w:sz w:val="24"/>
          <w:szCs w:val="24"/>
          <w:lang w:val="es-MX"/>
        </w:rPr>
        <w:t xml:space="preserve"> a 10 años de su entrada en </w:t>
      </w:r>
      <w:r w:rsidR="003D2889" w:rsidRPr="00767B00">
        <w:rPr>
          <w:rFonts w:ascii="Times New Roman" w:hAnsi="Times New Roman" w:cs="Times New Roman"/>
          <w:sz w:val="24"/>
          <w:szCs w:val="24"/>
          <w:lang w:val="es-MX"/>
        </w:rPr>
        <w:t xml:space="preserve">vigencia. Desde el punto de vista Metodológico se busca describir  la problemática y  analizar el proceso de reformas legales, desde un plano formal y material. El primer aspecto apunta a establecer si existe coherencia entre la disciplina internacional y la legislación chilena, con el objeto de develar que parte del </w:t>
      </w:r>
      <w:r w:rsidR="00EA04C8" w:rsidRPr="00767B00">
        <w:rPr>
          <w:rFonts w:ascii="Times New Roman" w:hAnsi="Times New Roman" w:cs="Times New Roman"/>
          <w:sz w:val="24"/>
          <w:szCs w:val="24"/>
          <w:lang w:val="es-MX"/>
        </w:rPr>
        <w:t>título</w:t>
      </w:r>
      <w:r w:rsidR="003D2889" w:rsidRPr="00767B00">
        <w:rPr>
          <w:rFonts w:ascii="Times New Roman" w:hAnsi="Times New Roman" w:cs="Times New Roman"/>
          <w:sz w:val="24"/>
          <w:szCs w:val="24"/>
          <w:lang w:val="es-MX"/>
        </w:rPr>
        <w:t xml:space="preserve"> II de la ley 19912 infringe derechamente los acuerdos OMC, cual cumple con el marco base, y cual ha logrado tener un marco de acción más riguroso que el  texto internacional. Desde el punto de vista material se establece a través de estadística proporcionada p</w:t>
      </w:r>
      <w:r w:rsidR="00B04EDF" w:rsidRPr="00767B00">
        <w:rPr>
          <w:rFonts w:ascii="Times New Roman" w:hAnsi="Times New Roman" w:cs="Times New Roman"/>
          <w:sz w:val="24"/>
          <w:szCs w:val="24"/>
          <w:lang w:val="es-MX"/>
        </w:rPr>
        <w:t>or el Servicio Nacional de A</w:t>
      </w:r>
      <w:r w:rsidR="00EA04C8" w:rsidRPr="00767B00">
        <w:rPr>
          <w:rFonts w:ascii="Times New Roman" w:hAnsi="Times New Roman" w:cs="Times New Roman"/>
          <w:sz w:val="24"/>
          <w:szCs w:val="24"/>
          <w:lang w:val="es-MX"/>
        </w:rPr>
        <w:t>duanas y por medio de</w:t>
      </w:r>
      <w:r w:rsidR="003D2889" w:rsidRPr="00767B00">
        <w:rPr>
          <w:rFonts w:ascii="Times New Roman" w:hAnsi="Times New Roman" w:cs="Times New Roman"/>
          <w:sz w:val="24"/>
          <w:szCs w:val="24"/>
          <w:lang w:val="es-MX"/>
        </w:rPr>
        <w:t xml:space="preserve"> entrevista</w:t>
      </w:r>
      <w:r w:rsidR="00EA04C8" w:rsidRPr="00767B00">
        <w:rPr>
          <w:rFonts w:ascii="Times New Roman" w:hAnsi="Times New Roman" w:cs="Times New Roman"/>
          <w:sz w:val="24"/>
          <w:szCs w:val="24"/>
          <w:lang w:val="es-MX"/>
        </w:rPr>
        <w:t>s a una serie de actores y usuarios del sector público y privado</w:t>
      </w:r>
      <w:r w:rsidR="003D2889" w:rsidRPr="00767B00">
        <w:rPr>
          <w:rFonts w:ascii="Times New Roman" w:hAnsi="Times New Roman" w:cs="Times New Roman"/>
          <w:sz w:val="24"/>
          <w:szCs w:val="24"/>
          <w:lang w:val="es-MX"/>
        </w:rPr>
        <w:t>, la efectividad de la reforma en la fiscalización de  la piratería y la falsificación, en las zon</w:t>
      </w:r>
      <w:r w:rsidR="00EA04C8" w:rsidRPr="00767B00">
        <w:rPr>
          <w:rFonts w:ascii="Times New Roman" w:hAnsi="Times New Roman" w:cs="Times New Roman"/>
          <w:sz w:val="24"/>
          <w:szCs w:val="24"/>
          <w:lang w:val="es-MX"/>
        </w:rPr>
        <w:t>as de control a cargo del Servicio Nacional de Adunas.</w:t>
      </w:r>
      <w:r w:rsidRPr="00767B00">
        <w:rPr>
          <w:rFonts w:ascii="Times New Roman" w:hAnsi="Times New Roman" w:cs="Times New Roman"/>
          <w:sz w:val="24"/>
          <w:szCs w:val="24"/>
          <w:lang w:val="es-MX"/>
        </w:rPr>
        <w:t xml:space="preserve"> </w:t>
      </w:r>
      <w:r w:rsidR="0094515F" w:rsidRPr="00767B00">
        <w:rPr>
          <w:rFonts w:ascii="Times New Roman" w:hAnsi="Times New Roman" w:cs="Times New Roman"/>
          <w:sz w:val="24"/>
          <w:szCs w:val="24"/>
          <w:lang w:val="es-MX"/>
        </w:rPr>
        <w:t>El trabajo comienza mediante el planteamiento de la problemática a través de su análisis teórico en base a doctrina científica y al acuerdo ADPIC, luego se an</w:t>
      </w:r>
      <w:r w:rsidR="00253E12" w:rsidRPr="00767B00">
        <w:rPr>
          <w:rFonts w:ascii="Times New Roman" w:hAnsi="Times New Roman" w:cs="Times New Roman"/>
          <w:sz w:val="24"/>
          <w:szCs w:val="24"/>
          <w:lang w:val="es-MX"/>
        </w:rPr>
        <w:t>a</w:t>
      </w:r>
      <w:r w:rsidR="0094515F" w:rsidRPr="00767B00">
        <w:rPr>
          <w:rFonts w:ascii="Times New Roman" w:hAnsi="Times New Roman" w:cs="Times New Roman"/>
          <w:sz w:val="24"/>
          <w:szCs w:val="24"/>
          <w:lang w:val="es-MX"/>
        </w:rPr>
        <w:t xml:space="preserve">lizan las distintas variables operativas entregadas por el SNA y otros estamentos </w:t>
      </w:r>
      <w:r w:rsidR="00253E12" w:rsidRPr="00767B00">
        <w:rPr>
          <w:rFonts w:ascii="Times New Roman" w:hAnsi="Times New Roman" w:cs="Times New Roman"/>
          <w:sz w:val="24"/>
          <w:szCs w:val="24"/>
          <w:lang w:val="es-MX"/>
        </w:rPr>
        <w:t>públicos</w:t>
      </w:r>
      <w:r w:rsidRPr="00767B00">
        <w:rPr>
          <w:rFonts w:ascii="Times New Roman" w:hAnsi="Times New Roman" w:cs="Times New Roman"/>
          <w:sz w:val="24"/>
          <w:szCs w:val="24"/>
          <w:lang w:val="es-MX"/>
        </w:rPr>
        <w:t>,</w:t>
      </w:r>
      <w:r w:rsidR="00253E12" w:rsidRPr="00767B00">
        <w:rPr>
          <w:rFonts w:ascii="Times New Roman" w:hAnsi="Times New Roman" w:cs="Times New Roman"/>
          <w:sz w:val="24"/>
          <w:szCs w:val="24"/>
          <w:lang w:val="es-MX"/>
        </w:rPr>
        <w:t xml:space="preserve"> y se concluye en base a la interpretación de los resultados considerando la opinión de los actores y usuarios del sistema</w:t>
      </w:r>
      <w:r w:rsidR="00CF681D" w:rsidRPr="00767B00">
        <w:rPr>
          <w:rFonts w:ascii="Times New Roman" w:hAnsi="Times New Roman" w:cs="Times New Roman"/>
          <w:sz w:val="24"/>
          <w:szCs w:val="24"/>
          <w:lang w:val="es-MX"/>
        </w:rPr>
        <w:t>. En general se pudo determinar, que tanto para  el Servicio Nacional de Aduana, como para los representantes de las marcas, esta ley constituye un avance, al entregar un marco jurídico adecuado, a situaciones que muchas veces no tenían solución, o que debían ser resueltas por medio de interpretaciones forzadas</w:t>
      </w:r>
      <w:r w:rsidR="00171755" w:rsidRPr="00767B00">
        <w:rPr>
          <w:rFonts w:ascii="Times New Roman" w:hAnsi="Times New Roman" w:cs="Times New Roman"/>
          <w:sz w:val="24"/>
          <w:szCs w:val="24"/>
          <w:lang w:val="es-MX"/>
        </w:rPr>
        <w:t>, en base</w:t>
      </w:r>
      <w:r w:rsidR="00CF681D" w:rsidRPr="00767B00">
        <w:rPr>
          <w:rFonts w:ascii="Times New Roman" w:hAnsi="Times New Roman" w:cs="Times New Roman"/>
          <w:sz w:val="24"/>
          <w:szCs w:val="24"/>
          <w:lang w:val="es-MX"/>
        </w:rPr>
        <w:t xml:space="preserve"> a normas aduaneras o de propiedad intelectual. Sobre el particular de la ley, la suspensión de despacho a petición de parte o requerida, presenta inconvenientes que la transforman en una mera declaración, carente de aplicación </w:t>
      </w:r>
      <w:r w:rsidR="00171755" w:rsidRPr="00767B00">
        <w:rPr>
          <w:rFonts w:ascii="Times New Roman" w:hAnsi="Times New Roman" w:cs="Times New Roman"/>
          <w:sz w:val="24"/>
          <w:szCs w:val="24"/>
          <w:lang w:val="es-MX"/>
        </w:rPr>
        <w:t>práctica</w:t>
      </w:r>
      <w:r w:rsidR="00CF681D" w:rsidRPr="00767B00">
        <w:rPr>
          <w:rFonts w:ascii="Times New Roman" w:hAnsi="Times New Roman" w:cs="Times New Roman"/>
          <w:sz w:val="24"/>
          <w:szCs w:val="24"/>
          <w:lang w:val="es-MX"/>
        </w:rPr>
        <w:t xml:space="preserve">, por lo que se hace importante tomar una posición sobre futuras reformas </w:t>
      </w:r>
      <w:r w:rsidR="00171755" w:rsidRPr="00767B00">
        <w:rPr>
          <w:rFonts w:ascii="Times New Roman" w:hAnsi="Times New Roman" w:cs="Times New Roman"/>
          <w:sz w:val="24"/>
          <w:szCs w:val="24"/>
          <w:lang w:val="es-MX"/>
        </w:rPr>
        <w:t>al respecto.</w:t>
      </w:r>
      <w:r w:rsidR="00CF681D" w:rsidRPr="00767B00">
        <w:rPr>
          <w:rFonts w:ascii="Times New Roman" w:hAnsi="Times New Roman" w:cs="Times New Roman"/>
          <w:sz w:val="24"/>
          <w:szCs w:val="24"/>
          <w:lang w:val="es-MX"/>
        </w:rPr>
        <w:t xml:space="preserve"> </w:t>
      </w:r>
    </w:p>
    <w:p w:rsidR="008250D2" w:rsidRPr="00FF3A0A" w:rsidRDefault="002C0CA0" w:rsidP="00AE236A">
      <w:pPr>
        <w:pStyle w:val="Prrafodelista"/>
        <w:numPr>
          <w:ilvl w:val="0"/>
          <w:numId w:val="19"/>
        </w:numPr>
        <w:spacing w:line="360" w:lineRule="auto"/>
        <w:ind w:left="567" w:hanging="567"/>
        <w:jc w:val="both"/>
        <w:rPr>
          <w:rFonts w:ascii="Times New Roman" w:hAnsi="Times New Roman" w:cs="Times New Roman"/>
          <w:b/>
          <w:sz w:val="24"/>
          <w:szCs w:val="24"/>
        </w:rPr>
      </w:pPr>
      <w:r w:rsidRPr="00FF3A0A">
        <w:rPr>
          <w:rFonts w:ascii="Times New Roman" w:hAnsi="Times New Roman" w:cs="Times New Roman"/>
          <w:b/>
          <w:sz w:val="24"/>
          <w:szCs w:val="24"/>
        </w:rPr>
        <w:lastRenderedPageBreak/>
        <w:t>MARCO CONCEPTUAL</w:t>
      </w:r>
    </w:p>
    <w:p w:rsidR="00961237" w:rsidRPr="00767B00" w:rsidRDefault="00FF3A0A" w:rsidP="00767B0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00961237" w:rsidRPr="00767B00">
        <w:rPr>
          <w:rFonts w:ascii="Times New Roman" w:hAnsi="Times New Roman" w:cs="Times New Roman"/>
          <w:b/>
          <w:sz w:val="24"/>
          <w:szCs w:val="24"/>
        </w:rPr>
        <w:t>Antecedentes</w:t>
      </w:r>
    </w:p>
    <w:p w:rsidR="000D48DD" w:rsidRPr="00767B00" w:rsidRDefault="008250D2" w:rsidP="00767B00">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La Protección en Frontera de los Derechos de Propiedad Intelectual en Chile, tiene como antecedente, la participación de nuestro país, en la serie de negociaciones comerciales </w:t>
      </w:r>
      <w:r w:rsidR="00E21429" w:rsidRPr="00767B00">
        <w:rPr>
          <w:rFonts w:ascii="Times New Roman" w:hAnsi="Times New Roman" w:cs="Times New Roman"/>
          <w:sz w:val="24"/>
          <w:szCs w:val="24"/>
        </w:rPr>
        <w:t>de la Ronda de Uruguay,</w:t>
      </w:r>
      <w:r w:rsidR="00EA18FE" w:rsidRPr="00767B00">
        <w:rPr>
          <w:rFonts w:ascii="Times New Roman" w:hAnsi="Times New Roman" w:cs="Times New Roman"/>
          <w:sz w:val="24"/>
          <w:szCs w:val="24"/>
        </w:rPr>
        <w:t xml:space="preserve"> que devienen en la creación de</w:t>
      </w:r>
      <w:r w:rsidR="00E21429" w:rsidRPr="00767B00">
        <w:rPr>
          <w:rFonts w:ascii="Times New Roman" w:hAnsi="Times New Roman" w:cs="Times New Roman"/>
          <w:sz w:val="24"/>
          <w:szCs w:val="24"/>
        </w:rPr>
        <w:t xml:space="preserve"> la Organización Mundial de Comercio, el año 1994. En </w:t>
      </w:r>
      <w:r w:rsidRPr="00767B00">
        <w:rPr>
          <w:rFonts w:ascii="Times New Roman" w:hAnsi="Times New Roman" w:cs="Times New Roman"/>
          <w:sz w:val="24"/>
          <w:szCs w:val="24"/>
        </w:rPr>
        <w:t>ella se establece un marco jurídico</w:t>
      </w:r>
      <w:r w:rsidR="00E21429" w:rsidRPr="00767B00">
        <w:rPr>
          <w:rFonts w:ascii="Times New Roman" w:hAnsi="Times New Roman" w:cs="Times New Roman"/>
          <w:sz w:val="24"/>
          <w:szCs w:val="24"/>
        </w:rPr>
        <w:t xml:space="preserve"> </w:t>
      </w:r>
      <w:r w:rsidR="00C47D84" w:rsidRPr="00767B00">
        <w:rPr>
          <w:rFonts w:ascii="Times New Roman" w:hAnsi="Times New Roman" w:cs="Times New Roman"/>
          <w:sz w:val="24"/>
          <w:szCs w:val="24"/>
        </w:rPr>
        <w:t>multidisciplinar</w:t>
      </w:r>
      <w:r w:rsidRPr="00767B00">
        <w:rPr>
          <w:rFonts w:ascii="Times New Roman" w:hAnsi="Times New Roman" w:cs="Times New Roman"/>
          <w:sz w:val="24"/>
          <w:szCs w:val="24"/>
        </w:rPr>
        <w:t xml:space="preserve"> que tiene como punto partida, el Acuerdo General  sobre Comercio y Aranceles (GATT),</w:t>
      </w:r>
      <w:r w:rsidR="00EA18FE" w:rsidRPr="00767B00">
        <w:rPr>
          <w:rFonts w:ascii="Times New Roman" w:hAnsi="Times New Roman" w:cs="Times New Roman"/>
          <w:sz w:val="24"/>
          <w:szCs w:val="24"/>
        </w:rPr>
        <w:t xml:space="preserve"> establecido en el pacto de La H</w:t>
      </w:r>
      <w:r w:rsidR="00E21429" w:rsidRPr="00767B00">
        <w:rPr>
          <w:rFonts w:ascii="Times New Roman" w:hAnsi="Times New Roman" w:cs="Times New Roman"/>
          <w:sz w:val="24"/>
          <w:szCs w:val="24"/>
        </w:rPr>
        <w:t>abana de 1947,</w:t>
      </w:r>
      <w:r w:rsidR="00C47D84" w:rsidRPr="00767B00">
        <w:rPr>
          <w:rFonts w:ascii="Times New Roman" w:hAnsi="Times New Roman" w:cs="Times New Roman"/>
          <w:sz w:val="24"/>
          <w:szCs w:val="24"/>
        </w:rPr>
        <w:t xml:space="preserve"> junto a la incorporación de </w:t>
      </w:r>
      <w:r w:rsidRPr="00767B00">
        <w:rPr>
          <w:rFonts w:ascii="Times New Roman" w:hAnsi="Times New Roman" w:cs="Times New Roman"/>
          <w:sz w:val="24"/>
          <w:szCs w:val="24"/>
        </w:rPr>
        <w:t xml:space="preserve">nuevas disciplinas </w:t>
      </w:r>
      <w:r w:rsidR="00C47D84" w:rsidRPr="00767B00">
        <w:rPr>
          <w:rFonts w:ascii="Times New Roman" w:hAnsi="Times New Roman" w:cs="Times New Roman"/>
          <w:sz w:val="24"/>
          <w:szCs w:val="24"/>
        </w:rPr>
        <w:t>de comercio internacional</w:t>
      </w:r>
      <w:r w:rsidRPr="00767B00">
        <w:rPr>
          <w:rFonts w:ascii="Times New Roman" w:hAnsi="Times New Roman" w:cs="Times New Roman"/>
          <w:sz w:val="24"/>
          <w:szCs w:val="24"/>
        </w:rPr>
        <w:t>,</w:t>
      </w:r>
      <w:r w:rsidR="00C47D84" w:rsidRPr="00767B00">
        <w:rPr>
          <w:rFonts w:ascii="Times New Roman" w:hAnsi="Times New Roman" w:cs="Times New Roman"/>
          <w:sz w:val="24"/>
          <w:szCs w:val="24"/>
        </w:rPr>
        <w:t xml:space="preserve"> donde destacan por su importancia el acuerdo sobre</w:t>
      </w:r>
      <w:r w:rsidRPr="00767B00">
        <w:rPr>
          <w:rFonts w:ascii="Times New Roman" w:hAnsi="Times New Roman" w:cs="Times New Roman"/>
          <w:sz w:val="24"/>
          <w:szCs w:val="24"/>
        </w:rPr>
        <w:t xml:space="preserve"> comercio de servicios GATS</w:t>
      </w:r>
      <w:r w:rsidR="00C47D84" w:rsidRPr="00767B00">
        <w:rPr>
          <w:rFonts w:ascii="Times New Roman" w:hAnsi="Times New Roman" w:cs="Times New Roman"/>
          <w:sz w:val="24"/>
          <w:szCs w:val="24"/>
        </w:rPr>
        <w:t>,</w:t>
      </w:r>
      <w:r w:rsidRPr="00767B00">
        <w:rPr>
          <w:rFonts w:ascii="Times New Roman" w:hAnsi="Times New Roman" w:cs="Times New Roman"/>
          <w:sz w:val="24"/>
          <w:szCs w:val="24"/>
        </w:rPr>
        <w:t xml:space="preserve"> y </w:t>
      </w:r>
      <w:r w:rsidR="00B04EDF" w:rsidRPr="00767B00">
        <w:rPr>
          <w:rFonts w:ascii="Times New Roman" w:hAnsi="Times New Roman" w:cs="Times New Roman"/>
          <w:sz w:val="24"/>
          <w:szCs w:val="24"/>
        </w:rPr>
        <w:t>el acuerdo que regula los Aspectos R</w:t>
      </w:r>
      <w:r w:rsidR="00C47D84" w:rsidRPr="00767B00">
        <w:rPr>
          <w:rFonts w:ascii="Times New Roman" w:hAnsi="Times New Roman" w:cs="Times New Roman"/>
          <w:sz w:val="24"/>
          <w:szCs w:val="24"/>
        </w:rPr>
        <w:t xml:space="preserve">elacionados con los </w:t>
      </w:r>
      <w:r w:rsidR="00B04EDF" w:rsidRPr="00767B00">
        <w:rPr>
          <w:rFonts w:ascii="Times New Roman" w:hAnsi="Times New Roman" w:cs="Times New Roman"/>
          <w:sz w:val="24"/>
          <w:szCs w:val="24"/>
        </w:rPr>
        <w:t>Derechos de Propiedad I</w:t>
      </w:r>
      <w:r w:rsidRPr="00767B00">
        <w:rPr>
          <w:rFonts w:ascii="Times New Roman" w:hAnsi="Times New Roman" w:cs="Times New Roman"/>
          <w:sz w:val="24"/>
          <w:szCs w:val="24"/>
        </w:rPr>
        <w:t xml:space="preserve">ntelectual ADPIC. </w:t>
      </w:r>
      <w:r w:rsidR="00002D96" w:rsidRPr="00767B00">
        <w:rPr>
          <w:rFonts w:ascii="Times New Roman" w:hAnsi="Times New Roman" w:cs="Times New Roman"/>
          <w:sz w:val="24"/>
          <w:szCs w:val="24"/>
        </w:rPr>
        <w:t>La inclusión de normas sobre Propiedad Intelectual (PI)</w:t>
      </w:r>
      <w:r w:rsidR="005B16EB" w:rsidRPr="00767B00">
        <w:rPr>
          <w:rFonts w:ascii="Times New Roman" w:hAnsi="Times New Roman" w:cs="Times New Roman"/>
          <w:sz w:val="24"/>
          <w:szCs w:val="24"/>
        </w:rPr>
        <w:t xml:space="preserve"> en el mencionado  texto internacional se debió según</w:t>
      </w:r>
      <w:r w:rsidRPr="00767B00">
        <w:rPr>
          <w:rFonts w:ascii="Times New Roman" w:hAnsi="Times New Roman" w:cs="Times New Roman"/>
          <w:sz w:val="24"/>
          <w:szCs w:val="24"/>
        </w:rPr>
        <w:t xml:space="preserve"> </w:t>
      </w:r>
      <w:proofErr w:type="spellStart"/>
      <w:r w:rsidRPr="00767B00">
        <w:rPr>
          <w:rFonts w:ascii="Times New Roman" w:hAnsi="Times New Roman" w:cs="Times New Roman"/>
          <w:sz w:val="24"/>
          <w:szCs w:val="24"/>
        </w:rPr>
        <w:t>Maristela</w:t>
      </w:r>
      <w:proofErr w:type="spellEnd"/>
      <w:r w:rsidRPr="00767B00">
        <w:rPr>
          <w:rFonts w:ascii="Times New Roman" w:hAnsi="Times New Roman" w:cs="Times New Roman"/>
          <w:sz w:val="24"/>
          <w:szCs w:val="24"/>
        </w:rPr>
        <w:t xml:space="preserve"> Basso</w:t>
      </w:r>
      <w:r w:rsidRPr="00767B00">
        <w:rPr>
          <w:rStyle w:val="Refdenotaalpie"/>
          <w:rFonts w:ascii="Times New Roman" w:hAnsi="Times New Roman" w:cs="Times New Roman"/>
          <w:sz w:val="24"/>
          <w:szCs w:val="24"/>
        </w:rPr>
        <w:footnoteReference w:id="1"/>
      </w:r>
      <w:r w:rsidR="0001604C" w:rsidRPr="00767B00">
        <w:rPr>
          <w:rFonts w:ascii="Times New Roman" w:hAnsi="Times New Roman" w:cs="Times New Roman"/>
          <w:sz w:val="24"/>
          <w:szCs w:val="24"/>
        </w:rPr>
        <w:t xml:space="preserve">, </w:t>
      </w:r>
      <w:r w:rsidR="005B16EB" w:rsidRPr="00767B00">
        <w:rPr>
          <w:rFonts w:ascii="Times New Roman" w:hAnsi="Times New Roman" w:cs="Times New Roman"/>
          <w:sz w:val="24"/>
          <w:szCs w:val="24"/>
        </w:rPr>
        <w:t>a</w:t>
      </w:r>
      <w:r w:rsidRPr="00767B00">
        <w:rPr>
          <w:rFonts w:ascii="Times New Roman" w:hAnsi="Times New Roman" w:cs="Times New Roman"/>
          <w:sz w:val="24"/>
          <w:szCs w:val="24"/>
        </w:rPr>
        <w:t xml:space="preserve">l interés de los países miembros del acuerdo, de completar las deficiencias en el sistema de protección entregado por la organización internacional de Propiedad Intelectual </w:t>
      </w:r>
      <w:r w:rsidR="00FF3A0A">
        <w:rPr>
          <w:rFonts w:ascii="Times New Roman" w:hAnsi="Times New Roman" w:cs="Times New Roman"/>
          <w:sz w:val="24"/>
          <w:szCs w:val="24"/>
        </w:rPr>
        <w:t>(</w:t>
      </w:r>
      <w:r w:rsidRPr="00767B00">
        <w:rPr>
          <w:rFonts w:ascii="Times New Roman" w:hAnsi="Times New Roman" w:cs="Times New Roman"/>
          <w:sz w:val="24"/>
          <w:szCs w:val="24"/>
        </w:rPr>
        <w:t>OMPI</w:t>
      </w:r>
      <w:r w:rsidR="00FF3A0A">
        <w:rPr>
          <w:rFonts w:ascii="Times New Roman" w:hAnsi="Times New Roman" w:cs="Times New Roman"/>
          <w:sz w:val="24"/>
          <w:szCs w:val="24"/>
        </w:rPr>
        <w:t>)</w:t>
      </w:r>
      <w:r w:rsidRPr="00767B00">
        <w:rPr>
          <w:rFonts w:ascii="Times New Roman" w:hAnsi="Times New Roman" w:cs="Times New Roman"/>
          <w:sz w:val="24"/>
          <w:szCs w:val="24"/>
        </w:rPr>
        <w:t xml:space="preserve"> y</w:t>
      </w:r>
      <w:r w:rsidR="005B16EB" w:rsidRPr="00767B00">
        <w:rPr>
          <w:rFonts w:ascii="Times New Roman" w:hAnsi="Times New Roman" w:cs="Times New Roman"/>
          <w:sz w:val="24"/>
          <w:szCs w:val="24"/>
        </w:rPr>
        <w:t xml:space="preserve"> a </w:t>
      </w:r>
      <w:r w:rsidRPr="00767B00">
        <w:rPr>
          <w:rFonts w:ascii="Times New Roman" w:hAnsi="Times New Roman" w:cs="Times New Roman"/>
          <w:sz w:val="24"/>
          <w:szCs w:val="24"/>
        </w:rPr>
        <w:t xml:space="preserve"> la necesidad de vincular definitivamente el tema al sistema de comercio internacional.</w:t>
      </w:r>
    </w:p>
    <w:p w:rsidR="000D48DD" w:rsidRPr="00767B00" w:rsidRDefault="000D48DD" w:rsidP="00767B00">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 Luego que el tratado</w:t>
      </w:r>
      <w:r w:rsidR="00BC626C" w:rsidRPr="00767B00">
        <w:rPr>
          <w:rFonts w:ascii="Times New Roman" w:hAnsi="Times New Roman" w:cs="Times New Roman"/>
          <w:sz w:val="24"/>
          <w:szCs w:val="24"/>
        </w:rPr>
        <w:t xml:space="preserve"> entró en vigencia, l</w:t>
      </w:r>
      <w:r w:rsidR="008250D2" w:rsidRPr="00767B00">
        <w:rPr>
          <w:rFonts w:ascii="Times New Roman" w:hAnsi="Times New Roman" w:cs="Times New Roman"/>
          <w:sz w:val="24"/>
          <w:szCs w:val="24"/>
        </w:rPr>
        <w:t>os países signatari</w:t>
      </w:r>
      <w:r w:rsidR="00BC626C" w:rsidRPr="00767B00">
        <w:rPr>
          <w:rFonts w:ascii="Times New Roman" w:hAnsi="Times New Roman" w:cs="Times New Roman"/>
          <w:sz w:val="24"/>
          <w:szCs w:val="24"/>
        </w:rPr>
        <w:t>os del convenio</w:t>
      </w:r>
      <w:r w:rsidR="008250D2" w:rsidRPr="00767B00">
        <w:rPr>
          <w:rFonts w:ascii="Times New Roman" w:hAnsi="Times New Roman" w:cs="Times New Roman"/>
          <w:sz w:val="24"/>
          <w:szCs w:val="24"/>
        </w:rPr>
        <w:t xml:space="preserve">, se vieron obligados a incorporar las nuevas regulaciones de comercio internacional, en un plazo </w:t>
      </w:r>
      <w:r w:rsidR="00EA18FE" w:rsidRPr="00767B00">
        <w:rPr>
          <w:rFonts w:ascii="Times New Roman" w:hAnsi="Times New Roman" w:cs="Times New Roman"/>
          <w:sz w:val="24"/>
          <w:szCs w:val="24"/>
        </w:rPr>
        <w:t>prudencial, tomando en cuenta su</w:t>
      </w:r>
      <w:r w:rsidR="008250D2" w:rsidRPr="00767B00">
        <w:rPr>
          <w:rFonts w:ascii="Times New Roman" w:hAnsi="Times New Roman" w:cs="Times New Roman"/>
          <w:sz w:val="24"/>
          <w:szCs w:val="24"/>
        </w:rPr>
        <w:t xml:space="preserve"> nivel desarrollo. Chil</w:t>
      </w:r>
      <w:r w:rsidR="00B04EDF" w:rsidRPr="00767B00">
        <w:rPr>
          <w:rFonts w:ascii="Times New Roman" w:hAnsi="Times New Roman" w:cs="Times New Roman"/>
          <w:sz w:val="24"/>
          <w:szCs w:val="24"/>
        </w:rPr>
        <w:t>e promulga el mencionado texto internacional</w:t>
      </w:r>
      <w:r w:rsidR="008250D2" w:rsidRPr="00767B00">
        <w:rPr>
          <w:rFonts w:ascii="Times New Roman" w:hAnsi="Times New Roman" w:cs="Times New Roman"/>
          <w:sz w:val="24"/>
          <w:szCs w:val="24"/>
        </w:rPr>
        <w:t xml:space="preserve"> mediante decreto N° 16 de 5 de enero de 1995, pero solicita plazo adicional para examinar algunos puntos más sensibles como la propiedad intelectual, los acuerdos relativo a materias de inversiones y obstáculos técnicos al comercio, logrando una refo</w:t>
      </w:r>
      <w:r w:rsidR="00002D96" w:rsidRPr="00767B00">
        <w:rPr>
          <w:rFonts w:ascii="Times New Roman" w:hAnsi="Times New Roman" w:cs="Times New Roman"/>
          <w:sz w:val="24"/>
          <w:szCs w:val="24"/>
        </w:rPr>
        <w:t xml:space="preserve">rma legislativa </w:t>
      </w:r>
      <w:r w:rsidR="008250D2" w:rsidRPr="00767B00">
        <w:rPr>
          <w:rFonts w:ascii="Times New Roman" w:hAnsi="Times New Roman" w:cs="Times New Roman"/>
          <w:sz w:val="24"/>
          <w:szCs w:val="24"/>
        </w:rPr>
        <w:t>, recién mediante la ley 19912, que adecua la legislación que indica conforme a los acuerdos de la OMC suscritos por Chile, y que nace a tramitación mediante mensaje del ejecutivo el año 1999.</w:t>
      </w:r>
    </w:p>
    <w:p w:rsidR="00186A17" w:rsidRPr="00767B00" w:rsidRDefault="00002D96" w:rsidP="004A0D31">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L</w:t>
      </w:r>
      <w:r w:rsidR="008250D2" w:rsidRPr="00767B00">
        <w:rPr>
          <w:rFonts w:ascii="Times New Roman" w:hAnsi="Times New Roman" w:cs="Times New Roman"/>
          <w:sz w:val="24"/>
          <w:szCs w:val="24"/>
        </w:rPr>
        <w:t>a ley es aprobada por la inmensa mayoría de los parlamentarios,</w:t>
      </w:r>
      <w:r w:rsidRPr="00767B00">
        <w:rPr>
          <w:rFonts w:ascii="Times New Roman" w:hAnsi="Times New Roman" w:cs="Times New Roman"/>
          <w:sz w:val="24"/>
          <w:szCs w:val="24"/>
        </w:rPr>
        <w:t xml:space="preserve"> y promulgada el 24 de octubre de 2003, </w:t>
      </w:r>
      <w:r w:rsidR="008250D2" w:rsidRPr="00767B00">
        <w:rPr>
          <w:rFonts w:ascii="Times New Roman" w:hAnsi="Times New Roman" w:cs="Times New Roman"/>
          <w:sz w:val="24"/>
          <w:szCs w:val="24"/>
        </w:rPr>
        <w:t xml:space="preserve"> dando origen a una norma, que consta de 23 artículos, de los cuales 12 se refieren exclusivamente a las medidas en frontera para la observancia de derechos de propiedad intelectual, referidas básicamente a normativa procesal anterior al juicio de fondo </w:t>
      </w:r>
      <w:r w:rsidR="008250D2" w:rsidRPr="00767B00">
        <w:rPr>
          <w:rFonts w:ascii="Times New Roman" w:hAnsi="Times New Roman" w:cs="Times New Roman"/>
          <w:sz w:val="24"/>
          <w:szCs w:val="24"/>
        </w:rPr>
        <w:lastRenderedPageBreak/>
        <w:t xml:space="preserve">sobre la transgresión de dichos derechos, en una etapa donde la mercancía </w:t>
      </w:r>
      <w:r w:rsidR="007A3CDD" w:rsidRPr="00767B00">
        <w:rPr>
          <w:rFonts w:ascii="Times New Roman" w:hAnsi="Times New Roman" w:cs="Times New Roman"/>
          <w:sz w:val="24"/>
          <w:szCs w:val="24"/>
        </w:rPr>
        <w:t xml:space="preserve">infractora, </w:t>
      </w:r>
      <w:r w:rsidR="008250D2" w:rsidRPr="00767B00">
        <w:rPr>
          <w:rFonts w:ascii="Times New Roman" w:hAnsi="Times New Roman" w:cs="Times New Roman"/>
          <w:sz w:val="24"/>
          <w:szCs w:val="24"/>
        </w:rPr>
        <w:t>está en poder del Servicio Nacional de Aduanas, lo que facilita la adopción de medidas para proteger a los titulares de derechos de propiedad intelectual y derechos conexos.</w:t>
      </w:r>
    </w:p>
    <w:p w:rsidR="000F73CA" w:rsidRPr="00767B00" w:rsidRDefault="00FF3A0A" w:rsidP="00767B0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FE03C8" w:rsidRPr="00767B00">
        <w:rPr>
          <w:rFonts w:ascii="Times New Roman" w:hAnsi="Times New Roman" w:cs="Times New Roman"/>
          <w:b/>
          <w:sz w:val="24"/>
          <w:szCs w:val="24"/>
        </w:rPr>
        <w:t>Definiciones</w:t>
      </w:r>
    </w:p>
    <w:p w:rsidR="0001604C" w:rsidRPr="00767B00" w:rsidRDefault="0001604C" w:rsidP="00767B00">
      <w:pPr>
        <w:spacing w:line="360" w:lineRule="auto"/>
        <w:ind w:firstLine="360"/>
        <w:jc w:val="both"/>
        <w:rPr>
          <w:rFonts w:ascii="Times New Roman" w:hAnsi="Times New Roman" w:cs="Times New Roman"/>
          <w:sz w:val="24"/>
          <w:szCs w:val="24"/>
        </w:rPr>
      </w:pPr>
      <w:r w:rsidRPr="00767B00">
        <w:rPr>
          <w:rFonts w:ascii="Times New Roman" w:hAnsi="Times New Roman" w:cs="Times New Roman"/>
          <w:sz w:val="24"/>
          <w:szCs w:val="24"/>
        </w:rPr>
        <w:t xml:space="preserve">La problemática sobre las medidas en frontera para la observancia de los derechos de propiedad intelectual, nos obliga a definir una serie de conceptos que servirán de base teórica para el desarrollo de la  investigación y que nos permitirán generar una línea de análisis, armónica, coherente e inequívoca en su interpretación. En el caso que la legislación chilena aporte una definición, preferiremos aquella, en caso contrario, se buscará la más adecuada para cumplir con el objetivo del estudio, en base a la doctrina disponible y a leyes internacionales o extranjeras, a saber:  </w:t>
      </w:r>
    </w:p>
    <w:p w:rsidR="005D30FD" w:rsidRDefault="0001604C" w:rsidP="00AE236A">
      <w:pPr>
        <w:pStyle w:val="Prrafodelista"/>
        <w:numPr>
          <w:ilvl w:val="0"/>
          <w:numId w:val="1"/>
        </w:numPr>
        <w:spacing w:after="0" w:line="360" w:lineRule="auto"/>
        <w:contextualSpacing w:val="0"/>
        <w:jc w:val="both"/>
        <w:rPr>
          <w:rFonts w:ascii="Times New Roman" w:hAnsi="Times New Roman" w:cs="Times New Roman"/>
          <w:sz w:val="24"/>
          <w:szCs w:val="24"/>
        </w:rPr>
      </w:pPr>
      <w:r w:rsidRPr="00767B00">
        <w:rPr>
          <w:rFonts w:ascii="Times New Roman" w:hAnsi="Times New Roman" w:cs="Times New Roman"/>
          <w:sz w:val="24"/>
          <w:szCs w:val="24"/>
        </w:rPr>
        <w:t>Medidas en Frontera: Las medidas en frontera pueden ser entendidas como las acciones tomadas por las autoridades aduaneras de un país, en relación a los bienes que circulan desde y  hacia el  interior de su territorio y que están sometidos a su potestad legal.</w:t>
      </w:r>
      <w:r w:rsidRPr="00767B00">
        <w:rPr>
          <w:rStyle w:val="Refdenotaalpie"/>
          <w:rFonts w:ascii="Times New Roman" w:hAnsi="Times New Roman" w:cs="Times New Roman"/>
          <w:sz w:val="24"/>
          <w:szCs w:val="24"/>
        </w:rPr>
        <w:footnoteReference w:id="2"/>
      </w:r>
    </w:p>
    <w:p w:rsidR="005D30FD" w:rsidRPr="005D30FD" w:rsidRDefault="005D30FD" w:rsidP="005D30FD">
      <w:pPr>
        <w:pStyle w:val="Prrafodelista"/>
        <w:spacing w:after="0" w:line="360" w:lineRule="auto"/>
        <w:contextualSpacing w:val="0"/>
        <w:jc w:val="both"/>
        <w:rPr>
          <w:rFonts w:ascii="Times New Roman" w:hAnsi="Times New Roman" w:cs="Times New Roman"/>
          <w:sz w:val="24"/>
          <w:szCs w:val="24"/>
        </w:rPr>
      </w:pPr>
    </w:p>
    <w:p w:rsidR="0001604C" w:rsidRPr="005D30FD" w:rsidRDefault="0001604C" w:rsidP="00AE236A">
      <w:pPr>
        <w:pStyle w:val="Prrafodelista"/>
        <w:numPr>
          <w:ilvl w:val="0"/>
          <w:numId w:val="1"/>
        </w:numPr>
        <w:spacing w:after="0" w:line="360" w:lineRule="auto"/>
        <w:contextualSpacing w:val="0"/>
        <w:jc w:val="both"/>
        <w:rPr>
          <w:rFonts w:ascii="Times New Roman" w:hAnsi="Times New Roman" w:cs="Times New Roman"/>
          <w:sz w:val="24"/>
          <w:szCs w:val="24"/>
        </w:rPr>
      </w:pPr>
      <w:r w:rsidRPr="00767B00">
        <w:rPr>
          <w:rFonts w:ascii="Times New Roman" w:hAnsi="Times New Roman" w:cs="Times New Roman"/>
          <w:sz w:val="24"/>
          <w:szCs w:val="24"/>
        </w:rPr>
        <w:t>Medidas en Fr</w:t>
      </w:r>
      <w:r w:rsidR="0068743E" w:rsidRPr="00767B00">
        <w:rPr>
          <w:rFonts w:ascii="Times New Roman" w:hAnsi="Times New Roman" w:cs="Times New Roman"/>
          <w:sz w:val="24"/>
          <w:szCs w:val="24"/>
        </w:rPr>
        <w:t>ontera para la observancia de P</w:t>
      </w:r>
      <w:r w:rsidRPr="00767B00">
        <w:rPr>
          <w:rFonts w:ascii="Times New Roman" w:hAnsi="Times New Roman" w:cs="Times New Roman"/>
          <w:sz w:val="24"/>
          <w:szCs w:val="24"/>
        </w:rPr>
        <w:t xml:space="preserve">I: </w:t>
      </w:r>
      <w:r w:rsidRPr="00767B00">
        <w:rPr>
          <w:rFonts w:ascii="Times New Roman" w:hAnsi="Times New Roman" w:cs="Times New Roman"/>
          <w:sz w:val="24"/>
          <w:szCs w:val="24"/>
          <w:lang w:val="es-MX"/>
        </w:rPr>
        <w:t>una serie de mecanismos que pueden ser adoptados por los tribunales o la autoridad aduanera para controlar la circulación de bienes que infringen los derechos de propiedad intelectual, a través de las fronteras de un país.</w:t>
      </w:r>
      <w:r w:rsidRPr="00767B00">
        <w:rPr>
          <w:rStyle w:val="Refdenotaalpie"/>
          <w:rFonts w:ascii="Times New Roman" w:hAnsi="Times New Roman" w:cs="Times New Roman"/>
          <w:sz w:val="24"/>
          <w:szCs w:val="24"/>
          <w:lang w:val="es-MX"/>
        </w:rPr>
        <w:footnoteReference w:id="3"/>
      </w:r>
    </w:p>
    <w:p w:rsidR="005D30FD" w:rsidRPr="005D30FD" w:rsidRDefault="005D30FD" w:rsidP="005D30FD">
      <w:pPr>
        <w:spacing w:after="0" w:line="360" w:lineRule="auto"/>
        <w:jc w:val="both"/>
        <w:rPr>
          <w:rFonts w:ascii="Times New Roman" w:hAnsi="Times New Roman" w:cs="Times New Roman"/>
          <w:sz w:val="24"/>
          <w:szCs w:val="24"/>
        </w:rPr>
      </w:pPr>
    </w:p>
    <w:p w:rsidR="0001604C" w:rsidRPr="00767B00" w:rsidRDefault="0001604C" w:rsidP="00AE236A">
      <w:pPr>
        <w:pStyle w:val="Prrafodelista"/>
        <w:numPr>
          <w:ilvl w:val="0"/>
          <w:numId w:val="1"/>
        </w:numPr>
        <w:spacing w:after="0" w:line="360" w:lineRule="auto"/>
        <w:contextualSpacing w:val="0"/>
        <w:jc w:val="both"/>
        <w:rPr>
          <w:rFonts w:ascii="Times New Roman" w:hAnsi="Times New Roman" w:cs="Times New Roman"/>
          <w:sz w:val="24"/>
          <w:szCs w:val="24"/>
        </w:rPr>
      </w:pPr>
      <w:r w:rsidRPr="00767B00">
        <w:rPr>
          <w:rFonts w:ascii="Times New Roman" w:hAnsi="Times New Roman" w:cs="Times New Roman"/>
          <w:bCs/>
          <w:sz w:val="24"/>
          <w:szCs w:val="24"/>
        </w:rPr>
        <w:t>Potestad Aduanera</w:t>
      </w:r>
      <w:r w:rsidRPr="00767B00">
        <w:rPr>
          <w:rFonts w:ascii="Times New Roman" w:hAnsi="Times New Roman" w:cs="Times New Roman"/>
          <w:b/>
          <w:bCs/>
          <w:sz w:val="24"/>
          <w:szCs w:val="24"/>
        </w:rPr>
        <w:t>:</w:t>
      </w:r>
      <w:r w:rsidRPr="00767B00">
        <w:rPr>
          <w:rStyle w:val="apple-converted-space"/>
          <w:rFonts w:ascii="Times New Roman" w:hAnsi="Times New Roman" w:cs="Times New Roman"/>
          <w:sz w:val="24"/>
          <w:szCs w:val="24"/>
        </w:rPr>
        <w:t xml:space="preserve"> es </w:t>
      </w:r>
      <w:r w:rsidRPr="00767B00">
        <w:rPr>
          <w:rFonts w:ascii="Times New Roman" w:hAnsi="Times New Roman" w:cs="Times New Roman"/>
          <w:sz w:val="24"/>
          <w:szCs w:val="24"/>
        </w:rPr>
        <w:t xml:space="preserve">el conjunto de atribuciones que tiene el Servicio Nacional de Aduanas para controlar el ingreso y salida de mercancías hacia y desde el territorio nacional y para dar cumplimiento a las disposiciones legales y reglamentarias que regulan las actuaciones aduaneras. Quedan también sujetas a dicha potestad las personas que pasen por las fronteras, puertos y aeropuertos, y la importación y </w:t>
      </w:r>
      <w:r w:rsidRPr="00767B00">
        <w:rPr>
          <w:rFonts w:ascii="Times New Roman" w:hAnsi="Times New Roman" w:cs="Times New Roman"/>
          <w:sz w:val="24"/>
          <w:szCs w:val="24"/>
        </w:rPr>
        <w:lastRenderedPageBreak/>
        <w:t>exportación de los servicios respecto de los cuales la ley disponga intervención de la Aduana.</w:t>
      </w:r>
      <w:r w:rsidRPr="00767B00">
        <w:rPr>
          <w:rStyle w:val="Refdenotaalpie"/>
          <w:rFonts w:ascii="Times New Roman" w:hAnsi="Times New Roman" w:cs="Times New Roman"/>
          <w:sz w:val="24"/>
          <w:szCs w:val="24"/>
        </w:rPr>
        <w:footnoteReference w:id="4"/>
      </w:r>
    </w:p>
    <w:p w:rsidR="00832C5E" w:rsidRPr="00767B00" w:rsidRDefault="00832C5E" w:rsidP="00767B00">
      <w:pPr>
        <w:pStyle w:val="Prrafodelista"/>
        <w:spacing w:line="360" w:lineRule="auto"/>
        <w:rPr>
          <w:rFonts w:ascii="Times New Roman" w:hAnsi="Times New Roman" w:cs="Times New Roman"/>
          <w:sz w:val="24"/>
          <w:szCs w:val="24"/>
        </w:rPr>
      </w:pPr>
    </w:p>
    <w:p w:rsidR="005D30FD" w:rsidRPr="005D30FD" w:rsidRDefault="00832C5E" w:rsidP="00AE236A">
      <w:pPr>
        <w:pStyle w:val="Prrafodelista"/>
        <w:numPr>
          <w:ilvl w:val="0"/>
          <w:numId w:val="1"/>
        </w:numPr>
        <w:spacing w:after="0" w:line="360" w:lineRule="auto"/>
        <w:contextualSpacing w:val="0"/>
        <w:jc w:val="both"/>
        <w:rPr>
          <w:rFonts w:ascii="Times New Roman" w:hAnsi="Times New Roman" w:cs="Times New Roman"/>
          <w:sz w:val="24"/>
          <w:szCs w:val="24"/>
        </w:rPr>
      </w:pPr>
      <w:r w:rsidRPr="00767B00">
        <w:rPr>
          <w:rFonts w:ascii="Times New Roman" w:hAnsi="Times New Roman" w:cs="Times New Roman"/>
          <w:sz w:val="24"/>
          <w:szCs w:val="24"/>
        </w:rPr>
        <w:t xml:space="preserve">Destinación Aduanera: </w:t>
      </w:r>
      <w:r w:rsidRPr="00767B00">
        <w:rPr>
          <w:rFonts w:ascii="Times New Roman" w:hAnsi="Times New Roman" w:cs="Times New Roman"/>
          <w:sz w:val="24"/>
          <w:szCs w:val="24"/>
          <w:shd w:val="clear" w:color="auto" w:fill="FFFFFF"/>
        </w:rPr>
        <w:t xml:space="preserve">Se entiende por destinación aduanera la manifestación de voluntad del dueño, </w:t>
      </w:r>
      <w:proofErr w:type="spellStart"/>
      <w:r w:rsidRPr="00767B00">
        <w:rPr>
          <w:rFonts w:ascii="Times New Roman" w:hAnsi="Times New Roman" w:cs="Times New Roman"/>
          <w:sz w:val="24"/>
          <w:szCs w:val="24"/>
          <w:shd w:val="clear" w:color="auto" w:fill="FFFFFF"/>
        </w:rPr>
        <w:t>consignante</w:t>
      </w:r>
      <w:proofErr w:type="spellEnd"/>
      <w:r w:rsidRPr="00767B00">
        <w:rPr>
          <w:rFonts w:ascii="Times New Roman" w:hAnsi="Times New Roman" w:cs="Times New Roman"/>
          <w:sz w:val="24"/>
          <w:szCs w:val="24"/>
          <w:shd w:val="clear" w:color="auto" w:fill="FFFFFF"/>
        </w:rPr>
        <w:t xml:space="preserve"> o consignatario que indica el régimen aduanero que debe darse a las mercancías que ingresan o salen del territorio nacional.</w:t>
      </w:r>
      <w:r w:rsidRPr="00767B00">
        <w:rPr>
          <w:rStyle w:val="Refdenotaalpie"/>
          <w:rFonts w:ascii="Times New Roman" w:hAnsi="Times New Roman" w:cs="Times New Roman"/>
          <w:sz w:val="24"/>
          <w:szCs w:val="24"/>
          <w:shd w:val="clear" w:color="auto" w:fill="FFFFFF"/>
        </w:rPr>
        <w:footnoteReference w:id="5"/>
      </w:r>
    </w:p>
    <w:p w:rsidR="0001604C" w:rsidRPr="005D30FD" w:rsidRDefault="0001604C" w:rsidP="005D30FD">
      <w:pPr>
        <w:spacing w:after="0" w:line="360" w:lineRule="auto"/>
        <w:jc w:val="both"/>
        <w:rPr>
          <w:rStyle w:val="apple-converted-space"/>
          <w:rFonts w:ascii="Times New Roman" w:hAnsi="Times New Roman" w:cs="Times New Roman"/>
          <w:sz w:val="24"/>
          <w:szCs w:val="24"/>
        </w:rPr>
      </w:pPr>
      <w:r w:rsidRPr="005D30FD">
        <w:rPr>
          <w:rStyle w:val="apple-converted-space"/>
          <w:rFonts w:ascii="Times New Roman" w:hAnsi="Times New Roman" w:cs="Times New Roman"/>
          <w:sz w:val="24"/>
          <w:szCs w:val="24"/>
        </w:rPr>
        <w:t> </w:t>
      </w:r>
    </w:p>
    <w:p w:rsidR="00826CF6" w:rsidRDefault="0001604C" w:rsidP="00AE236A">
      <w:pPr>
        <w:pStyle w:val="Prrafodelista"/>
        <w:numPr>
          <w:ilvl w:val="0"/>
          <w:numId w:val="1"/>
        </w:numPr>
        <w:spacing w:after="0" w:line="360" w:lineRule="auto"/>
        <w:contextualSpacing w:val="0"/>
        <w:jc w:val="both"/>
        <w:rPr>
          <w:rStyle w:val="apple-converted-space"/>
          <w:rFonts w:ascii="Times New Roman" w:hAnsi="Times New Roman" w:cs="Times New Roman"/>
          <w:sz w:val="24"/>
          <w:szCs w:val="24"/>
        </w:rPr>
      </w:pPr>
      <w:r w:rsidRPr="00767B00">
        <w:rPr>
          <w:rFonts w:ascii="Times New Roman" w:hAnsi="Times New Roman" w:cs="Times New Roman"/>
          <w:bCs/>
          <w:sz w:val="24"/>
          <w:szCs w:val="24"/>
        </w:rPr>
        <w:t>Mercancía:</w:t>
      </w:r>
      <w:r w:rsidRPr="00767B00">
        <w:rPr>
          <w:rStyle w:val="apple-converted-space"/>
          <w:rFonts w:ascii="Times New Roman" w:hAnsi="Times New Roman" w:cs="Times New Roman"/>
          <w:sz w:val="24"/>
          <w:szCs w:val="24"/>
        </w:rPr>
        <w:t> </w:t>
      </w:r>
      <w:r w:rsidRPr="00767B00">
        <w:rPr>
          <w:rFonts w:ascii="Times New Roman" w:hAnsi="Times New Roman" w:cs="Times New Roman"/>
          <w:sz w:val="24"/>
          <w:szCs w:val="24"/>
        </w:rPr>
        <w:t>todos los bienes corporales muebles, sin excepción alguna.</w:t>
      </w:r>
      <w:r w:rsidRPr="00767B00">
        <w:rPr>
          <w:rStyle w:val="apple-converted-space"/>
          <w:rFonts w:ascii="Times New Roman" w:hAnsi="Times New Roman" w:cs="Times New Roman"/>
          <w:sz w:val="24"/>
          <w:szCs w:val="24"/>
        </w:rPr>
        <w:t> </w:t>
      </w:r>
      <w:r w:rsidRPr="00767B00">
        <w:rPr>
          <w:rFonts w:ascii="Times New Roman" w:hAnsi="Times New Roman" w:cs="Times New Roman"/>
          <w:sz w:val="24"/>
          <w:szCs w:val="24"/>
        </w:rPr>
        <w:br/>
        <w:t>Es extranjera la que proviene del exterior y cuya importación no se ha consumado legalmente, aunque sea de producción o manufactura nacional, o que, habiéndose importado bajo condición, ésta deje de cumplirse.</w:t>
      </w:r>
      <w:r w:rsidRPr="00767B00">
        <w:rPr>
          <w:rStyle w:val="apple-converted-space"/>
          <w:rFonts w:ascii="Times New Roman" w:hAnsi="Times New Roman" w:cs="Times New Roman"/>
          <w:sz w:val="24"/>
          <w:szCs w:val="24"/>
        </w:rPr>
        <w:t> </w:t>
      </w:r>
      <w:r w:rsidRPr="00767B00">
        <w:rPr>
          <w:rFonts w:ascii="Times New Roman" w:hAnsi="Times New Roman" w:cs="Times New Roman"/>
          <w:sz w:val="24"/>
          <w:szCs w:val="24"/>
        </w:rPr>
        <w:br/>
        <w:t>Es nacional la producida o manufacturada en el país con materias primas nacionales o nacionalizadas; y es nacionalizada la mercancía extranjera cuya importación se ha consumado legalmente, esto es, cuando terminada la tramitación fiscal queda la mercancía a disposición de los interesados.</w:t>
      </w:r>
      <w:r w:rsidRPr="00767B00">
        <w:rPr>
          <w:rStyle w:val="apple-converted-space"/>
          <w:rFonts w:ascii="Times New Roman" w:hAnsi="Times New Roman" w:cs="Times New Roman"/>
          <w:sz w:val="24"/>
          <w:szCs w:val="24"/>
        </w:rPr>
        <w:t> </w:t>
      </w:r>
      <w:r w:rsidRPr="00767B00">
        <w:rPr>
          <w:rStyle w:val="Refdenotaalpie"/>
          <w:rFonts w:ascii="Times New Roman" w:hAnsi="Times New Roman" w:cs="Times New Roman"/>
          <w:sz w:val="24"/>
          <w:szCs w:val="24"/>
        </w:rPr>
        <w:footnoteReference w:id="6"/>
      </w:r>
    </w:p>
    <w:p w:rsidR="00826CF6" w:rsidRPr="00826CF6" w:rsidRDefault="00826CF6" w:rsidP="00826CF6">
      <w:pPr>
        <w:pStyle w:val="Prrafodelista"/>
        <w:rPr>
          <w:rFonts w:ascii="Times New Roman" w:hAnsi="Times New Roman" w:cs="Times New Roman"/>
          <w:sz w:val="24"/>
          <w:szCs w:val="24"/>
        </w:rPr>
      </w:pPr>
    </w:p>
    <w:p w:rsidR="0001604C" w:rsidRPr="00767B00" w:rsidRDefault="00826CF6" w:rsidP="00AE236A">
      <w:pPr>
        <w:pStyle w:val="Prrafodelista"/>
        <w:numPr>
          <w:ilvl w:val="0"/>
          <w:numId w:val="1"/>
        </w:numPr>
        <w:spacing w:after="0" w:line="360" w:lineRule="auto"/>
        <w:contextualSpacing w:val="0"/>
        <w:rPr>
          <w:rFonts w:ascii="Times New Roman" w:hAnsi="Times New Roman" w:cs="Times New Roman"/>
          <w:sz w:val="24"/>
          <w:szCs w:val="24"/>
        </w:rPr>
      </w:pPr>
      <w:r>
        <w:rPr>
          <w:rFonts w:ascii="Times New Roman" w:hAnsi="Times New Roman" w:cs="Times New Roman"/>
          <w:sz w:val="24"/>
          <w:szCs w:val="24"/>
        </w:rPr>
        <w:t xml:space="preserve">Frontera: </w:t>
      </w:r>
      <w:r w:rsidR="00865B8D">
        <w:rPr>
          <w:rFonts w:ascii="Times New Roman" w:hAnsi="Times New Roman" w:cs="Times New Roman"/>
          <w:sz w:val="24"/>
          <w:szCs w:val="24"/>
        </w:rPr>
        <w:t>Línea divisoria entre dos estados</w:t>
      </w:r>
      <w:r w:rsidR="00865B8D">
        <w:rPr>
          <w:rStyle w:val="Refdenotaalpie"/>
          <w:rFonts w:ascii="Times New Roman" w:hAnsi="Times New Roman" w:cs="Times New Roman"/>
          <w:sz w:val="24"/>
          <w:szCs w:val="24"/>
        </w:rPr>
        <w:footnoteReference w:id="7"/>
      </w:r>
      <w:r w:rsidR="0001604C" w:rsidRPr="00767B00">
        <w:rPr>
          <w:rFonts w:ascii="Times New Roman" w:hAnsi="Times New Roman" w:cs="Times New Roman"/>
          <w:sz w:val="24"/>
          <w:szCs w:val="24"/>
        </w:rPr>
        <w:br/>
      </w:r>
    </w:p>
    <w:p w:rsidR="0001604C" w:rsidRPr="00767B00" w:rsidRDefault="0001604C" w:rsidP="00AE236A">
      <w:pPr>
        <w:pStyle w:val="Prrafodelista"/>
        <w:numPr>
          <w:ilvl w:val="0"/>
          <w:numId w:val="1"/>
        </w:numPr>
        <w:spacing w:after="0" w:line="360" w:lineRule="auto"/>
        <w:contextualSpacing w:val="0"/>
        <w:jc w:val="both"/>
        <w:rPr>
          <w:rStyle w:val="apple-converted-space"/>
          <w:rFonts w:ascii="Times New Roman" w:hAnsi="Times New Roman" w:cs="Times New Roman"/>
          <w:sz w:val="24"/>
          <w:szCs w:val="24"/>
        </w:rPr>
      </w:pPr>
      <w:r w:rsidRPr="00767B00">
        <w:rPr>
          <w:rFonts w:ascii="Times New Roman" w:hAnsi="Times New Roman" w:cs="Times New Roman"/>
          <w:bCs/>
          <w:sz w:val="24"/>
          <w:szCs w:val="24"/>
        </w:rPr>
        <w:t>Importación:</w:t>
      </w:r>
      <w:r w:rsidRPr="00767B00">
        <w:rPr>
          <w:rStyle w:val="apple-converted-space"/>
          <w:rFonts w:ascii="Times New Roman" w:hAnsi="Times New Roman" w:cs="Times New Roman"/>
          <w:sz w:val="24"/>
          <w:szCs w:val="24"/>
        </w:rPr>
        <w:t> </w:t>
      </w:r>
      <w:r w:rsidRPr="00767B00">
        <w:rPr>
          <w:rFonts w:ascii="Times New Roman" w:hAnsi="Times New Roman" w:cs="Times New Roman"/>
          <w:sz w:val="24"/>
          <w:szCs w:val="24"/>
        </w:rPr>
        <w:t>la introducción legal de mercancía extranjera para su uso o consumo en el país.</w:t>
      </w:r>
      <w:r w:rsidRPr="00767B00">
        <w:rPr>
          <w:rStyle w:val="apple-converted-space"/>
          <w:rFonts w:ascii="Times New Roman" w:hAnsi="Times New Roman" w:cs="Times New Roman"/>
          <w:sz w:val="24"/>
          <w:szCs w:val="24"/>
        </w:rPr>
        <w:t> </w:t>
      </w:r>
      <w:r w:rsidRPr="00767B00">
        <w:rPr>
          <w:rStyle w:val="Refdenotaalpie"/>
          <w:rFonts w:ascii="Times New Roman" w:hAnsi="Times New Roman" w:cs="Times New Roman"/>
          <w:sz w:val="24"/>
          <w:szCs w:val="24"/>
        </w:rPr>
        <w:footnoteReference w:id="8"/>
      </w:r>
    </w:p>
    <w:p w:rsidR="0001604C" w:rsidRPr="00767B00" w:rsidRDefault="0001604C" w:rsidP="00767B00">
      <w:pPr>
        <w:pStyle w:val="Prrafodelista"/>
        <w:spacing w:line="360" w:lineRule="auto"/>
        <w:jc w:val="both"/>
        <w:rPr>
          <w:rStyle w:val="apple-converted-space"/>
          <w:rFonts w:ascii="Times New Roman" w:hAnsi="Times New Roman" w:cs="Times New Roman"/>
          <w:sz w:val="24"/>
          <w:szCs w:val="24"/>
        </w:rPr>
      </w:pPr>
    </w:p>
    <w:p w:rsidR="0001604C" w:rsidRPr="00767B00" w:rsidRDefault="0001604C" w:rsidP="00AE236A">
      <w:pPr>
        <w:pStyle w:val="Prrafodelista"/>
        <w:numPr>
          <w:ilvl w:val="0"/>
          <w:numId w:val="1"/>
        </w:numPr>
        <w:spacing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 xml:space="preserve">Despacho aduanero: </w:t>
      </w:r>
      <w:r w:rsidRPr="00767B00">
        <w:rPr>
          <w:rFonts w:ascii="Times New Roman" w:eastAsia="+mn-ea" w:hAnsi="Times New Roman" w:cs="Times New Roman"/>
          <w:sz w:val="24"/>
          <w:szCs w:val="24"/>
          <w:lang w:val="es-MX"/>
        </w:rPr>
        <w:t>se entiende por despacho el conjunto de actos y  formalidades relativos a la  entrada de mercancías al  territorio nacional y a su salida  del mismo, que de acuerdo con los diferentes tráficos y  regímenes aduaneros  , deben realizar en la aduana las autoridades  aduaneras y los consignatarios, destinatarios, propietarios, poseedores o tenedores en las  importaciones y los remitentes  en las exportaciones, así como  los agentes o apoderados  aduanales</w:t>
      </w:r>
      <w:r w:rsidRPr="00767B00">
        <w:rPr>
          <w:rStyle w:val="Refdenotaalpie"/>
          <w:rFonts w:ascii="Times New Roman" w:eastAsia="+mn-ea" w:hAnsi="Times New Roman" w:cs="Times New Roman"/>
          <w:sz w:val="24"/>
          <w:szCs w:val="24"/>
          <w:lang w:val="es-MX"/>
        </w:rPr>
        <w:footnoteReference w:id="9"/>
      </w:r>
    </w:p>
    <w:p w:rsidR="0001604C" w:rsidRPr="00767B00" w:rsidRDefault="0001604C" w:rsidP="00767B00">
      <w:pPr>
        <w:spacing w:line="360" w:lineRule="auto"/>
        <w:contextualSpacing/>
        <w:jc w:val="both"/>
        <w:rPr>
          <w:rFonts w:ascii="Times New Roman" w:hAnsi="Times New Roman" w:cs="Times New Roman"/>
          <w:sz w:val="24"/>
          <w:szCs w:val="24"/>
        </w:rPr>
      </w:pPr>
    </w:p>
    <w:p w:rsidR="0001604C" w:rsidRPr="00767B00" w:rsidRDefault="0001604C" w:rsidP="00AE236A">
      <w:pPr>
        <w:pStyle w:val="Prrafodelista"/>
        <w:numPr>
          <w:ilvl w:val="0"/>
          <w:numId w:val="1"/>
        </w:numPr>
        <w:spacing w:after="0" w:line="360" w:lineRule="auto"/>
        <w:contextualSpacing w:val="0"/>
        <w:jc w:val="both"/>
        <w:rPr>
          <w:rFonts w:ascii="Times New Roman" w:hAnsi="Times New Roman" w:cs="Times New Roman"/>
          <w:sz w:val="24"/>
          <w:szCs w:val="24"/>
        </w:rPr>
      </w:pPr>
      <w:r w:rsidRPr="00767B00">
        <w:rPr>
          <w:rFonts w:ascii="Times New Roman" w:hAnsi="Times New Roman" w:cs="Times New Roman"/>
          <w:sz w:val="24"/>
          <w:szCs w:val="24"/>
        </w:rPr>
        <w:t>Derecho de Propiedad intelectual: son derechos de carácter exclusivo que habilitan sus autores y otros  titulares, a prevenir el uso no autorizado de sus creaciones o entregar su licencia a cambio de una compensación. Los derechos de propiedad intelectual confieren una protección que generalmente está limitada a un periodo de  tiempo y un a determinado espacio geográfico.</w:t>
      </w:r>
      <w:r w:rsidRPr="00767B00">
        <w:rPr>
          <w:rStyle w:val="Refdenotaalpie"/>
          <w:rFonts w:ascii="Times New Roman" w:hAnsi="Times New Roman" w:cs="Times New Roman"/>
          <w:sz w:val="24"/>
          <w:szCs w:val="24"/>
        </w:rPr>
        <w:footnoteReference w:id="10"/>
      </w:r>
    </w:p>
    <w:p w:rsidR="00F90651" w:rsidRPr="00767B00" w:rsidRDefault="00F90651" w:rsidP="00767B00">
      <w:pPr>
        <w:pStyle w:val="Prrafodelista"/>
        <w:spacing w:line="360" w:lineRule="auto"/>
        <w:jc w:val="both"/>
        <w:rPr>
          <w:rFonts w:ascii="Times New Roman" w:hAnsi="Times New Roman" w:cs="Times New Roman"/>
          <w:sz w:val="24"/>
          <w:szCs w:val="24"/>
        </w:rPr>
      </w:pPr>
    </w:p>
    <w:p w:rsidR="00171755" w:rsidRPr="00767B00" w:rsidRDefault="00F90651" w:rsidP="00AE236A">
      <w:pPr>
        <w:pStyle w:val="Prrafodelista"/>
        <w:numPr>
          <w:ilvl w:val="0"/>
          <w:numId w:val="1"/>
        </w:numPr>
        <w:spacing w:after="0" w:line="360" w:lineRule="auto"/>
        <w:contextualSpacing w:val="0"/>
        <w:jc w:val="both"/>
        <w:rPr>
          <w:rFonts w:ascii="Times New Roman" w:hAnsi="Times New Roman" w:cs="Times New Roman"/>
          <w:sz w:val="24"/>
          <w:szCs w:val="24"/>
        </w:rPr>
      </w:pPr>
      <w:r w:rsidRPr="00767B00">
        <w:rPr>
          <w:rFonts w:ascii="Times New Roman" w:hAnsi="Times New Roman" w:cs="Times New Roman"/>
          <w:sz w:val="24"/>
          <w:szCs w:val="24"/>
        </w:rPr>
        <w:t xml:space="preserve">Marca Comercial: todo signo que sea </w:t>
      </w:r>
      <w:r w:rsidR="00171755" w:rsidRPr="00767B00">
        <w:rPr>
          <w:rFonts w:ascii="Times New Roman" w:hAnsi="Times New Roman" w:cs="Times New Roman"/>
          <w:sz w:val="24"/>
          <w:szCs w:val="24"/>
        </w:rPr>
        <w:t>susceptible</w:t>
      </w:r>
      <w:r w:rsidRPr="00767B00">
        <w:rPr>
          <w:rFonts w:ascii="Times New Roman" w:hAnsi="Times New Roman" w:cs="Times New Roman"/>
          <w:sz w:val="24"/>
          <w:szCs w:val="24"/>
        </w:rPr>
        <w:t xml:space="preserve"> </w:t>
      </w:r>
      <w:r w:rsidR="00383B44" w:rsidRPr="00767B00">
        <w:rPr>
          <w:rFonts w:ascii="Times New Roman" w:hAnsi="Times New Roman" w:cs="Times New Roman"/>
          <w:sz w:val="24"/>
          <w:szCs w:val="24"/>
        </w:rPr>
        <w:t>de representación grafica capaz</w:t>
      </w:r>
      <w:r w:rsidRPr="00767B00">
        <w:rPr>
          <w:rFonts w:ascii="Times New Roman" w:hAnsi="Times New Roman" w:cs="Times New Roman"/>
          <w:sz w:val="24"/>
          <w:szCs w:val="24"/>
        </w:rPr>
        <w:t xml:space="preserve"> de distinguir en el mercado productos, servicios o establecimientos industriales o comerciales. Tales signos podrán consistir en </w:t>
      </w:r>
      <w:r w:rsidR="00383B44" w:rsidRPr="00767B00">
        <w:rPr>
          <w:rFonts w:ascii="Times New Roman" w:hAnsi="Times New Roman" w:cs="Times New Roman"/>
          <w:sz w:val="24"/>
          <w:szCs w:val="24"/>
        </w:rPr>
        <w:t xml:space="preserve">palabras, incluidos los nombres de personas, letras, números, elementos figurativos como imágenes, </w:t>
      </w:r>
      <w:r w:rsidR="00FE03C8" w:rsidRPr="00767B00">
        <w:rPr>
          <w:rFonts w:ascii="Times New Roman" w:hAnsi="Times New Roman" w:cs="Times New Roman"/>
          <w:sz w:val="24"/>
          <w:szCs w:val="24"/>
        </w:rPr>
        <w:t>gráficos</w:t>
      </w:r>
      <w:r w:rsidR="00383B44" w:rsidRPr="00767B00">
        <w:rPr>
          <w:rFonts w:ascii="Times New Roman" w:hAnsi="Times New Roman" w:cs="Times New Roman"/>
          <w:sz w:val="24"/>
          <w:szCs w:val="24"/>
        </w:rPr>
        <w:t xml:space="preserve">, </w:t>
      </w:r>
      <w:r w:rsidR="00FE03C8" w:rsidRPr="00767B00">
        <w:rPr>
          <w:rFonts w:ascii="Times New Roman" w:hAnsi="Times New Roman" w:cs="Times New Roman"/>
          <w:sz w:val="24"/>
          <w:szCs w:val="24"/>
        </w:rPr>
        <w:t>símbolos</w:t>
      </w:r>
      <w:r w:rsidR="00383B44" w:rsidRPr="00767B00">
        <w:rPr>
          <w:rFonts w:ascii="Times New Roman" w:hAnsi="Times New Roman" w:cs="Times New Roman"/>
          <w:sz w:val="24"/>
          <w:szCs w:val="24"/>
        </w:rPr>
        <w:t xml:space="preserve">, combinaciones de colores, sonidos, </w:t>
      </w:r>
      <w:r w:rsidR="00FE03C8" w:rsidRPr="00767B00">
        <w:rPr>
          <w:rFonts w:ascii="Times New Roman" w:hAnsi="Times New Roman" w:cs="Times New Roman"/>
          <w:sz w:val="24"/>
          <w:szCs w:val="24"/>
        </w:rPr>
        <w:t>así</w:t>
      </w:r>
      <w:r w:rsidR="00383B44" w:rsidRPr="00767B00">
        <w:rPr>
          <w:rFonts w:ascii="Times New Roman" w:hAnsi="Times New Roman" w:cs="Times New Roman"/>
          <w:sz w:val="24"/>
          <w:szCs w:val="24"/>
        </w:rPr>
        <w:t xml:space="preserve"> como todas las combinaciones de estos </w:t>
      </w:r>
      <w:r w:rsidR="00FE03C8" w:rsidRPr="00767B00">
        <w:rPr>
          <w:rFonts w:ascii="Times New Roman" w:hAnsi="Times New Roman" w:cs="Times New Roman"/>
          <w:sz w:val="24"/>
          <w:szCs w:val="24"/>
        </w:rPr>
        <w:t>símbolos</w:t>
      </w:r>
      <w:r w:rsidR="00383B44" w:rsidRPr="00767B00">
        <w:rPr>
          <w:rStyle w:val="Refdenotaalpie"/>
          <w:rFonts w:ascii="Times New Roman" w:hAnsi="Times New Roman" w:cs="Times New Roman"/>
          <w:sz w:val="24"/>
          <w:szCs w:val="24"/>
        </w:rPr>
        <w:footnoteReference w:id="11"/>
      </w:r>
    </w:p>
    <w:p w:rsidR="00171755" w:rsidRPr="00767B00" w:rsidRDefault="00171755" w:rsidP="00767B00">
      <w:pPr>
        <w:pStyle w:val="Prrafodelista"/>
        <w:spacing w:line="360" w:lineRule="auto"/>
        <w:rPr>
          <w:rFonts w:ascii="Times New Roman" w:hAnsi="Times New Roman" w:cs="Times New Roman"/>
          <w:sz w:val="24"/>
          <w:szCs w:val="24"/>
        </w:rPr>
      </w:pPr>
    </w:p>
    <w:p w:rsidR="00E3125E" w:rsidRPr="00767B00" w:rsidRDefault="00E3125E" w:rsidP="00AE236A">
      <w:pPr>
        <w:pStyle w:val="Prrafodelista"/>
        <w:numPr>
          <w:ilvl w:val="0"/>
          <w:numId w:val="1"/>
        </w:numPr>
        <w:spacing w:after="0" w:line="360" w:lineRule="auto"/>
        <w:contextualSpacing w:val="0"/>
        <w:jc w:val="both"/>
        <w:rPr>
          <w:rFonts w:ascii="Times New Roman" w:hAnsi="Times New Roman" w:cs="Times New Roman"/>
          <w:sz w:val="24"/>
          <w:szCs w:val="24"/>
        </w:rPr>
      </w:pPr>
      <w:r w:rsidRPr="00767B00">
        <w:rPr>
          <w:rFonts w:ascii="Times New Roman" w:hAnsi="Times New Roman" w:cs="Times New Roman"/>
          <w:sz w:val="24"/>
          <w:szCs w:val="24"/>
        </w:rPr>
        <w:t>Operadores del sistema: para objeto de este estudio entenderemos como o</w:t>
      </w:r>
      <w:r w:rsidR="00171755" w:rsidRPr="00767B00">
        <w:rPr>
          <w:rFonts w:ascii="Times New Roman" w:hAnsi="Times New Roman" w:cs="Times New Roman"/>
          <w:sz w:val="24"/>
          <w:szCs w:val="24"/>
        </w:rPr>
        <w:t>peradores del sistema, a  los titulares de derechos industriales registrados en Chile, así como los titulares de los derechos de autor y conexos</w:t>
      </w:r>
    </w:p>
    <w:p w:rsidR="00171755" w:rsidRPr="00767B00" w:rsidRDefault="00171755" w:rsidP="00767B00">
      <w:pPr>
        <w:pStyle w:val="Prrafodelista"/>
        <w:spacing w:line="360" w:lineRule="auto"/>
        <w:rPr>
          <w:rFonts w:ascii="Times New Roman" w:hAnsi="Times New Roman" w:cs="Times New Roman"/>
          <w:sz w:val="24"/>
          <w:szCs w:val="24"/>
        </w:rPr>
      </w:pPr>
    </w:p>
    <w:p w:rsidR="006B74F3" w:rsidRPr="00767B00" w:rsidRDefault="006B74F3" w:rsidP="00AE236A">
      <w:pPr>
        <w:pStyle w:val="Prrafodelista"/>
        <w:numPr>
          <w:ilvl w:val="0"/>
          <w:numId w:val="1"/>
        </w:numPr>
        <w:spacing w:after="0" w:line="360" w:lineRule="auto"/>
        <w:contextualSpacing w:val="0"/>
        <w:jc w:val="both"/>
        <w:rPr>
          <w:rFonts w:ascii="Times New Roman" w:hAnsi="Times New Roman" w:cs="Times New Roman"/>
          <w:sz w:val="24"/>
          <w:szCs w:val="24"/>
        </w:rPr>
      </w:pPr>
      <w:r w:rsidRPr="00767B00">
        <w:rPr>
          <w:rFonts w:ascii="Times New Roman" w:hAnsi="Times New Roman" w:cs="Times New Roman"/>
          <w:sz w:val="24"/>
          <w:szCs w:val="24"/>
        </w:rPr>
        <w:t>Suspensión de despa</w:t>
      </w:r>
      <w:r w:rsidR="00171755" w:rsidRPr="00767B00">
        <w:rPr>
          <w:rFonts w:ascii="Times New Roman" w:hAnsi="Times New Roman" w:cs="Times New Roman"/>
          <w:sz w:val="24"/>
          <w:szCs w:val="24"/>
        </w:rPr>
        <w:t>cho requerida</w:t>
      </w:r>
      <w:r w:rsidRPr="00767B00">
        <w:rPr>
          <w:rFonts w:ascii="Times New Roman" w:hAnsi="Times New Roman" w:cs="Times New Roman"/>
          <w:sz w:val="24"/>
          <w:szCs w:val="24"/>
        </w:rPr>
        <w:t>:</w:t>
      </w:r>
      <w:r w:rsidR="00171755" w:rsidRPr="00767B00">
        <w:rPr>
          <w:rFonts w:ascii="Times New Roman" w:hAnsi="Times New Roman" w:cs="Times New Roman"/>
          <w:sz w:val="24"/>
          <w:szCs w:val="24"/>
        </w:rPr>
        <w:t xml:space="preserve"> Suspensión de oficio del despacho de mercadería, realizado por la autoridad aduanera.</w:t>
      </w:r>
    </w:p>
    <w:p w:rsidR="00011C75" w:rsidRPr="00767B00" w:rsidRDefault="00011C75" w:rsidP="00767B00">
      <w:pPr>
        <w:spacing w:line="360" w:lineRule="auto"/>
        <w:jc w:val="both"/>
        <w:rPr>
          <w:rFonts w:ascii="Times New Roman" w:hAnsi="Times New Roman" w:cs="Times New Roman"/>
          <w:sz w:val="24"/>
          <w:szCs w:val="24"/>
        </w:rPr>
      </w:pPr>
    </w:p>
    <w:p w:rsidR="001436E5" w:rsidRPr="001436E5" w:rsidRDefault="00FE03C8" w:rsidP="00AE236A">
      <w:pPr>
        <w:pStyle w:val="Prrafodelista"/>
        <w:numPr>
          <w:ilvl w:val="1"/>
          <w:numId w:val="20"/>
        </w:numPr>
        <w:spacing w:line="360" w:lineRule="auto"/>
        <w:jc w:val="both"/>
        <w:rPr>
          <w:rFonts w:ascii="Times New Roman" w:hAnsi="Times New Roman" w:cs="Times New Roman"/>
          <w:b/>
          <w:sz w:val="24"/>
          <w:szCs w:val="24"/>
        </w:rPr>
      </w:pPr>
      <w:r w:rsidRPr="001436E5">
        <w:rPr>
          <w:rFonts w:ascii="Times New Roman" w:hAnsi="Times New Roman" w:cs="Times New Roman"/>
          <w:b/>
          <w:sz w:val="24"/>
          <w:szCs w:val="24"/>
        </w:rPr>
        <w:t>Objetivos</w:t>
      </w:r>
      <w:r w:rsidR="00865B8D" w:rsidRPr="001436E5">
        <w:rPr>
          <w:rFonts w:ascii="Times New Roman" w:hAnsi="Times New Roman" w:cs="Times New Roman"/>
          <w:b/>
          <w:sz w:val="24"/>
          <w:szCs w:val="24"/>
        </w:rPr>
        <w:t xml:space="preserve"> e hipótesis</w:t>
      </w:r>
    </w:p>
    <w:p w:rsidR="001436E5" w:rsidRPr="001436E5" w:rsidRDefault="001436E5" w:rsidP="001436E5">
      <w:pPr>
        <w:spacing w:line="360" w:lineRule="auto"/>
        <w:rPr>
          <w:rFonts w:ascii="Times New Roman" w:hAnsi="Times New Roman" w:cs="Times New Roman"/>
          <w:sz w:val="24"/>
          <w:szCs w:val="24"/>
        </w:rPr>
      </w:pPr>
      <w:r w:rsidRPr="001436E5">
        <w:rPr>
          <w:rFonts w:ascii="Times New Roman" w:hAnsi="Times New Roman" w:cs="Times New Roman"/>
          <w:sz w:val="24"/>
          <w:szCs w:val="24"/>
        </w:rPr>
        <w:t>Ante la interrogante de ¿Qué efectos han tenido las medidas en frontera implementadas por Chile a partir de la ley 19912, en la observancia de los Derechos de Propiedad Intelectual?, nos planeamos los siguientes objetivos y deducimos la siguiente hipótesis</w:t>
      </w:r>
    </w:p>
    <w:p w:rsidR="008250D2" w:rsidRPr="001436E5" w:rsidRDefault="00865B8D" w:rsidP="001436E5">
      <w:pPr>
        <w:spacing w:line="360" w:lineRule="auto"/>
        <w:jc w:val="both"/>
        <w:rPr>
          <w:rFonts w:ascii="Times New Roman" w:hAnsi="Times New Roman" w:cs="Times New Roman"/>
          <w:b/>
          <w:sz w:val="24"/>
          <w:szCs w:val="24"/>
        </w:rPr>
      </w:pPr>
      <w:r w:rsidRPr="001436E5">
        <w:rPr>
          <w:rFonts w:ascii="Times New Roman" w:hAnsi="Times New Roman" w:cs="Times New Roman"/>
          <w:b/>
          <w:sz w:val="24"/>
          <w:szCs w:val="24"/>
        </w:rPr>
        <w:t xml:space="preserve"> </w:t>
      </w:r>
    </w:p>
    <w:p w:rsidR="00FE03C8" w:rsidRPr="00767B00" w:rsidRDefault="00FE03C8" w:rsidP="00767B00">
      <w:pPr>
        <w:spacing w:after="120" w:line="360" w:lineRule="auto"/>
        <w:jc w:val="both"/>
        <w:rPr>
          <w:rFonts w:ascii="Times New Roman" w:hAnsi="Times New Roman" w:cs="Times New Roman"/>
          <w:b/>
          <w:sz w:val="24"/>
          <w:szCs w:val="24"/>
          <w:u w:val="single"/>
          <w:lang w:val="es-MX"/>
        </w:rPr>
      </w:pPr>
      <w:r w:rsidRPr="00767B00">
        <w:rPr>
          <w:rFonts w:ascii="Times New Roman" w:hAnsi="Times New Roman" w:cs="Times New Roman"/>
          <w:b/>
          <w:sz w:val="24"/>
          <w:szCs w:val="24"/>
          <w:u w:val="single"/>
          <w:lang w:val="es-MX"/>
        </w:rPr>
        <w:lastRenderedPageBreak/>
        <w:t>Objetivo general</w:t>
      </w:r>
    </w:p>
    <w:p w:rsidR="00FE03C8" w:rsidRDefault="00FE03C8" w:rsidP="00DD3529">
      <w:pPr>
        <w:spacing w:after="120" w:line="360" w:lineRule="auto"/>
        <w:ind w:firstLine="426"/>
        <w:jc w:val="both"/>
        <w:rPr>
          <w:rFonts w:ascii="Times New Roman" w:hAnsi="Times New Roman" w:cs="Times New Roman"/>
          <w:sz w:val="24"/>
          <w:szCs w:val="24"/>
        </w:rPr>
      </w:pPr>
      <w:r w:rsidRPr="00767B00">
        <w:rPr>
          <w:rFonts w:ascii="Times New Roman" w:hAnsi="Times New Roman" w:cs="Times New Roman"/>
          <w:sz w:val="24"/>
          <w:szCs w:val="24"/>
        </w:rPr>
        <w:t>Determinar el efecto que han tenido las Medidas en Frontera, en la observancia de los Derechos de Propiedad Intelectual, a partir de la  ley 19912</w:t>
      </w:r>
    </w:p>
    <w:p w:rsidR="00DD3529" w:rsidRPr="00767B00" w:rsidRDefault="00DD3529" w:rsidP="00DD3529">
      <w:pPr>
        <w:spacing w:after="120" w:line="360" w:lineRule="auto"/>
        <w:ind w:firstLine="426"/>
        <w:jc w:val="both"/>
        <w:rPr>
          <w:rFonts w:ascii="Times New Roman" w:hAnsi="Times New Roman" w:cs="Times New Roman"/>
          <w:sz w:val="24"/>
          <w:szCs w:val="24"/>
        </w:rPr>
      </w:pPr>
    </w:p>
    <w:p w:rsidR="00FE03C8" w:rsidRPr="00767B00" w:rsidRDefault="00FE03C8" w:rsidP="00767B00">
      <w:pPr>
        <w:spacing w:after="120" w:line="360" w:lineRule="auto"/>
        <w:jc w:val="both"/>
        <w:rPr>
          <w:rFonts w:ascii="Times New Roman" w:hAnsi="Times New Roman" w:cs="Times New Roman"/>
          <w:b/>
          <w:sz w:val="24"/>
          <w:szCs w:val="24"/>
          <w:u w:val="single"/>
        </w:rPr>
      </w:pPr>
      <w:r w:rsidRPr="00767B00">
        <w:rPr>
          <w:rFonts w:ascii="Times New Roman" w:hAnsi="Times New Roman" w:cs="Times New Roman"/>
          <w:b/>
          <w:sz w:val="24"/>
          <w:szCs w:val="24"/>
          <w:u w:val="single"/>
        </w:rPr>
        <w:t>Objetivos específicos</w:t>
      </w:r>
    </w:p>
    <w:p w:rsidR="00FE03C8" w:rsidRPr="00767B00" w:rsidRDefault="00FE03C8" w:rsidP="00AE236A">
      <w:pPr>
        <w:pStyle w:val="Prrafodelista"/>
        <w:numPr>
          <w:ilvl w:val="0"/>
          <w:numId w:val="2"/>
        </w:numPr>
        <w:spacing w:after="120" w:line="360" w:lineRule="auto"/>
        <w:contextualSpacing w:val="0"/>
        <w:jc w:val="both"/>
        <w:rPr>
          <w:rFonts w:ascii="Times New Roman" w:hAnsi="Times New Roman" w:cs="Times New Roman"/>
          <w:sz w:val="24"/>
          <w:szCs w:val="24"/>
        </w:rPr>
      </w:pPr>
      <w:r w:rsidRPr="00767B00">
        <w:rPr>
          <w:rFonts w:ascii="Times New Roman" w:eastAsia="+mn-ea" w:hAnsi="Times New Roman" w:cs="Times New Roman"/>
          <w:sz w:val="24"/>
          <w:szCs w:val="24"/>
        </w:rPr>
        <w:t>Describir las medidas en frontera establecidas por la ley 19912 y determinar su sentido y alcance</w:t>
      </w:r>
    </w:p>
    <w:p w:rsidR="00FE03C8" w:rsidRPr="00767B00" w:rsidRDefault="00FE03C8" w:rsidP="00AE236A">
      <w:pPr>
        <w:pStyle w:val="Prrafodelista"/>
        <w:numPr>
          <w:ilvl w:val="0"/>
          <w:numId w:val="2"/>
        </w:numPr>
        <w:spacing w:after="120" w:line="360" w:lineRule="auto"/>
        <w:contextualSpacing w:val="0"/>
        <w:jc w:val="both"/>
        <w:rPr>
          <w:rFonts w:ascii="Times New Roman" w:hAnsi="Times New Roman" w:cs="Times New Roman"/>
          <w:sz w:val="24"/>
          <w:szCs w:val="24"/>
        </w:rPr>
      </w:pPr>
      <w:r w:rsidRPr="00767B00">
        <w:rPr>
          <w:rFonts w:ascii="Times New Roman" w:eastAsia="+mn-ea" w:hAnsi="Times New Roman" w:cs="Times New Roman"/>
          <w:sz w:val="24"/>
          <w:szCs w:val="24"/>
        </w:rPr>
        <w:t>Determinar y analizar el número de procesos iniciados a petición de parte</w:t>
      </w:r>
    </w:p>
    <w:p w:rsidR="00FE03C8" w:rsidRPr="00767B00" w:rsidRDefault="00FE03C8" w:rsidP="00AE236A">
      <w:pPr>
        <w:pStyle w:val="Prrafodelista"/>
        <w:numPr>
          <w:ilvl w:val="0"/>
          <w:numId w:val="2"/>
        </w:numPr>
        <w:spacing w:after="120" w:line="360" w:lineRule="auto"/>
        <w:contextualSpacing w:val="0"/>
        <w:jc w:val="both"/>
        <w:rPr>
          <w:rFonts w:ascii="Times New Roman" w:hAnsi="Times New Roman" w:cs="Times New Roman"/>
          <w:sz w:val="24"/>
          <w:szCs w:val="24"/>
        </w:rPr>
      </w:pPr>
      <w:r w:rsidRPr="00767B00">
        <w:rPr>
          <w:rFonts w:ascii="Times New Roman" w:eastAsia="+mn-ea" w:hAnsi="Times New Roman" w:cs="Times New Roman"/>
          <w:sz w:val="24"/>
          <w:szCs w:val="24"/>
        </w:rPr>
        <w:t>Determinar y analizar el número de procesos iniciados de oficio por la aduana.</w:t>
      </w:r>
    </w:p>
    <w:p w:rsidR="00FE03C8" w:rsidRPr="00776797" w:rsidRDefault="00FE03C8" w:rsidP="00AE236A">
      <w:pPr>
        <w:pStyle w:val="Prrafodelista"/>
        <w:numPr>
          <w:ilvl w:val="0"/>
          <w:numId w:val="2"/>
        </w:numPr>
        <w:spacing w:after="120" w:line="360" w:lineRule="auto"/>
        <w:contextualSpacing w:val="0"/>
        <w:jc w:val="both"/>
        <w:rPr>
          <w:rFonts w:ascii="Times New Roman" w:hAnsi="Times New Roman" w:cs="Times New Roman"/>
          <w:sz w:val="24"/>
          <w:szCs w:val="24"/>
        </w:rPr>
      </w:pPr>
      <w:r w:rsidRPr="00767B00">
        <w:rPr>
          <w:rFonts w:ascii="Times New Roman" w:eastAsia="+mn-ea" w:hAnsi="Times New Roman" w:cs="Times New Roman"/>
          <w:sz w:val="24"/>
          <w:szCs w:val="24"/>
        </w:rPr>
        <w:t>Establecer cuál es el origen y tipo de mercancía que ha sido objeto de un mayor número de procesos de suspensión.</w:t>
      </w:r>
    </w:p>
    <w:p w:rsidR="00FE03C8" w:rsidRPr="00DD3529" w:rsidRDefault="00FE03C8" w:rsidP="00AE236A">
      <w:pPr>
        <w:pStyle w:val="Prrafodelista"/>
        <w:numPr>
          <w:ilvl w:val="0"/>
          <w:numId w:val="2"/>
        </w:numPr>
        <w:spacing w:after="120" w:line="360" w:lineRule="auto"/>
        <w:contextualSpacing w:val="0"/>
        <w:jc w:val="both"/>
        <w:rPr>
          <w:rFonts w:ascii="Times New Roman" w:hAnsi="Times New Roman" w:cs="Times New Roman"/>
          <w:sz w:val="24"/>
          <w:szCs w:val="24"/>
        </w:rPr>
      </w:pPr>
      <w:r w:rsidRPr="00776797">
        <w:rPr>
          <w:rFonts w:ascii="Times New Roman" w:eastAsia="+mn-ea" w:hAnsi="Times New Roman" w:cs="Times New Roman"/>
          <w:sz w:val="24"/>
          <w:szCs w:val="24"/>
        </w:rPr>
        <w:t>Determinar si la autoridad aduanera incurre en responsabilidad administrativa, frente a una suspensión de despacho, que no vulnera los derechos de Propiedad Intelectual</w:t>
      </w:r>
    </w:p>
    <w:p w:rsidR="00DD3529" w:rsidRPr="00F32DD1" w:rsidRDefault="00DD3529" w:rsidP="00DD3529">
      <w:pPr>
        <w:pStyle w:val="Prrafodelista"/>
        <w:spacing w:after="120" w:line="360" w:lineRule="auto"/>
        <w:contextualSpacing w:val="0"/>
        <w:jc w:val="both"/>
        <w:rPr>
          <w:rFonts w:ascii="Times New Roman" w:hAnsi="Times New Roman" w:cs="Times New Roman"/>
          <w:sz w:val="24"/>
          <w:szCs w:val="24"/>
        </w:rPr>
      </w:pPr>
    </w:p>
    <w:p w:rsidR="00F32DD1" w:rsidRDefault="00F32DD1" w:rsidP="00F32DD1">
      <w:pPr>
        <w:spacing w:after="12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 </w:t>
      </w:r>
      <w:r w:rsidRPr="00F32DD1">
        <w:rPr>
          <w:rFonts w:ascii="Times New Roman" w:hAnsi="Times New Roman" w:cs="Times New Roman"/>
          <w:b/>
          <w:bCs/>
          <w:sz w:val="24"/>
          <w:szCs w:val="24"/>
          <w:u w:val="single"/>
        </w:rPr>
        <w:t>Hipótesis general</w:t>
      </w:r>
    </w:p>
    <w:p w:rsidR="00F32DD1" w:rsidRDefault="00F32DD1" w:rsidP="00DD3529">
      <w:pPr>
        <w:spacing w:after="120" w:line="360" w:lineRule="auto"/>
        <w:ind w:firstLine="708"/>
        <w:jc w:val="both"/>
        <w:rPr>
          <w:rFonts w:ascii="Times New Roman" w:hAnsi="Times New Roman" w:cs="Times New Roman"/>
          <w:sz w:val="24"/>
          <w:szCs w:val="24"/>
        </w:rPr>
      </w:pPr>
      <w:r w:rsidRPr="00F32DD1">
        <w:rPr>
          <w:rFonts w:ascii="Times New Roman" w:hAnsi="Times New Roman" w:cs="Times New Roman"/>
          <w:sz w:val="24"/>
          <w:szCs w:val="24"/>
        </w:rPr>
        <w:t>La incorporación de medidas en frontera para la observancia de los derechos de propiedad intelectual, ha permitido una mayor persecución de los delitos e infracciones que derivan de su incumplimiento.</w:t>
      </w:r>
    </w:p>
    <w:p w:rsidR="00DD3529" w:rsidRDefault="00DD3529" w:rsidP="00DD3529">
      <w:pPr>
        <w:spacing w:after="120" w:line="360" w:lineRule="auto"/>
        <w:ind w:firstLine="708"/>
        <w:jc w:val="both"/>
        <w:rPr>
          <w:rFonts w:ascii="Times New Roman" w:hAnsi="Times New Roman" w:cs="Times New Roman"/>
          <w:sz w:val="24"/>
          <w:szCs w:val="24"/>
        </w:rPr>
      </w:pPr>
    </w:p>
    <w:p w:rsidR="00F32DD1" w:rsidRDefault="00F32DD1" w:rsidP="00F32DD1">
      <w:pPr>
        <w:spacing w:after="120" w:line="360" w:lineRule="auto"/>
        <w:jc w:val="both"/>
        <w:rPr>
          <w:rFonts w:ascii="Times New Roman" w:hAnsi="Times New Roman" w:cs="Times New Roman"/>
          <w:b/>
          <w:bCs/>
          <w:sz w:val="24"/>
          <w:szCs w:val="24"/>
          <w:u w:val="single"/>
        </w:rPr>
      </w:pPr>
      <w:r w:rsidRPr="00F32DD1">
        <w:rPr>
          <w:rFonts w:ascii="Times New Roman" w:hAnsi="Times New Roman" w:cs="Times New Roman"/>
          <w:b/>
          <w:bCs/>
          <w:sz w:val="24"/>
          <w:szCs w:val="24"/>
          <w:u w:val="single"/>
        </w:rPr>
        <w:t>Hipótesis específicas</w:t>
      </w:r>
    </w:p>
    <w:p w:rsidR="005D0DE3" w:rsidRDefault="005D0DE3" w:rsidP="00AE236A">
      <w:pPr>
        <w:pStyle w:val="Prrafodelista"/>
        <w:numPr>
          <w:ilvl w:val="0"/>
          <w:numId w:val="15"/>
        </w:numPr>
        <w:spacing w:after="120" w:line="360" w:lineRule="auto"/>
        <w:jc w:val="both"/>
        <w:rPr>
          <w:rFonts w:ascii="Times New Roman" w:hAnsi="Times New Roman" w:cs="Times New Roman"/>
          <w:sz w:val="24"/>
          <w:szCs w:val="24"/>
        </w:rPr>
      </w:pPr>
      <w:r w:rsidRPr="00F32DD1">
        <w:rPr>
          <w:rFonts w:ascii="Times New Roman" w:hAnsi="Times New Roman" w:cs="Times New Roman"/>
          <w:sz w:val="24"/>
          <w:szCs w:val="24"/>
        </w:rPr>
        <w:t>Las medidas en frontera para la observancia de los derechos de Propiedad Intelectual, han permitido la interposición oportuna de las acciones de fondo, por parte de los titulares de los derechos registrados en Chile.</w:t>
      </w:r>
    </w:p>
    <w:p w:rsidR="00F32DD1" w:rsidRPr="00F32DD1" w:rsidRDefault="00F32DD1" w:rsidP="00F32DD1">
      <w:pPr>
        <w:pStyle w:val="Prrafodelista"/>
        <w:spacing w:after="120" w:line="360" w:lineRule="auto"/>
        <w:ind w:left="1080"/>
        <w:jc w:val="both"/>
        <w:rPr>
          <w:rFonts w:ascii="Times New Roman" w:hAnsi="Times New Roman" w:cs="Times New Roman"/>
          <w:sz w:val="24"/>
          <w:szCs w:val="24"/>
        </w:rPr>
      </w:pPr>
    </w:p>
    <w:p w:rsidR="00E369B1" w:rsidRDefault="005D0DE3" w:rsidP="00AE236A">
      <w:pPr>
        <w:pStyle w:val="Prrafodelista"/>
        <w:numPr>
          <w:ilvl w:val="0"/>
          <w:numId w:val="15"/>
        </w:numPr>
        <w:spacing w:after="0" w:line="360" w:lineRule="auto"/>
        <w:jc w:val="both"/>
        <w:rPr>
          <w:rFonts w:ascii="Times New Roman" w:hAnsi="Times New Roman" w:cs="Times New Roman"/>
          <w:sz w:val="24"/>
          <w:szCs w:val="24"/>
        </w:rPr>
      </w:pPr>
      <w:r w:rsidRPr="00F32DD1">
        <w:rPr>
          <w:rFonts w:ascii="Times New Roman" w:hAnsi="Times New Roman" w:cs="Times New Roman"/>
          <w:sz w:val="24"/>
          <w:szCs w:val="24"/>
        </w:rPr>
        <w:lastRenderedPageBreak/>
        <w:t>Si bien, la ley 19912 contempla la posibilidad de inicio del procedimiento de infracción de PI a petición de parte, la suspensión del despacho aduanero es realizado generalmente de oficio por aduanas</w:t>
      </w:r>
    </w:p>
    <w:p w:rsidR="00E369B1" w:rsidRPr="00E369B1" w:rsidRDefault="00E369B1" w:rsidP="00E369B1">
      <w:pPr>
        <w:spacing w:after="0" w:line="360" w:lineRule="auto"/>
        <w:jc w:val="both"/>
        <w:rPr>
          <w:rFonts w:ascii="Times New Roman" w:hAnsi="Times New Roman" w:cs="Times New Roman"/>
          <w:sz w:val="24"/>
          <w:szCs w:val="24"/>
        </w:rPr>
      </w:pPr>
    </w:p>
    <w:p w:rsidR="005D0DE3" w:rsidRPr="00F32DD1" w:rsidRDefault="005D0DE3" w:rsidP="00AE236A">
      <w:pPr>
        <w:pStyle w:val="Prrafodelista"/>
        <w:numPr>
          <w:ilvl w:val="0"/>
          <w:numId w:val="15"/>
        </w:numPr>
        <w:spacing w:after="0" w:line="360" w:lineRule="auto"/>
        <w:jc w:val="both"/>
        <w:rPr>
          <w:rFonts w:ascii="Times New Roman" w:hAnsi="Times New Roman" w:cs="Times New Roman"/>
          <w:sz w:val="24"/>
          <w:szCs w:val="24"/>
        </w:rPr>
      </w:pPr>
      <w:r w:rsidRPr="00F32DD1">
        <w:rPr>
          <w:rFonts w:ascii="Times New Roman" w:hAnsi="Times New Roman" w:cs="Times New Roman"/>
          <w:sz w:val="24"/>
          <w:szCs w:val="24"/>
        </w:rPr>
        <w:t xml:space="preserve">La ley 19912, se ajusta de manera adecuada a las directrices sobre medidas en frontera, reguladas por el convenio ADPIC. </w:t>
      </w:r>
    </w:p>
    <w:p w:rsidR="0017751A" w:rsidRPr="00767B00" w:rsidRDefault="0017751A" w:rsidP="00767B00">
      <w:pPr>
        <w:spacing w:line="360" w:lineRule="auto"/>
        <w:jc w:val="both"/>
        <w:rPr>
          <w:rFonts w:ascii="Times New Roman" w:hAnsi="Times New Roman" w:cs="Times New Roman"/>
          <w:sz w:val="24"/>
          <w:szCs w:val="24"/>
        </w:rPr>
      </w:pPr>
    </w:p>
    <w:p w:rsidR="00452CD1" w:rsidRPr="00865B8D" w:rsidRDefault="002C0CA0" w:rsidP="00AE236A">
      <w:pPr>
        <w:pStyle w:val="Prrafodelista"/>
        <w:numPr>
          <w:ilvl w:val="0"/>
          <w:numId w:val="19"/>
        </w:numPr>
        <w:spacing w:line="360" w:lineRule="auto"/>
        <w:ind w:left="567" w:hanging="567"/>
        <w:jc w:val="both"/>
        <w:rPr>
          <w:rFonts w:ascii="Times New Roman" w:hAnsi="Times New Roman" w:cs="Times New Roman"/>
          <w:b/>
          <w:sz w:val="24"/>
          <w:szCs w:val="24"/>
        </w:rPr>
      </w:pPr>
      <w:r w:rsidRPr="00865B8D">
        <w:rPr>
          <w:rFonts w:ascii="Times New Roman" w:hAnsi="Times New Roman" w:cs="Times New Roman"/>
          <w:b/>
          <w:sz w:val="24"/>
          <w:szCs w:val="24"/>
        </w:rPr>
        <w:t>IMPORTANCIA DE LA OBSERVANCIA DE LOS DERECHOS DE PROPIEDAD INTELECTUAL</w:t>
      </w:r>
      <w:r w:rsidR="00EA0D50" w:rsidRPr="00865B8D">
        <w:rPr>
          <w:rFonts w:ascii="Times New Roman" w:hAnsi="Times New Roman" w:cs="Times New Roman"/>
          <w:b/>
          <w:sz w:val="24"/>
          <w:szCs w:val="24"/>
        </w:rPr>
        <w:t xml:space="preserve"> </w:t>
      </w:r>
    </w:p>
    <w:p w:rsidR="00A709E5" w:rsidRPr="00767B00" w:rsidRDefault="00EA0D50" w:rsidP="00767B00">
      <w:p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ab/>
      </w:r>
      <w:r w:rsidR="00CD3AE0" w:rsidRPr="00767B00">
        <w:rPr>
          <w:rFonts w:ascii="Times New Roman" w:hAnsi="Times New Roman" w:cs="Times New Roman"/>
          <w:sz w:val="24"/>
          <w:szCs w:val="24"/>
        </w:rPr>
        <w:t>La adecuada protección de los Derechos de P</w:t>
      </w:r>
      <w:r w:rsidR="00EF3238" w:rsidRPr="00767B00">
        <w:rPr>
          <w:rFonts w:ascii="Times New Roman" w:hAnsi="Times New Roman" w:cs="Times New Roman"/>
          <w:sz w:val="24"/>
          <w:szCs w:val="24"/>
        </w:rPr>
        <w:t>ropiedad I</w:t>
      </w:r>
      <w:r w:rsidR="00C97FD8" w:rsidRPr="00767B00">
        <w:rPr>
          <w:rFonts w:ascii="Times New Roman" w:hAnsi="Times New Roman" w:cs="Times New Roman"/>
          <w:sz w:val="24"/>
          <w:szCs w:val="24"/>
        </w:rPr>
        <w:t>ntelectual</w:t>
      </w:r>
      <w:r w:rsidR="00865B8D">
        <w:rPr>
          <w:rFonts w:ascii="Times New Roman" w:hAnsi="Times New Roman" w:cs="Times New Roman"/>
          <w:sz w:val="24"/>
          <w:szCs w:val="24"/>
        </w:rPr>
        <w:t xml:space="preserve"> (DPI)</w:t>
      </w:r>
      <w:r w:rsidR="00C97FD8" w:rsidRPr="00767B00">
        <w:rPr>
          <w:rFonts w:ascii="Times New Roman" w:hAnsi="Times New Roman" w:cs="Times New Roman"/>
          <w:sz w:val="24"/>
          <w:szCs w:val="24"/>
        </w:rPr>
        <w:t xml:space="preserve">, influye positivamente en la economía </w:t>
      </w:r>
      <w:r w:rsidR="00CD3AE0" w:rsidRPr="00767B00">
        <w:rPr>
          <w:rFonts w:ascii="Times New Roman" w:hAnsi="Times New Roman" w:cs="Times New Roman"/>
          <w:sz w:val="24"/>
          <w:szCs w:val="24"/>
        </w:rPr>
        <w:t>de los países</w:t>
      </w:r>
      <w:r w:rsidR="00C86672" w:rsidRPr="00767B00">
        <w:rPr>
          <w:rFonts w:ascii="Times New Roman" w:hAnsi="Times New Roman" w:cs="Times New Roman"/>
          <w:sz w:val="24"/>
          <w:szCs w:val="24"/>
        </w:rPr>
        <w:t>,</w:t>
      </w:r>
      <w:r w:rsidR="00CD3AE0" w:rsidRPr="00767B00">
        <w:rPr>
          <w:rFonts w:ascii="Times New Roman" w:hAnsi="Times New Roman" w:cs="Times New Roman"/>
          <w:sz w:val="24"/>
          <w:szCs w:val="24"/>
        </w:rPr>
        <w:t xml:space="preserve"> </w:t>
      </w:r>
      <w:r w:rsidR="00C86672" w:rsidRPr="00767B00">
        <w:rPr>
          <w:rFonts w:ascii="Times New Roman" w:hAnsi="Times New Roman" w:cs="Times New Roman"/>
          <w:sz w:val="24"/>
          <w:szCs w:val="24"/>
        </w:rPr>
        <w:t xml:space="preserve">cualquiera sea su grado de desarrollo. Para los </w:t>
      </w:r>
      <w:r w:rsidR="00CD3AE0" w:rsidRPr="00767B00">
        <w:rPr>
          <w:rFonts w:ascii="Times New Roman" w:hAnsi="Times New Roman" w:cs="Times New Roman"/>
          <w:sz w:val="24"/>
          <w:szCs w:val="24"/>
        </w:rPr>
        <w:t xml:space="preserve"> países </w:t>
      </w:r>
      <w:r w:rsidR="00C86672" w:rsidRPr="00767B00">
        <w:rPr>
          <w:rFonts w:ascii="Times New Roman" w:hAnsi="Times New Roman" w:cs="Times New Roman"/>
          <w:sz w:val="24"/>
          <w:szCs w:val="24"/>
        </w:rPr>
        <w:t xml:space="preserve">desarrollados  una adecuada observancia </w:t>
      </w:r>
      <w:r w:rsidR="00865B8D">
        <w:rPr>
          <w:rFonts w:ascii="Times New Roman" w:hAnsi="Times New Roman" w:cs="Times New Roman"/>
          <w:sz w:val="24"/>
          <w:szCs w:val="24"/>
        </w:rPr>
        <w:t>de los</w:t>
      </w:r>
      <w:r w:rsidR="00CD3AE0" w:rsidRPr="00767B00">
        <w:rPr>
          <w:rFonts w:ascii="Times New Roman" w:hAnsi="Times New Roman" w:cs="Times New Roman"/>
          <w:sz w:val="24"/>
          <w:szCs w:val="24"/>
        </w:rPr>
        <w:t xml:space="preserve"> DPI, estimula la inversión de entidades </w:t>
      </w:r>
      <w:r w:rsidR="00382408" w:rsidRPr="00767B00">
        <w:rPr>
          <w:rFonts w:ascii="Times New Roman" w:hAnsi="Times New Roman" w:cs="Times New Roman"/>
          <w:sz w:val="24"/>
          <w:szCs w:val="24"/>
        </w:rPr>
        <w:t>públicas</w:t>
      </w:r>
      <w:r w:rsidR="00CD3AE0" w:rsidRPr="00767B00">
        <w:rPr>
          <w:rFonts w:ascii="Times New Roman" w:hAnsi="Times New Roman" w:cs="Times New Roman"/>
          <w:sz w:val="24"/>
          <w:szCs w:val="24"/>
        </w:rPr>
        <w:t xml:space="preserve"> y privadas e</w:t>
      </w:r>
      <w:r w:rsidR="00A709E5" w:rsidRPr="00767B00">
        <w:rPr>
          <w:rFonts w:ascii="Times New Roman" w:hAnsi="Times New Roman" w:cs="Times New Roman"/>
          <w:sz w:val="24"/>
          <w:szCs w:val="24"/>
        </w:rPr>
        <w:t>n investigación y desarrollo (I+</w:t>
      </w:r>
      <w:r w:rsidR="00CD3AE0" w:rsidRPr="00767B00">
        <w:rPr>
          <w:rFonts w:ascii="Times New Roman" w:hAnsi="Times New Roman" w:cs="Times New Roman"/>
          <w:sz w:val="24"/>
          <w:szCs w:val="24"/>
        </w:rPr>
        <w:t>D)</w:t>
      </w:r>
      <w:r w:rsidR="00C86672" w:rsidRPr="00767B00">
        <w:rPr>
          <w:rFonts w:ascii="Times New Roman" w:hAnsi="Times New Roman" w:cs="Times New Roman"/>
          <w:sz w:val="24"/>
          <w:szCs w:val="24"/>
        </w:rPr>
        <w:t>, lo que posibilita que la r</w:t>
      </w:r>
      <w:r w:rsidR="00382408" w:rsidRPr="00767B00">
        <w:rPr>
          <w:rFonts w:ascii="Times New Roman" w:hAnsi="Times New Roman" w:cs="Times New Roman"/>
          <w:sz w:val="24"/>
          <w:szCs w:val="24"/>
        </w:rPr>
        <w:t>enovación y competitividad de su</w:t>
      </w:r>
      <w:r w:rsidR="00C86672" w:rsidRPr="00767B00">
        <w:rPr>
          <w:rFonts w:ascii="Times New Roman" w:hAnsi="Times New Roman" w:cs="Times New Roman"/>
          <w:sz w:val="24"/>
          <w:szCs w:val="24"/>
        </w:rPr>
        <w:t xml:space="preserve"> </w:t>
      </w:r>
      <w:r w:rsidR="00CB69FE" w:rsidRPr="00767B00">
        <w:rPr>
          <w:rFonts w:ascii="Times New Roman" w:hAnsi="Times New Roman" w:cs="Times New Roman"/>
          <w:sz w:val="24"/>
          <w:szCs w:val="24"/>
        </w:rPr>
        <w:t>industria</w:t>
      </w:r>
      <w:r w:rsidR="00C86672" w:rsidRPr="00767B00">
        <w:rPr>
          <w:rFonts w:ascii="Times New Roman" w:hAnsi="Times New Roman" w:cs="Times New Roman"/>
          <w:sz w:val="24"/>
          <w:szCs w:val="24"/>
        </w:rPr>
        <w:t>. Esto genera a su vez</w:t>
      </w:r>
      <w:r w:rsidR="00B04EDF" w:rsidRPr="00767B00">
        <w:rPr>
          <w:rFonts w:ascii="Times New Roman" w:hAnsi="Times New Roman" w:cs="Times New Roman"/>
          <w:sz w:val="24"/>
          <w:szCs w:val="24"/>
        </w:rPr>
        <w:t>,</w:t>
      </w:r>
      <w:r w:rsidR="00C86672" w:rsidRPr="00767B00">
        <w:rPr>
          <w:rFonts w:ascii="Times New Roman" w:hAnsi="Times New Roman" w:cs="Times New Roman"/>
          <w:sz w:val="24"/>
          <w:szCs w:val="24"/>
        </w:rPr>
        <w:t xml:space="preserve"> externalidades positivas en el resto de la economía, ya que los consumidores pueden ver satisfechas sus crecientes necesidades</w:t>
      </w:r>
      <w:r w:rsidR="00CB69FE" w:rsidRPr="00767B00">
        <w:rPr>
          <w:rFonts w:ascii="Times New Roman" w:hAnsi="Times New Roman" w:cs="Times New Roman"/>
          <w:sz w:val="24"/>
          <w:szCs w:val="24"/>
        </w:rPr>
        <w:t xml:space="preserve"> en el campo tecnológico y de la medicina</w:t>
      </w:r>
      <w:r w:rsidR="00C86672" w:rsidRPr="00767B00">
        <w:rPr>
          <w:rFonts w:ascii="Times New Roman" w:hAnsi="Times New Roman" w:cs="Times New Roman"/>
          <w:sz w:val="24"/>
          <w:szCs w:val="24"/>
        </w:rPr>
        <w:t xml:space="preserve">, se </w:t>
      </w:r>
      <w:r w:rsidR="00CB69FE" w:rsidRPr="00767B00">
        <w:rPr>
          <w:rFonts w:ascii="Times New Roman" w:hAnsi="Times New Roman" w:cs="Times New Roman"/>
          <w:sz w:val="24"/>
          <w:szCs w:val="24"/>
        </w:rPr>
        <w:t xml:space="preserve">mejoran los </w:t>
      </w:r>
      <w:r w:rsidR="00382408" w:rsidRPr="00767B00">
        <w:rPr>
          <w:rFonts w:ascii="Times New Roman" w:hAnsi="Times New Roman" w:cs="Times New Roman"/>
          <w:sz w:val="24"/>
          <w:szCs w:val="24"/>
        </w:rPr>
        <w:t>estándares</w:t>
      </w:r>
      <w:r w:rsidR="00CB69FE" w:rsidRPr="00767B00">
        <w:rPr>
          <w:rFonts w:ascii="Times New Roman" w:hAnsi="Times New Roman" w:cs="Times New Roman"/>
          <w:sz w:val="24"/>
          <w:szCs w:val="24"/>
        </w:rPr>
        <w:t xml:space="preserve"> </w:t>
      </w:r>
      <w:r w:rsidR="00D92ED1" w:rsidRPr="00767B00">
        <w:rPr>
          <w:rFonts w:ascii="Times New Roman" w:hAnsi="Times New Roman" w:cs="Times New Roman"/>
          <w:sz w:val="24"/>
          <w:szCs w:val="24"/>
        </w:rPr>
        <w:t xml:space="preserve">sanitarios y </w:t>
      </w:r>
      <w:r w:rsidR="00CB69FE" w:rsidRPr="00767B00">
        <w:rPr>
          <w:rFonts w:ascii="Times New Roman" w:hAnsi="Times New Roman" w:cs="Times New Roman"/>
          <w:sz w:val="24"/>
          <w:szCs w:val="24"/>
        </w:rPr>
        <w:t>medioambientales</w:t>
      </w:r>
      <w:r w:rsidR="00C86672" w:rsidRPr="00767B00">
        <w:rPr>
          <w:rFonts w:ascii="Times New Roman" w:hAnsi="Times New Roman" w:cs="Times New Roman"/>
          <w:sz w:val="24"/>
          <w:szCs w:val="24"/>
        </w:rPr>
        <w:t xml:space="preserve"> </w:t>
      </w:r>
      <w:r w:rsidR="00CB69FE" w:rsidRPr="00767B00">
        <w:rPr>
          <w:rFonts w:ascii="Times New Roman" w:hAnsi="Times New Roman" w:cs="Times New Roman"/>
          <w:sz w:val="24"/>
          <w:szCs w:val="24"/>
        </w:rPr>
        <w:t xml:space="preserve">y se </w:t>
      </w:r>
      <w:r w:rsidR="00382408" w:rsidRPr="00767B00">
        <w:rPr>
          <w:rFonts w:ascii="Times New Roman" w:hAnsi="Times New Roman" w:cs="Times New Roman"/>
          <w:sz w:val="24"/>
          <w:szCs w:val="24"/>
        </w:rPr>
        <w:t>agilizan</w:t>
      </w:r>
      <w:r w:rsidR="00CB69FE" w:rsidRPr="00767B00">
        <w:rPr>
          <w:rFonts w:ascii="Times New Roman" w:hAnsi="Times New Roman" w:cs="Times New Roman"/>
          <w:sz w:val="24"/>
          <w:szCs w:val="24"/>
        </w:rPr>
        <w:t xml:space="preserve"> las transacciones comerciales. Desde el punto de vista de las economías en desarrollo, la protección de los DPI posibilita</w:t>
      </w:r>
      <w:r w:rsidR="00382408" w:rsidRPr="00767B00">
        <w:rPr>
          <w:rFonts w:ascii="Times New Roman" w:hAnsi="Times New Roman" w:cs="Times New Roman"/>
          <w:sz w:val="24"/>
          <w:szCs w:val="24"/>
        </w:rPr>
        <w:t xml:space="preserve"> que se genere el estimulo necesario para generar crecimiento basado en la industria del conocimiento, lo que genera la necesidad de contar con universidades y centros de investigación</w:t>
      </w:r>
      <w:r w:rsidR="00B477C6" w:rsidRPr="00767B00">
        <w:rPr>
          <w:rFonts w:ascii="Times New Roman" w:hAnsi="Times New Roman" w:cs="Times New Roman"/>
          <w:sz w:val="24"/>
          <w:szCs w:val="24"/>
        </w:rPr>
        <w:t xml:space="preserve"> avanzados</w:t>
      </w:r>
      <w:r w:rsidR="00382408" w:rsidRPr="00767B00">
        <w:rPr>
          <w:rFonts w:ascii="Times New Roman" w:hAnsi="Times New Roman" w:cs="Times New Roman"/>
          <w:sz w:val="24"/>
          <w:szCs w:val="24"/>
        </w:rPr>
        <w:t>. Además de lo señalado en el campo económico, la protección de los DPI entrega los estímulos necesario</w:t>
      </w:r>
      <w:r w:rsidR="00B477C6" w:rsidRPr="00767B00">
        <w:rPr>
          <w:rFonts w:ascii="Times New Roman" w:hAnsi="Times New Roman" w:cs="Times New Roman"/>
          <w:sz w:val="24"/>
          <w:szCs w:val="24"/>
        </w:rPr>
        <w:t>s</w:t>
      </w:r>
      <w:r w:rsidR="00382408" w:rsidRPr="00767B00">
        <w:rPr>
          <w:rFonts w:ascii="Times New Roman" w:hAnsi="Times New Roman" w:cs="Times New Roman"/>
          <w:sz w:val="24"/>
          <w:szCs w:val="24"/>
        </w:rPr>
        <w:t xml:space="preserve"> para que los artistas generen </w:t>
      </w:r>
      <w:r w:rsidR="00B477C6" w:rsidRPr="00767B00">
        <w:rPr>
          <w:rFonts w:ascii="Times New Roman" w:hAnsi="Times New Roman" w:cs="Times New Roman"/>
          <w:sz w:val="24"/>
          <w:szCs w:val="24"/>
        </w:rPr>
        <w:t xml:space="preserve">todo tipo </w:t>
      </w:r>
      <w:r w:rsidR="0068743E" w:rsidRPr="00767B00">
        <w:rPr>
          <w:rFonts w:ascii="Times New Roman" w:hAnsi="Times New Roman" w:cs="Times New Roman"/>
          <w:sz w:val="24"/>
          <w:szCs w:val="24"/>
        </w:rPr>
        <w:t>obras, lo</w:t>
      </w:r>
      <w:r w:rsidR="00B477C6" w:rsidRPr="00767B00">
        <w:rPr>
          <w:rFonts w:ascii="Times New Roman" w:hAnsi="Times New Roman" w:cs="Times New Roman"/>
          <w:sz w:val="24"/>
          <w:szCs w:val="24"/>
        </w:rPr>
        <w:t xml:space="preserve"> que contribuye</w:t>
      </w:r>
      <w:r w:rsidR="00382408" w:rsidRPr="00767B00">
        <w:rPr>
          <w:rFonts w:ascii="Times New Roman" w:hAnsi="Times New Roman" w:cs="Times New Roman"/>
          <w:sz w:val="24"/>
          <w:szCs w:val="24"/>
        </w:rPr>
        <w:t xml:space="preserve"> en el desarrollo espiritual y moral de la población.</w:t>
      </w:r>
      <w:r w:rsidRPr="00767B00">
        <w:rPr>
          <w:rStyle w:val="Refdenotaalpie"/>
          <w:rFonts w:ascii="Times New Roman" w:hAnsi="Times New Roman" w:cs="Times New Roman"/>
          <w:sz w:val="24"/>
          <w:szCs w:val="24"/>
        </w:rPr>
        <w:footnoteReference w:id="12"/>
      </w:r>
    </w:p>
    <w:p w:rsidR="00C97FD8" w:rsidRPr="00767B00" w:rsidRDefault="00382408" w:rsidP="00767B00">
      <w:pPr>
        <w:spacing w:line="360" w:lineRule="auto"/>
        <w:jc w:val="both"/>
        <w:rPr>
          <w:rFonts w:ascii="Times New Roman" w:hAnsi="Times New Roman" w:cs="Times New Roman"/>
          <w:b/>
          <w:sz w:val="24"/>
          <w:szCs w:val="24"/>
        </w:rPr>
      </w:pPr>
      <w:r w:rsidRPr="00767B00">
        <w:rPr>
          <w:rFonts w:ascii="Times New Roman" w:hAnsi="Times New Roman" w:cs="Times New Roman"/>
          <w:sz w:val="24"/>
          <w:szCs w:val="24"/>
        </w:rPr>
        <w:t xml:space="preserve"> </w:t>
      </w:r>
      <w:r w:rsidR="00CB69FE" w:rsidRPr="00767B00">
        <w:rPr>
          <w:rFonts w:ascii="Times New Roman" w:hAnsi="Times New Roman" w:cs="Times New Roman"/>
          <w:sz w:val="24"/>
          <w:szCs w:val="24"/>
        </w:rPr>
        <w:t xml:space="preserve"> </w:t>
      </w:r>
      <w:r w:rsidR="00CD3AE0" w:rsidRPr="00767B00">
        <w:rPr>
          <w:rFonts w:ascii="Times New Roman" w:hAnsi="Times New Roman" w:cs="Times New Roman"/>
          <w:sz w:val="24"/>
          <w:szCs w:val="24"/>
        </w:rPr>
        <w:t xml:space="preserve">    </w:t>
      </w:r>
      <w:r w:rsidR="00A709E5" w:rsidRPr="00767B00">
        <w:rPr>
          <w:rFonts w:ascii="Times New Roman" w:hAnsi="Times New Roman" w:cs="Times New Roman"/>
          <w:sz w:val="24"/>
          <w:szCs w:val="24"/>
        </w:rPr>
        <w:t>Un país que no cuente con la adecuada protección en el campo de la propiedad intelectual, gene</w:t>
      </w:r>
      <w:r w:rsidR="00B477C6" w:rsidRPr="00767B00">
        <w:rPr>
          <w:rFonts w:ascii="Times New Roman" w:hAnsi="Times New Roman" w:cs="Times New Roman"/>
          <w:sz w:val="24"/>
          <w:szCs w:val="24"/>
        </w:rPr>
        <w:t xml:space="preserve">ra una actividad económica con problemas de crecimiento por falta de innovación, un bajo interés de los inversionistas en orden a  desarrollar una industria con </w:t>
      </w:r>
      <w:r w:rsidR="00B477C6" w:rsidRPr="00767B00">
        <w:rPr>
          <w:rFonts w:ascii="Times New Roman" w:hAnsi="Times New Roman" w:cs="Times New Roman"/>
          <w:sz w:val="24"/>
          <w:szCs w:val="24"/>
        </w:rPr>
        <w:lastRenderedPageBreak/>
        <w:t xml:space="preserve">algún grado de sofisticación, la </w:t>
      </w:r>
      <w:r w:rsidR="0068743E" w:rsidRPr="00767B00">
        <w:rPr>
          <w:rFonts w:ascii="Times New Roman" w:hAnsi="Times New Roman" w:cs="Times New Roman"/>
          <w:sz w:val="24"/>
          <w:szCs w:val="24"/>
        </w:rPr>
        <w:t>ausencia</w:t>
      </w:r>
      <w:r w:rsidR="00B477C6" w:rsidRPr="00767B00">
        <w:rPr>
          <w:rFonts w:ascii="Times New Roman" w:hAnsi="Times New Roman" w:cs="Times New Roman"/>
          <w:sz w:val="24"/>
          <w:szCs w:val="24"/>
        </w:rPr>
        <w:t xml:space="preserve"> de </w:t>
      </w:r>
      <w:r w:rsidR="0068743E" w:rsidRPr="00767B00">
        <w:rPr>
          <w:rFonts w:ascii="Times New Roman" w:hAnsi="Times New Roman" w:cs="Times New Roman"/>
          <w:sz w:val="24"/>
          <w:szCs w:val="24"/>
        </w:rPr>
        <w:t>filiales</w:t>
      </w:r>
      <w:r w:rsidR="00B477C6" w:rsidRPr="00767B00">
        <w:rPr>
          <w:rFonts w:ascii="Times New Roman" w:hAnsi="Times New Roman" w:cs="Times New Roman"/>
          <w:sz w:val="24"/>
          <w:szCs w:val="24"/>
        </w:rPr>
        <w:t xml:space="preserve"> de marcas extranjeras reputadas y de calidad</w:t>
      </w:r>
      <w:r w:rsidR="00C00B4A" w:rsidRPr="00767B00">
        <w:rPr>
          <w:rFonts w:ascii="Times New Roman" w:hAnsi="Times New Roman" w:cs="Times New Roman"/>
          <w:sz w:val="24"/>
          <w:szCs w:val="24"/>
        </w:rPr>
        <w:t>,</w:t>
      </w:r>
      <w:r w:rsidR="00B477C6" w:rsidRPr="00767B00">
        <w:rPr>
          <w:rFonts w:ascii="Times New Roman" w:hAnsi="Times New Roman" w:cs="Times New Roman"/>
          <w:sz w:val="24"/>
          <w:szCs w:val="24"/>
        </w:rPr>
        <w:t xml:space="preserve"> y un bajo desarrollo de la industria artística por falta de </w:t>
      </w:r>
      <w:r w:rsidR="0068743E" w:rsidRPr="00767B00">
        <w:rPr>
          <w:rFonts w:ascii="Times New Roman" w:hAnsi="Times New Roman" w:cs="Times New Roman"/>
          <w:sz w:val="24"/>
          <w:szCs w:val="24"/>
        </w:rPr>
        <w:t>estímulos</w:t>
      </w:r>
      <w:r w:rsidR="00B477C6" w:rsidRPr="00767B00">
        <w:rPr>
          <w:rFonts w:ascii="Times New Roman" w:hAnsi="Times New Roman" w:cs="Times New Roman"/>
          <w:sz w:val="24"/>
          <w:szCs w:val="24"/>
        </w:rPr>
        <w:t xml:space="preserve">. A su vez un país que prohíba </w:t>
      </w:r>
      <w:r w:rsidR="00A9313F" w:rsidRPr="00767B00">
        <w:rPr>
          <w:rFonts w:ascii="Times New Roman" w:hAnsi="Times New Roman" w:cs="Times New Roman"/>
          <w:sz w:val="24"/>
          <w:szCs w:val="24"/>
        </w:rPr>
        <w:t xml:space="preserve">la actividad de falsificación y piratería, pero que no cuente con los medios materiales, para su persecución y observancia, </w:t>
      </w:r>
      <w:r w:rsidR="0068743E" w:rsidRPr="00767B00">
        <w:rPr>
          <w:rFonts w:ascii="Times New Roman" w:hAnsi="Times New Roman" w:cs="Times New Roman"/>
          <w:sz w:val="24"/>
          <w:szCs w:val="24"/>
        </w:rPr>
        <w:t xml:space="preserve">desarrolla mercados informales, donde prolifera el contrabando y las organizaciones criminales que promueven la comisión de delitos de diversa gravedad. </w:t>
      </w:r>
    </w:p>
    <w:p w:rsidR="00DB7B3E" w:rsidRPr="00767B00" w:rsidRDefault="007C3174" w:rsidP="00767B00">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b/>
          <w:sz w:val="24"/>
          <w:szCs w:val="24"/>
        </w:rPr>
        <w:tab/>
      </w:r>
      <w:r w:rsidR="00DB7B3E" w:rsidRPr="00767B00">
        <w:rPr>
          <w:rFonts w:ascii="Times New Roman" w:hAnsi="Times New Roman" w:cs="Times New Roman"/>
          <w:sz w:val="24"/>
          <w:szCs w:val="24"/>
        </w:rPr>
        <w:t>El</w:t>
      </w:r>
      <w:r w:rsidRPr="00767B00">
        <w:rPr>
          <w:rFonts w:ascii="Times New Roman" w:hAnsi="Times New Roman" w:cs="Times New Roman"/>
          <w:sz w:val="24"/>
          <w:szCs w:val="24"/>
        </w:rPr>
        <w:t xml:space="preserve"> c</w:t>
      </w:r>
      <w:r w:rsidR="00DB7B3E" w:rsidRPr="00767B00">
        <w:rPr>
          <w:rFonts w:ascii="Times New Roman" w:hAnsi="Times New Roman" w:cs="Times New Roman"/>
          <w:sz w:val="24"/>
          <w:szCs w:val="24"/>
        </w:rPr>
        <w:t xml:space="preserve">onvenio ADPIC, refuerza estas ideas al señalar en su  artículo 7mo que el objetivo de la protección y la observancia de los derechos de propiedad intelectual es  la promoción de la innovación tecnológica y a la transferencia y difusión de la tecnología, en beneficio recíproco de los productores y de los usuarios de conocimientos tecnológicos y de modo que favorezcan el bienestar social y económico y el equilibrio de derechos y obligaciones. </w:t>
      </w:r>
    </w:p>
    <w:p w:rsidR="00C00B4A" w:rsidRPr="00767B00" w:rsidRDefault="00C00B4A" w:rsidP="00767B00">
      <w:pPr>
        <w:autoSpaceDE w:val="0"/>
        <w:autoSpaceDN w:val="0"/>
        <w:adjustRightInd w:val="0"/>
        <w:spacing w:after="0" w:line="360" w:lineRule="auto"/>
        <w:jc w:val="both"/>
        <w:rPr>
          <w:rFonts w:ascii="Times New Roman" w:hAnsi="Times New Roman" w:cs="Times New Roman"/>
          <w:sz w:val="24"/>
          <w:szCs w:val="24"/>
        </w:rPr>
      </w:pPr>
    </w:p>
    <w:p w:rsidR="00107C09" w:rsidRDefault="00FA724A" w:rsidP="00767B00">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ab/>
        <w:t xml:space="preserve">Las distintas organizaciones </w:t>
      </w:r>
      <w:r w:rsidR="00FE511F" w:rsidRPr="00767B00">
        <w:rPr>
          <w:rFonts w:ascii="Times New Roman" w:hAnsi="Times New Roman" w:cs="Times New Roman"/>
          <w:sz w:val="24"/>
          <w:szCs w:val="24"/>
        </w:rPr>
        <w:t>públicas</w:t>
      </w:r>
      <w:r w:rsidRPr="00767B00">
        <w:rPr>
          <w:rFonts w:ascii="Times New Roman" w:hAnsi="Times New Roman" w:cs="Times New Roman"/>
          <w:sz w:val="24"/>
          <w:szCs w:val="24"/>
        </w:rPr>
        <w:t xml:space="preserve"> y privadas, abocadas al combate de la falsificación y la piratería, estiman que la cantidad de comercio que vulnera de alguna manera los DPI, es </w:t>
      </w:r>
      <w:r w:rsidR="00107C09" w:rsidRPr="00767B00">
        <w:rPr>
          <w:rFonts w:ascii="Times New Roman" w:hAnsi="Times New Roman" w:cs="Times New Roman"/>
          <w:sz w:val="24"/>
          <w:szCs w:val="24"/>
        </w:rPr>
        <w:t>extremadamente</w:t>
      </w:r>
      <w:r w:rsidRPr="00767B00">
        <w:rPr>
          <w:rFonts w:ascii="Times New Roman" w:hAnsi="Times New Roman" w:cs="Times New Roman"/>
          <w:sz w:val="24"/>
          <w:szCs w:val="24"/>
        </w:rPr>
        <w:t xml:space="preserve"> alta y difícilmente cuantificable, según datos de la </w:t>
      </w:r>
      <w:r w:rsidR="00865B8D">
        <w:rPr>
          <w:rFonts w:ascii="Times New Roman" w:hAnsi="Times New Roman" w:cs="Times New Roman"/>
          <w:sz w:val="24"/>
          <w:szCs w:val="24"/>
        </w:rPr>
        <w:t>organización para la cooperación y desarrollo económico (</w:t>
      </w:r>
      <w:r w:rsidRPr="00767B00">
        <w:rPr>
          <w:rFonts w:ascii="Times New Roman" w:hAnsi="Times New Roman" w:cs="Times New Roman"/>
          <w:sz w:val="24"/>
          <w:szCs w:val="24"/>
        </w:rPr>
        <w:t>OCDE</w:t>
      </w:r>
      <w:r w:rsidR="00865B8D">
        <w:rPr>
          <w:rFonts w:ascii="Times New Roman" w:hAnsi="Times New Roman" w:cs="Times New Roman"/>
          <w:sz w:val="24"/>
          <w:szCs w:val="24"/>
        </w:rPr>
        <w:t>)</w:t>
      </w:r>
      <w:r w:rsidRPr="00767B00">
        <w:rPr>
          <w:rFonts w:ascii="Times New Roman" w:hAnsi="Times New Roman" w:cs="Times New Roman"/>
          <w:sz w:val="24"/>
          <w:szCs w:val="24"/>
        </w:rPr>
        <w:t xml:space="preserve"> esta cifra </w:t>
      </w:r>
      <w:r w:rsidR="00107C09" w:rsidRPr="00767B00">
        <w:rPr>
          <w:rFonts w:ascii="Times New Roman" w:hAnsi="Times New Roman" w:cs="Times New Roman"/>
          <w:sz w:val="24"/>
          <w:szCs w:val="24"/>
        </w:rPr>
        <w:t>bordaría</w:t>
      </w:r>
      <w:r w:rsidRPr="00767B00">
        <w:rPr>
          <w:rFonts w:ascii="Times New Roman" w:hAnsi="Times New Roman" w:cs="Times New Roman"/>
          <w:sz w:val="24"/>
          <w:szCs w:val="24"/>
        </w:rPr>
        <w:t xml:space="preserve"> el dos por ciento del comercio mundial, lo que </w:t>
      </w:r>
      <w:r w:rsidR="00107C09" w:rsidRPr="00767B00">
        <w:rPr>
          <w:rFonts w:ascii="Times New Roman" w:hAnsi="Times New Roman" w:cs="Times New Roman"/>
          <w:sz w:val="24"/>
          <w:szCs w:val="24"/>
        </w:rPr>
        <w:t xml:space="preserve">representa cerca de 200 mil millones de dólares en transacciones y cifras aún mayores de perdidas derivada de su práctica. </w:t>
      </w:r>
    </w:p>
    <w:p w:rsidR="00767B00" w:rsidRPr="00767B00" w:rsidRDefault="00767B00" w:rsidP="00767B00">
      <w:pPr>
        <w:autoSpaceDE w:val="0"/>
        <w:autoSpaceDN w:val="0"/>
        <w:adjustRightInd w:val="0"/>
        <w:spacing w:after="0" w:line="360" w:lineRule="auto"/>
        <w:jc w:val="both"/>
        <w:rPr>
          <w:rFonts w:ascii="Times New Roman" w:hAnsi="Times New Roman" w:cs="Times New Roman"/>
          <w:sz w:val="24"/>
          <w:szCs w:val="24"/>
        </w:rPr>
      </w:pPr>
    </w:p>
    <w:p w:rsidR="007A3CDD" w:rsidRPr="00767B00" w:rsidRDefault="00EA0D50" w:rsidP="00767B00">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ab/>
      </w:r>
      <w:r w:rsidR="00107C09" w:rsidRPr="00767B00">
        <w:rPr>
          <w:rFonts w:ascii="Times New Roman" w:hAnsi="Times New Roman" w:cs="Times New Roman"/>
          <w:sz w:val="24"/>
          <w:szCs w:val="24"/>
        </w:rPr>
        <w:t xml:space="preserve"> Análisis Económicos</w:t>
      </w:r>
      <w:r w:rsidR="00D06B91" w:rsidRPr="00767B00">
        <w:rPr>
          <w:rFonts w:ascii="Times New Roman" w:hAnsi="Times New Roman" w:cs="Times New Roman"/>
          <w:sz w:val="24"/>
          <w:szCs w:val="24"/>
        </w:rPr>
        <w:t xml:space="preserve"> concluyen</w:t>
      </w:r>
      <w:r w:rsidR="009F61D1" w:rsidRPr="00767B00">
        <w:rPr>
          <w:rFonts w:ascii="Times New Roman" w:hAnsi="Times New Roman" w:cs="Times New Roman"/>
          <w:sz w:val="24"/>
          <w:szCs w:val="24"/>
        </w:rPr>
        <w:t xml:space="preserve"> que los</w:t>
      </w:r>
      <w:r w:rsidR="00107C09" w:rsidRPr="00767B00">
        <w:rPr>
          <w:rFonts w:ascii="Times New Roman" w:hAnsi="Times New Roman" w:cs="Times New Roman"/>
          <w:sz w:val="24"/>
          <w:szCs w:val="24"/>
        </w:rPr>
        <w:t xml:space="preserve"> efecto</w:t>
      </w:r>
      <w:r w:rsidR="009F61D1" w:rsidRPr="00767B00">
        <w:rPr>
          <w:rFonts w:ascii="Times New Roman" w:hAnsi="Times New Roman" w:cs="Times New Roman"/>
          <w:sz w:val="24"/>
          <w:szCs w:val="24"/>
        </w:rPr>
        <w:t xml:space="preserve">s sobre el bienestar general que causa la </w:t>
      </w:r>
      <w:r w:rsidR="00107C09" w:rsidRPr="00767B00">
        <w:rPr>
          <w:rFonts w:ascii="Times New Roman" w:hAnsi="Times New Roman" w:cs="Times New Roman"/>
          <w:sz w:val="24"/>
          <w:szCs w:val="24"/>
        </w:rPr>
        <w:t xml:space="preserve"> infracción de propiedad intelectual</w:t>
      </w:r>
      <w:r w:rsidR="009F61D1" w:rsidRPr="00767B00">
        <w:rPr>
          <w:rFonts w:ascii="Times New Roman" w:hAnsi="Times New Roman" w:cs="Times New Roman"/>
          <w:sz w:val="24"/>
          <w:szCs w:val="24"/>
        </w:rPr>
        <w:t>, varía</w:t>
      </w:r>
      <w:r w:rsidR="00107C09" w:rsidRPr="00767B00">
        <w:rPr>
          <w:rFonts w:ascii="Times New Roman" w:hAnsi="Times New Roman" w:cs="Times New Roman"/>
          <w:sz w:val="24"/>
          <w:szCs w:val="24"/>
        </w:rPr>
        <w:t xml:space="preserve"> según </w:t>
      </w:r>
      <w:r w:rsidR="009F61D1" w:rsidRPr="00767B00">
        <w:rPr>
          <w:rFonts w:ascii="Times New Roman" w:hAnsi="Times New Roman" w:cs="Times New Roman"/>
          <w:sz w:val="24"/>
          <w:szCs w:val="24"/>
        </w:rPr>
        <w:t xml:space="preserve">se trate de consumidores, productores o la economía en su conjunto. </w:t>
      </w:r>
      <w:r w:rsidR="00107C09" w:rsidRPr="00767B00">
        <w:rPr>
          <w:rFonts w:ascii="Times New Roman" w:hAnsi="Times New Roman" w:cs="Times New Roman"/>
          <w:sz w:val="24"/>
          <w:szCs w:val="24"/>
        </w:rPr>
        <w:t xml:space="preserve"> </w:t>
      </w:r>
      <w:r w:rsidR="009F61D1" w:rsidRPr="00767B00">
        <w:rPr>
          <w:rFonts w:ascii="Times New Roman" w:hAnsi="Times New Roman" w:cs="Times New Roman"/>
          <w:sz w:val="24"/>
          <w:szCs w:val="24"/>
        </w:rPr>
        <w:t xml:space="preserve">Estas investigaciones demuestran además, que los gobiernos deben privilegiar la persecución de aquellas infracciones de PI, que pongan en riesgo la salud o la seguridad de la </w:t>
      </w:r>
      <w:r w:rsidR="00317EE7" w:rsidRPr="00767B00">
        <w:rPr>
          <w:rFonts w:ascii="Times New Roman" w:hAnsi="Times New Roman" w:cs="Times New Roman"/>
          <w:sz w:val="24"/>
          <w:szCs w:val="24"/>
        </w:rPr>
        <w:t>población, y</w:t>
      </w:r>
      <w:r w:rsidR="009F61D1" w:rsidRPr="00767B00">
        <w:rPr>
          <w:rFonts w:ascii="Times New Roman" w:hAnsi="Times New Roman" w:cs="Times New Roman"/>
          <w:sz w:val="24"/>
          <w:szCs w:val="24"/>
        </w:rPr>
        <w:t xml:space="preserve"> </w:t>
      </w:r>
      <w:r w:rsidR="00317EE7" w:rsidRPr="00767B00">
        <w:rPr>
          <w:rFonts w:ascii="Times New Roman" w:hAnsi="Times New Roman" w:cs="Times New Roman"/>
          <w:sz w:val="24"/>
          <w:szCs w:val="24"/>
        </w:rPr>
        <w:t>que provengan de la gran industria de la falsificación vinculada al crimen organizado.</w:t>
      </w:r>
    </w:p>
    <w:p w:rsidR="007A3CDD" w:rsidRPr="00767B00" w:rsidRDefault="007A3CDD" w:rsidP="00767B00">
      <w:pPr>
        <w:autoSpaceDE w:val="0"/>
        <w:autoSpaceDN w:val="0"/>
        <w:adjustRightInd w:val="0"/>
        <w:spacing w:after="0" w:line="360" w:lineRule="auto"/>
        <w:jc w:val="both"/>
        <w:rPr>
          <w:rFonts w:ascii="Times New Roman" w:hAnsi="Times New Roman" w:cs="Times New Roman"/>
          <w:sz w:val="24"/>
          <w:szCs w:val="24"/>
        </w:rPr>
      </w:pPr>
    </w:p>
    <w:p w:rsidR="00EA0D50" w:rsidRPr="00767B00" w:rsidRDefault="00EA0D50" w:rsidP="00767B00">
      <w:pPr>
        <w:autoSpaceDE w:val="0"/>
        <w:autoSpaceDN w:val="0"/>
        <w:adjustRightInd w:val="0"/>
        <w:spacing w:after="0" w:line="360" w:lineRule="auto"/>
        <w:jc w:val="both"/>
        <w:rPr>
          <w:rFonts w:ascii="Times New Roman" w:hAnsi="Times New Roman" w:cs="Times New Roman"/>
          <w:sz w:val="24"/>
          <w:szCs w:val="24"/>
        </w:rPr>
      </w:pPr>
    </w:p>
    <w:p w:rsidR="00EA0D50" w:rsidRPr="00767B00" w:rsidRDefault="00EA0D50" w:rsidP="00767B00">
      <w:pPr>
        <w:autoSpaceDE w:val="0"/>
        <w:autoSpaceDN w:val="0"/>
        <w:adjustRightInd w:val="0"/>
        <w:spacing w:after="0" w:line="360" w:lineRule="auto"/>
        <w:jc w:val="both"/>
        <w:rPr>
          <w:rFonts w:ascii="Times New Roman" w:hAnsi="Times New Roman" w:cs="Times New Roman"/>
          <w:sz w:val="24"/>
          <w:szCs w:val="24"/>
        </w:rPr>
      </w:pPr>
    </w:p>
    <w:p w:rsidR="00EA0D50" w:rsidRPr="00767B00" w:rsidRDefault="00EA0D50" w:rsidP="00767B00">
      <w:pPr>
        <w:autoSpaceDE w:val="0"/>
        <w:autoSpaceDN w:val="0"/>
        <w:adjustRightInd w:val="0"/>
        <w:spacing w:after="0" w:line="360" w:lineRule="auto"/>
        <w:jc w:val="both"/>
        <w:rPr>
          <w:rFonts w:ascii="Times New Roman" w:hAnsi="Times New Roman" w:cs="Times New Roman"/>
          <w:sz w:val="24"/>
          <w:szCs w:val="24"/>
        </w:rPr>
      </w:pPr>
    </w:p>
    <w:p w:rsidR="00EA0D50" w:rsidRPr="00767B00" w:rsidRDefault="00EA0D50" w:rsidP="00767B00">
      <w:pPr>
        <w:autoSpaceDE w:val="0"/>
        <w:autoSpaceDN w:val="0"/>
        <w:adjustRightInd w:val="0"/>
        <w:spacing w:after="0" w:line="360" w:lineRule="auto"/>
        <w:jc w:val="both"/>
        <w:rPr>
          <w:rFonts w:ascii="Times New Roman" w:hAnsi="Times New Roman" w:cs="Times New Roman"/>
          <w:sz w:val="24"/>
          <w:szCs w:val="24"/>
        </w:rPr>
      </w:pPr>
    </w:p>
    <w:p w:rsidR="0006591E" w:rsidRPr="0023071A" w:rsidRDefault="0023071A" w:rsidP="00767B00">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TABLA 1</w:t>
      </w:r>
      <w:r w:rsidR="0061512F" w:rsidRPr="0061512F">
        <w:rPr>
          <w:rFonts w:ascii="Times New Roman" w:hAnsi="Times New Roman" w:cs="Times New Roman"/>
          <w:sz w:val="20"/>
          <w:szCs w:val="20"/>
        </w:rPr>
        <w:t xml:space="preserve"> </w:t>
      </w:r>
    </w:p>
    <w:p w:rsidR="0006591E" w:rsidRPr="00767B00" w:rsidRDefault="00B0098D" w:rsidP="00832C5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12130" cy="4843780"/>
            <wp:effectExtent l="19050" t="0" r="7620" b="0"/>
            <wp:docPr id="7" name="6 Imagen" descr="capturad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da11.jpg"/>
                    <pic:cNvPicPr/>
                  </pic:nvPicPr>
                  <pic:blipFill>
                    <a:blip r:embed="rId12" cstate="print"/>
                    <a:stretch>
                      <a:fillRect/>
                    </a:stretch>
                  </pic:blipFill>
                  <pic:spPr>
                    <a:xfrm>
                      <a:off x="0" y="0"/>
                      <a:ext cx="5612130" cy="4843780"/>
                    </a:xfrm>
                    <a:prstGeom prst="rect">
                      <a:avLst/>
                    </a:prstGeom>
                  </pic:spPr>
                </pic:pic>
              </a:graphicData>
            </a:graphic>
          </wp:inline>
        </w:drawing>
      </w:r>
    </w:p>
    <w:p w:rsidR="00317EE7" w:rsidRPr="00C11A06" w:rsidRDefault="00533067" w:rsidP="00832C5E">
      <w:pPr>
        <w:autoSpaceDE w:val="0"/>
        <w:autoSpaceDN w:val="0"/>
        <w:adjustRightInd w:val="0"/>
        <w:spacing w:after="0"/>
        <w:jc w:val="both"/>
        <w:rPr>
          <w:rFonts w:ascii="Times New Roman" w:hAnsi="Times New Roman" w:cs="Times New Roman"/>
          <w:sz w:val="20"/>
          <w:szCs w:val="20"/>
        </w:rPr>
      </w:pPr>
      <w:r w:rsidRPr="00C11A06">
        <w:rPr>
          <w:rFonts w:ascii="Times New Roman" w:hAnsi="Times New Roman" w:cs="Times New Roman"/>
          <w:sz w:val="20"/>
          <w:szCs w:val="20"/>
        </w:rPr>
        <w:t xml:space="preserve">En base a tabla desarrollada por </w:t>
      </w:r>
      <w:proofErr w:type="spellStart"/>
      <w:r w:rsidRPr="00C11A06">
        <w:rPr>
          <w:rFonts w:ascii="Times New Roman" w:hAnsi="Times New Roman" w:cs="Times New Roman"/>
          <w:sz w:val="20"/>
          <w:szCs w:val="20"/>
        </w:rPr>
        <w:t>Carsten</w:t>
      </w:r>
      <w:proofErr w:type="spellEnd"/>
      <w:r w:rsidRPr="00C11A06">
        <w:rPr>
          <w:rFonts w:ascii="Times New Roman" w:hAnsi="Times New Roman" w:cs="Times New Roman"/>
          <w:sz w:val="20"/>
          <w:szCs w:val="20"/>
        </w:rPr>
        <w:t xml:space="preserve"> </w:t>
      </w:r>
      <w:proofErr w:type="spellStart"/>
      <w:r w:rsidRPr="00C11A06">
        <w:rPr>
          <w:rFonts w:ascii="Times New Roman" w:hAnsi="Times New Roman" w:cs="Times New Roman"/>
          <w:sz w:val="20"/>
          <w:szCs w:val="20"/>
        </w:rPr>
        <w:t>Fink</w:t>
      </w:r>
      <w:proofErr w:type="spellEnd"/>
      <w:r w:rsidRPr="00C11A06">
        <w:rPr>
          <w:rFonts w:ascii="Times New Roman" w:hAnsi="Times New Roman" w:cs="Times New Roman"/>
          <w:sz w:val="20"/>
          <w:szCs w:val="20"/>
        </w:rPr>
        <w:t xml:space="preserve"> en </w:t>
      </w:r>
      <w:proofErr w:type="spellStart"/>
      <w:r w:rsidRPr="00C11A06">
        <w:rPr>
          <w:rFonts w:ascii="Times New Roman" w:hAnsi="Times New Roman" w:cs="Times New Roman"/>
          <w:sz w:val="20"/>
          <w:szCs w:val="20"/>
        </w:rPr>
        <w:t>Enforcing</w:t>
      </w:r>
      <w:proofErr w:type="spellEnd"/>
      <w:r w:rsidRPr="00C11A06">
        <w:rPr>
          <w:rFonts w:ascii="Times New Roman" w:hAnsi="Times New Roman" w:cs="Times New Roman"/>
          <w:sz w:val="20"/>
          <w:szCs w:val="20"/>
        </w:rPr>
        <w:t xml:space="preserve"> </w:t>
      </w:r>
      <w:proofErr w:type="spellStart"/>
      <w:r w:rsidRPr="00C11A06">
        <w:rPr>
          <w:rFonts w:ascii="Times New Roman" w:hAnsi="Times New Roman" w:cs="Times New Roman"/>
          <w:sz w:val="20"/>
          <w:szCs w:val="20"/>
        </w:rPr>
        <w:t>Intellectual</w:t>
      </w:r>
      <w:proofErr w:type="spellEnd"/>
      <w:r w:rsidRPr="00C11A06">
        <w:rPr>
          <w:rFonts w:ascii="Times New Roman" w:hAnsi="Times New Roman" w:cs="Times New Roman"/>
          <w:sz w:val="20"/>
          <w:szCs w:val="20"/>
        </w:rPr>
        <w:t xml:space="preserve"> </w:t>
      </w:r>
      <w:proofErr w:type="spellStart"/>
      <w:r w:rsidRPr="00C11A06">
        <w:rPr>
          <w:rFonts w:ascii="Times New Roman" w:hAnsi="Times New Roman" w:cs="Times New Roman"/>
          <w:sz w:val="20"/>
          <w:szCs w:val="20"/>
        </w:rPr>
        <w:t>Property</w:t>
      </w:r>
      <w:proofErr w:type="spellEnd"/>
      <w:r w:rsidRPr="00C11A06">
        <w:rPr>
          <w:rFonts w:ascii="Times New Roman" w:hAnsi="Times New Roman" w:cs="Times New Roman"/>
          <w:sz w:val="20"/>
          <w:szCs w:val="20"/>
        </w:rPr>
        <w:t xml:space="preserve"> </w:t>
      </w:r>
      <w:proofErr w:type="spellStart"/>
      <w:r w:rsidRPr="00C11A06">
        <w:rPr>
          <w:rFonts w:ascii="Times New Roman" w:hAnsi="Times New Roman" w:cs="Times New Roman"/>
          <w:sz w:val="20"/>
          <w:szCs w:val="20"/>
        </w:rPr>
        <w:t>Rights</w:t>
      </w:r>
      <w:proofErr w:type="spellEnd"/>
      <w:r w:rsidRPr="00C11A06">
        <w:rPr>
          <w:rFonts w:ascii="Times New Roman" w:hAnsi="Times New Roman" w:cs="Times New Roman"/>
          <w:sz w:val="20"/>
          <w:szCs w:val="20"/>
        </w:rPr>
        <w:t xml:space="preserve">: </w:t>
      </w:r>
      <w:proofErr w:type="spellStart"/>
      <w:r w:rsidRPr="00C11A06">
        <w:rPr>
          <w:rFonts w:ascii="Times New Roman" w:hAnsi="Times New Roman" w:cs="Times New Roman"/>
          <w:sz w:val="20"/>
          <w:szCs w:val="20"/>
        </w:rPr>
        <w:t>an</w:t>
      </w:r>
      <w:proofErr w:type="spellEnd"/>
      <w:r w:rsidRPr="00C11A06">
        <w:rPr>
          <w:rFonts w:ascii="Times New Roman" w:hAnsi="Times New Roman" w:cs="Times New Roman"/>
          <w:sz w:val="20"/>
          <w:szCs w:val="20"/>
        </w:rPr>
        <w:t xml:space="preserve"> </w:t>
      </w:r>
      <w:proofErr w:type="spellStart"/>
      <w:r w:rsidRPr="00C11A06">
        <w:rPr>
          <w:rFonts w:ascii="Times New Roman" w:hAnsi="Times New Roman" w:cs="Times New Roman"/>
          <w:sz w:val="20"/>
          <w:szCs w:val="20"/>
        </w:rPr>
        <w:t>Economic</w:t>
      </w:r>
      <w:proofErr w:type="spellEnd"/>
      <w:r w:rsidRPr="00C11A06">
        <w:rPr>
          <w:rFonts w:ascii="Times New Roman" w:hAnsi="Times New Roman" w:cs="Times New Roman"/>
          <w:sz w:val="20"/>
          <w:szCs w:val="20"/>
        </w:rPr>
        <w:t xml:space="preserve"> </w:t>
      </w:r>
      <w:proofErr w:type="spellStart"/>
      <w:r w:rsidRPr="00C11A06">
        <w:rPr>
          <w:rFonts w:ascii="Times New Roman" w:hAnsi="Times New Roman" w:cs="Times New Roman"/>
          <w:sz w:val="20"/>
          <w:szCs w:val="20"/>
        </w:rPr>
        <w:t>Perspective</w:t>
      </w:r>
      <w:proofErr w:type="spellEnd"/>
      <w:r w:rsidRPr="00C11A06">
        <w:rPr>
          <w:rFonts w:ascii="Times New Roman" w:hAnsi="Times New Roman" w:cs="Times New Roman"/>
          <w:sz w:val="20"/>
          <w:szCs w:val="20"/>
        </w:rPr>
        <w:t>, traducción propia</w:t>
      </w:r>
    </w:p>
    <w:p w:rsidR="00533067" w:rsidRPr="00767B00" w:rsidRDefault="00533067" w:rsidP="00832C5E">
      <w:pPr>
        <w:autoSpaceDE w:val="0"/>
        <w:autoSpaceDN w:val="0"/>
        <w:adjustRightInd w:val="0"/>
        <w:spacing w:after="0"/>
        <w:jc w:val="both"/>
        <w:rPr>
          <w:rFonts w:ascii="Times New Roman" w:hAnsi="Times New Roman" w:cs="Times New Roman"/>
          <w:sz w:val="24"/>
          <w:szCs w:val="24"/>
        </w:rPr>
      </w:pPr>
    </w:p>
    <w:p w:rsidR="007B0265" w:rsidRPr="00767B00" w:rsidRDefault="00317EE7" w:rsidP="00767B00">
      <w:pPr>
        <w:autoSpaceDE w:val="0"/>
        <w:autoSpaceDN w:val="0"/>
        <w:adjustRightInd w:val="0"/>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ab/>
      </w:r>
      <w:r w:rsidR="00212206" w:rsidRPr="00767B00">
        <w:rPr>
          <w:rFonts w:ascii="Times New Roman" w:hAnsi="Times New Roman" w:cs="Times New Roman"/>
          <w:sz w:val="24"/>
          <w:szCs w:val="24"/>
        </w:rPr>
        <w:t>La persecución del resto de las conductas infractoras de dichos derechos</w:t>
      </w:r>
      <w:r w:rsidR="00EA083B" w:rsidRPr="00767B00">
        <w:rPr>
          <w:rFonts w:ascii="Times New Roman" w:hAnsi="Times New Roman" w:cs="Times New Roman"/>
          <w:sz w:val="24"/>
          <w:szCs w:val="24"/>
        </w:rPr>
        <w:t>,</w:t>
      </w:r>
      <w:r w:rsidR="00212206" w:rsidRPr="00767B00">
        <w:rPr>
          <w:rFonts w:ascii="Times New Roman" w:hAnsi="Times New Roman" w:cs="Times New Roman"/>
          <w:sz w:val="24"/>
          <w:szCs w:val="24"/>
        </w:rPr>
        <w:t xml:space="preserve"> dependerá del nivel de desarrollo de cada país, ya que los recursos necesarios para su adecuada protección son elevados, y las  políticas </w:t>
      </w:r>
      <w:r w:rsidR="00C01DC5" w:rsidRPr="00767B00">
        <w:rPr>
          <w:rFonts w:ascii="Times New Roman" w:hAnsi="Times New Roman" w:cs="Times New Roman"/>
          <w:sz w:val="24"/>
          <w:szCs w:val="24"/>
        </w:rPr>
        <w:t>públicas</w:t>
      </w:r>
      <w:r w:rsidR="00212206" w:rsidRPr="00767B00">
        <w:rPr>
          <w:rFonts w:ascii="Times New Roman" w:hAnsi="Times New Roman" w:cs="Times New Roman"/>
          <w:sz w:val="24"/>
          <w:szCs w:val="24"/>
        </w:rPr>
        <w:t xml:space="preserve"> apu</w:t>
      </w:r>
      <w:r w:rsidR="00EA083B" w:rsidRPr="00767B00">
        <w:rPr>
          <w:rFonts w:ascii="Times New Roman" w:hAnsi="Times New Roman" w:cs="Times New Roman"/>
          <w:sz w:val="24"/>
          <w:szCs w:val="24"/>
        </w:rPr>
        <w:t>ntan a la satisfacción de otras prioridades</w:t>
      </w:r>
      <w:r w:rsidR="00212206" w:rsidRPr="00767B00">
        <w:rPr>
          <w:rFonts w:ascii="Times New Roman" w:hAnsi="Times New Roman" w:cs="Times New Roman"/>
          <w:sz w:val="24"/>
          <w:szCs w:val="24"/>
        </w:rPr>
        <w:t>.</w:t>
      </w:r>
    </w:p>
    <w:p w:rsidR="00EA0D50" w:rsidRDefault="00011C75" w:rsidP="00767B0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La tabla numero 1</w:t>
      </w:r>
      <w:r w:rsidR="006010E3" w:rsidRPr="00767B00">
        <w:rPr>
          <w:rFonts w:ascii="Times New Roman" w:hAnsi="Times New Roman" w:cs="Times New Roman"/>
          <w:sz w:val="24"/>
          <w:szCs w:val="24"/>
        </w:rPr>
        <w:t xml:space="preserve"> muestra que efectos genera en la población, una mayor observancia de los derechos de propiedad intelectual e industrial, según el tipo de derecho protegido y el sector al cual va dirigido</w:t>
      </w:r>
      <w:r w:rsidR="00F902C9">
        <w:rPr>
          <w:rFonts w:ascii="Times New Roman" w:hAnsi="Times New Roman" w:cs="Times New Roman"/>
          <w:sz w:val="24"/>
          <w:szCs w:val="24"/>
        </w:rPr>
        <w:t>.</w:t>
      </w:r>
    </w:p>
    <w:p w:rsidR="0023071A" w:rsidRPr="00767B00" w:rsidRDefault="0023071A" w:rsidP="00767B00">
      <w:pPr>
        <w:spacing w:before="240" w:line="360" w:lineRule="auto"/>
        <w:jc w:val="both"/>
        <w:rPr>
          <w:rFonts w:ascii="Times New Roman" w:hAnsi="Times New Roman" w:cs="Times New Roman"/>
          <w:sz w:val="24"/>
          <w:szCs w:val="24"/>
        </w:rPr>
      </w:pPr>
    </w:p>
    <w:p w:rsidR="00DC51A1" w:rsidRPr="00865B8D" w:rsidRDefault="002C0CA0" w:rsidP="00AE236A">
      <w:pPr>
        <w:pStyle w:val="Prrafodelista"/>
        <w:numPr>
          <w:ilvl w:val="0"/>
          <w:numId w:val="19"/>
        </w:numPr>
        <w:spacing w:line="360" w:lineRule="auto"/>
        <w:ind w:left="426" w:hanging="426"/>
        <w:jc w:val="both"/>
        <w:rPr>
          <w:rFonts w:ascii="Times New Roman" w:hAnsi="Times New Roman" w:cs="Times New Roman"/>
          <w:b/>
          <w:sz w:val="24"/>
          <w:szCs w:val="24"/>
        </w:rPr>
      </w:pPr>
      <w:r w:rsidRPr="00865B8D">
        <w:rPr>
          <w:rFonts w:ascii="Times New Roman" w:hAnsi="Times New Roman" w:cs="Times New Roman"/>
          <w:b/>
          <w:sz w:val="24"/>
          <w:szCs w:val="24"/>
        </w:rPr>
        <w:lastRenderedPageBreak/>
        <w:t>ASPECTOS GENERALES SOBRE LAS MEDIDAS EN FRONTERA</w:t>
      </w:r>
    </w:p>
    <w:p w:rsidR="00D347A5" w:rsidRPr="00767B00" w:rsidRDefault="00E220A7" w:rsidP="00767B00">
      <w:p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ab/>
        <w:t>La</w:t>
      </w:r>
      <w:r w:rsidR="00D347A5" w:rsidRPr="00767B00">
        <w:rPr>
          <w:rFonts w:ascii="Times New Roman" w:hAnsi="Times New Roman" w:cs="Times New Roman"/>
          <w:sz w:val="24"/>
          <w:szCs w:val="24"/>
        </w:rPr>
        <w:t xml:space="preserve"> necesidad de</w:t>
      </w:r>
      <w:r w:rsidR="00503BA5" w:rsidRPr="00767B00">
        <w:rPr>
          <w:rFonts w:ascii="Times New Roman" w:hAnsi="Times New Roman" w:cs="Times New Roman"/>
          <w:sz w:val="24"/>
          <w:szCs w:val="24"/>
        </w:rPr>
        <w:t xml:space="preserve"> proteger los derechos de propiedad intelectual, de una manera efectiva</w:t>
      </w:r>
      <w:r w:rsidR="00D347A5" w:rsidRPr="00767B00">
        <w:rPr>
          <w:rFonts w:ascii="Times New Roman" w:hAnsi="Times New Roman" w:cs="Times New Roman"/>
          <w:sz w:val="24"/>
          <w:szCs w:val="24"/>
        </w:rPr>
        <w:t>,</w:t>
      </w:r>
      <w:r w:rsidR="00503BA5" w:rsidRPr="00767B00">
        <w:rPr>
          <w:rFonts w:ascii="Times New Roman" w:hAnsi="Times New Roman" w:cs="Times New Roman"/>
          <w:sz w:val="24"/>
          <w:szCs w:val="24"/>
        </w:rPr>
        <w:t xml:space="preserve"> garantiza</w:t>
      </w:r>
      <w:r w:rsidR="00D347A5" w:rsidRPr="00767B00">
        <w:rPr>
          <w:rFonts w:ascii="Times New Roman" w:hAnsi="Times New Roman" w:cs="Times New Roman"/>
          <w:sz w:val="24"/>
          <w:szCs w:val="24"/>
        </w:rPr>
        <w:t>ndo</w:t>
      </w:r>
      <w:r w:rsidR="00503BA5" w:rsidRPr="00767B00">
        <w:rPr>
          <w:rFonts w:ascii="Times New Roman" w:hAnsi="Times New Roman" w:cs="Times New Roman"/>
          <w:sz w:val="24"/>
          <w:szCs w:val="24"/>
        </w:rPr>
        <w:t xml:space="preserve"> el derecho de los representantes de las marca</w:t>
      </w:r>
      <w:r w:rsidR="00D347A5" w:rsidRPr="00767B00">
        <w:rPr>
          <w:rFonts w:ascii="Times New Roman" w:hAnsi="Times New Roman" w:cs="Times New Roman"/>
          <w:sz w:val="24"/>
          <w:szCs w:val="24"/>
        </w:rPr>
        <w:t>s a</w:t>
      </w:r>
      <w:r w:rsidR="00503BA5" w:rsidRPr="00767B00">
        <w:rPr>
          <w:rFonts w:ascii="Times New Roman" w:hAnsi="Times New Roman" w:cs="Times New Roman"/>
          <w:sz w:val="24"/>
          <w:szCs w:val="24"/>
        </w:rPr>
        <w:t xml:space="preserve"> una protección oportuna y eficaz y de los importadores a desarrollar su actividad económica sin obstáculos o barreras injustificadas,  es lo que lleva a los países y la comunidad internacional, a buscar formas</w:t>
      </w:r>
      <w:r w:rsidR="00D347A5" w:rsidRPr="00767B00">
        <w:rPr>
          <w:rFonts w:ascii="Times New Roman" w:hAnsi="Times New Roman" w:cs="Times New Roman"/>
          <w:sz w:val="24"/>
          <w:szCs w:val="24"/>
        </w:rPr>
        <w:t xml:space="preserve"> de protección de estos derechos a nivel de fronteras, desarrollando marcos jurídicos acorde con los principios del derecho económico internacional y las necesidades comerciales del mundo moderno.</w:t>
      </w:r>
      <w:r w:rsidR="009616F6" w:rsidRPr="00767B00">
        <w:rPr>
          <w:rStyle w:val="Refdenotaalpie"/>
          <w:rFonts w:ascii="Times New Roman" w:hAnsi="Times New Roman" w:cs="Times New Roman"/>
          <w:sz w:val="24"/>
          <w:szCs w:val="24"/>
        </w:rPr>
        <w:footnoteReference w:id="13"/>
      </w:r>
      <w:r w:rsidR="001F3EA6" w:rsidRPr="00767B00">
        <w:rPr>
          <w:rFonts w:ascii="Times New Roman" w:hAnsi="Times New Roman" w:cs="Times New Roman"/>
          <w:sz w:val="24"/>
          <w:szCs w:val="24"/>
        </w:rPr>
        <w:t xml:space="preserve"> </w:t>
      </w:r>
    </w:p>
    <w:p w:rsidR="00D347A5" w:rsidRPr="00767B00" w:rsidRDefault="00D347A5" w:rsidP="00767B00">
      <w:p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ab/>
        <w:t xml:space="preserve">De esta manera </w:t>
      </w:r>
      <w:r w:rsidR="000E6AE5" w:rsidRPr="00767B00">
        <w:rPr>
          <w:rFonts w:ascii="Times New Roman" w:hAnsi="Times New Roman" w:cs="Times New Roman"/>
          <w:sz w:val="24"/>
          <w:szCs w:val="24"/>
        </w:rPr>
        <w:t xml:space="preserve">se crean mecanismos que entregan potestades a las autoridades </w:t>
      </w:r>
      <w:r w:rsidR="00517518" w:rsidRPr="00767B00">
        <w:rPr>
          <w:rFonts w:ascii="Times New Roman" w:hAnsi="Times New Roman" w:cs="Times New Roman"/>
          <w:sz w:val="24"/>
          <w:szCs w:val="24"/>
        </w:rPr>
        <w:t xml:space="preserve"> judiciales o </w:t>
      </w:r>
      <w:r w:rsidR="000E6AE5" w:rsidRPr="00767B00">
        <w:rPr>
          <w:rFonts w:ascii="Times New Roman" w:hAnsi="Times New Roman" w:cs="Times New Roman"/>
          <w:sz w:val="24"/>
          <w:szCs w:val="24"/>
        </w:rPr>
        <w:t>administrativas</w:t>
      </w:r>
      <w:r w:rsidR="00517518" w:rsidRPr="00767B00">
        <w:rPr>
          <w:rFonts w:ascii="Times New Roman" w:hAnsi="Times New Roman" w:cs="Times New Roman"/>
          <w:sz w:val="24"/>
          <w:szCs w:val="24"/>
        </w:rPr>
        <w:t>, generalmente los Servicios Nacionales de Aduana</w:t>
      </w:r>
      <w:r w:rsidR="000E6AE5" w:rsidRPr="00767B00">
        <w:rPr>
          <w:rFonts w:ascii="Times New Roman" w:hAnsi="Times New Roman" w:cs="Times New Roman"/>
          <w:sz w:val="24"/>
          <w:szCs w:val="24"/>
        </w:rPr>
        <w:t>, para suspender el despacho de aquellas mercaderías que muestren indicios de violación de los derechos de los PI, con el objeto que los representantes de las marcas inicien acciones de fond</w:t>
      </w:r>
      <w:r w:rsidR="00D06B91" w:rsidRPr="00767B00">
        <w:rPr>
          <w:rFonts w:ascii="Times New Roman" w:hAnsi="Times New Roman" w:cs="Times New Roman"/>
          <w:sz w:val="24"/>
          <w:szCs w:val="24"/>
        </w:rPr>
        <w:t>o, que determine</w:t>
      </w:r>
      <w:r w:rsidR="000E6AE5" w:rsidRPr="00767B00">
        <w:rPr>
          <w:rFonts w:ascii="Times New Roman" w:hAnsi="Times New Roman" w:cs="Times New Roman"/>
          <w:sz w:val="24"/>
          <w:szCs w:val="24"/>
        </w:rPr>
        <w:t xml:space="preserve">n la existencia o no, de infracciones a las leyes sobre propiedad intelectual  o industrial. </w:t>
      </w:r>
    </w:p>
    <w:p w:rsidR="000E6AE5" w:rsidRPr="00767B00" w:rsidRDefault="00616D70" w:rsidP="00767B00">
      <w:pPr>
        <w:spacing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Para efectos de este estudio debemos entender a las medidas en frontera para la observancia de los derechos de propiedad intelectual, como </w:t>
      </w:r>
      <w:r w:rsidRPr="00767B00">
        <w:rPr>
          <w:rFonts w:ascii="Times New Roman" w:hAnsi="Times New Roman" w:cs="Times New Roman"/>
          <w:sz w:val="24"/>
          <w:szCs w:val="24"/>
          <w:lang w:val="es-MX"/>
        </w:rPr>
        <w:t>una serie de mecanismos que pueden ser adoptados por los tribunales o la autoridad aduanera, para controlar la circulación de bienes que infringen los derechos de propiedad intelectual, a través de las fronteras de un país.</w:t>
      </w:r>
      <w:r w:rsidRPr="00767B00">
        <w:rPr>
          <w:rStyle w:val="Refdenotaalpie"/>
          <w:rFonts w:ascii="Times New Roman" w:hAnsi="Times New Roman" w:cs="Times New Roman"/>
          <w:sz w:val="24"/>
          <w:szCs w:val="24"/>
          <w:lang w:val="es-MX"/>
        </w:rPr>
        <w:footnoteReference w:id="14"/>
      </w:r>
    </w:p>
    <w:p w:rsidR="00D92ED1" w:rsidRPr="00767B00" w:rsidRDefault="00D92ED1" w:rsidP="00767B00">
      <w:pPr>
        <w:spacing w:after="0" w:line="360" w:lineRule="auto"/>
        <w:ind w:firstLine="708"/>
        <w:jc w:val="both"/>
        <w:rPr>
          <w:rFonts w:ascii="Times New Roman" w:hAnsi="Times New Roman" w:cs="Times New Roman"/>
          <w:sz w:val="24"/>
          <w:szCs w:val="24"/>
        </w:rPr>
      </w:pPr>
    </w:p>
    <w:p w:rsidR="00AB6391" w:rsidRPr="00767B00" w:rsidRDefault="00C06B38" w:rsidP="00767B00">
      <w:pPr>
        <w:spacing w:line="360" w:lineRule="auto"/>
        <w:ind w:firstLine="708"/>
        <w:jc w:val="both"/>
        <w:rPr>
          <w:rFonts w:ascii="Times New Roman" w:hAnsi="Times New Roman" w:cs="Times New Roman"/>
          <w:sz w:val="24"/>
          <w:szCs w:val="24"/>
          <w:shd w:val="clear" w:color="auto" w:fill="FFFFFF"/>
        </w:rPr>
      </w:pPr>
      <w:r w:rsidRPr="00767B00">
        <w:rPr>
          <w:rFonts w:ascii="Times New Roman" w:hAnsi="Times New Roman" w:cs="Times New Roman"/>
          <w:sz w:val="24"/>
          <w:szCs w:val="24"/>
        </w:rPr>
        <w:t xml:space="preserve"> </w:t>
      </w:r>
      <w:r w:rsidR="00616D70" w:rsidRPr="00767B00">
        <w:rPr>
          <w:rFonts w:ascii="Times New Roman" w:hAnsi="Times New Roman" w:cs="Times New Roman"/>
          <w:sz w:val="24"/>
          <w:szCs w:val="24"/>
        </w:rPr>
        <w:t xml:space="preserve">Las primeras aproximaciones </w:t>
      </w:r>
      <w:r w:rsidR="001D2BDD" w:rsidRPr="00767B00">
        <w:rPr>
          <w:rFonts w:ascii="Times New Roman" w:hAnsi="Times New Roman" w:cs="Times New Roman"/>
          <w:sz w:val="24"/>
          <w:szCs w:val="24"/>
        </w:rPr>
        <w:t>internacionales sobre</w:t>
      </w:r>
      <w:r w:rsidRPr="00767B00">
        <w:rPr>
          <w:rFonts w:ascii="Times New Roman" w:hAnsi="Times New Roman" w:cs="Times New Roman"/>
          <w:sz w:val="24"/>
          <w:szCs w:val="24"/>
        </w:rPr>
        <w:t xml:space="preserve"> esta materia surgen </w:t>
      </w:r>
      <w:r w:rsidR="00D92ED1" w:rsidRPr="00767B00">
        <w:rPr>
          <w:rFonts w:ascii="Times New Roman" w:hAnsi="Times New Roman" w:cs="Times New Roman"/>
          <w:sz w:val="24"/>
          <w:szCs w:val="24"/>
        </w:rPr>
        <w:t>a finales de</w:t>
      </w:r>
      <w:r w:rsidR="0017751A" w:rsidRPr="00767B00">
        <w:rPr>
          <w:rFonts w:ascii="Times New Roman" w:hAnsi="Times New Roman" w:cs="Times New Roman"/>
          <w:sz w:val="24"/>
          <w:szCs w:val="24"/>
        </w:rPr>
        <w:t>l siglo XIX en E</w:t>
      </w:r>
      <w:r w:rsidR="001D2BDD" w:rsidRPr="00767B00">
        <w:rPr>
          <w:rFonts w:ascii="Times New Roman" w:hAnsi="Times New Roman" w:cs="Times New Roman"/>
          <w:sz w:val="24"/>
          <w:szCs w:val="24"/>
        </w:rPr>
        <w:t>ur</w:t>
      </w:r>
      <w:r w:rsidR="00AB6391" w:rsidRPr="00767B00">
        <w:rPr>
          <w:rFonts w:ascii="Times New Roman" w:hAnsi="Times New Roman" w:cs="Times New Roman"/>
          <w:sz w:val="24"/>
          <w:szCs w:val="24"/>
        </w:rPr>
        <w:t>opa a partir de los C</w:t>
      </w:r>
      <w:r w:rsidR="001D2BDD" w:rsidRPr="00767B00">
        <w:rPr>
          <w:rFonts w:ascii="Times New Roman" w:hAnsi="Times New Roman" w:cs="Times New Roman"/>
          <w:sz w:val="24"/>
          <w:szCs w:val="24"/>
        </w:rPr>
        <w:t xml:space="preserve">onvenios de </w:t>
      </w:r>
      <w:r w:rsidR="00AB6391" w:rsidRPr="00767B00">
        <w:rPr>
          <w:rFonts w:ascii="Times New Roman" w:hAnsi="Times New Roman" w:cs="Times New Roman"/>
          <w:sz w:val="24"/>
          <w:szCs w:val="24"/>
        </w:rPr>
        <w:t>P</w:t>
      </w:r>
      <w:r w:rsidR="001D2BDD" w:rsidRPr="00767B00">
        <w:rPr>
          <w:rFonts w:ascii="Times New Roman" w:hAnsi="Times New Roman" w:cs="Times New Roman"/>
          <w:sz w:val="24"/>
          <w:szCs w:val="24"/>
        </w:rPr>
        <w:t>arís</w:t>
      </w:r>
      <w:r w:rsidR="00AB6391" w:rsidRPr="00767B00">
        <w:rPr>
          <w:rStyle w:val="Refdenotaalpie"/>
          <w:rFonts w:ascii="Times New Roman" w:hAnsi="Times New Roman" w:cs="Times New Roman"/>
          <w:sz w:val="24"/>
          <w:szCs w:val="24"/>
        </w:rPr>
        <w:footnoteReference w:id="15"/>
      </w:r>
      <w:r w:rsidR="001D2BDD" w:rsidRPr="00767B00">
        <w:rPr>
          <w:rFonts w:ascii="Times New Roman" w:hAnsi="Times New Roman" w:cs="Times New Roman"/>
          <w:sz w:val="24"/>
          <w:szCs w:val="24"/>
        </w:rPr>
        <w:t xml:space="preserve"> de 1883</w:t>
      </w:r>
      <w:r w:rsidR="0017751A" w:rsidRPr="00767B00">
        <w:rPr>
          <w:rFonts w:ascii="Times New Roman" w:hAnsi="Times New Roman" w:cs="Times New Roman"/>
          <w:sz w:val="24"/>
          <w:szCs w:val="24"/>
        </w:rPr>
        <w:t xml:space="preserve"> (C</w:t>
      </w:r>
      <w:r w:rsidRPr="00767B00">
        <w:rPr>
          <w:rFonts w:ascii="Times New Roman" w:hAnsi="Times New Roman" w:cs="Times New Roman"/>
          <w:sz w:val="24"/>
          <w:szCs w:val="24"/>
        </w:rPr>
        <w:t>P)</w:t>
      </w:r>
      <w:r w:rsidR="001D2BDD" w:rsidRPr="00767B00">
        <w:rPr>
          <w:rFonts w:ascii="Times New Roman" w:hAnsi="Times New Roman" w:cs="Times New Roman"/>
          <w:sz w:val="24"/>
          <w:szCs w:val="24"/>
        </w:rPr>
        <w:t xml:space="preserve"> </w:t>
      </w:r>
      <w:r w:rsidRPr="00767B00">
        <w:rPr>
          <w:rFonts w:ascii="Times New Roman" w:hAnsi="Times New Roman" w:cs="Times New Roman"/>
          <w:sz w:val="24"/>
          <w:szCs w:val="24"/>
        </w:rPr>
        <w:t xml:space="preserve">que regulaba </w:t>
      </w:r>
      <w:r w:rsidRPr="00767B00">
        <w:rPr>
          <w:rFonts w:ascii="Times New Roman" w:hAnsi="Times New Roman" w:cs="Times New Roman"/>
          <w:sz w:val="24"/>
          <w:szCs w:val="24"/>
        </w:rPr>
        <w:lastRenderedPageBreak/>
        <w:t>aspectos sobre propiedad industrial, marcas,</w:t>
      </w:r>
      <w:r w:rsidR="0017751A" w:rsidRPr="00767B00">
        <w:rPr>
          <w:rFonts w:ascii="Times New Roman" w:hAnsi="Times New Roman" w:cs="Times New Roman"/>
          <w:sz w:val="24"/>
          <w:szCs w:val="24"/>
        </w:rPr>
        <w:t xml:space="preserve"> </w:t>
      </w:r>
      <w:r w:rsidRPr="00767B00">
        <w:rPr>
          <w:rFonts w:ascii="Times New Roman" w:hAnsi="Times New Roman" w:cs="Times New Roman"/>
          <w:sz w:val="24"/>
          <w:szCs w:val="24"/>
        </w:rPr>
        <w:t xml:space="preserve">patentes, diseños industriales y competencia desleal, </w:t>
      </w:r>
      <w:r w:rsidR="0017751A" w:rsidRPr="00767B00">
        <w:rPr>
          <w:rFonts w:ascii="Times New Roman" w:hAnsi="Times New Roman" w:cs="Times New Roman"/>
          <w:sz w:val="24"/>
          <w:szCs w:val="24"/>
        </w:rPr>
        <w:t>y de B</w:t>
      </w:r>
      <w:r w:rsidRPr="00767B00">
        <w:rPr>
          <w:rFonts w:ascii="Times New Roman" w:hAnsi="Times New Roman" w:cs="Times New Roman"/>
          <w:sz w:val="24"/>
          <w:szCs w:val="24"/>
        </w:rPr>
        <w:t>erna</w:t>
      </w:r>
      <w:r w:rsidR="00AB6391" w:rsidRPr="00767B00">
        <w:rPr>
          <w:rStyle w:val="Refdenotaalpie"/>
          <w:rFonts w:ascii="Times New Roman" w:hAnsi="Times New Roman" w:cs="Times New Roman"/>
          <w:sz w:val="24"/>
          <w:szCs w:val="24"/>
        </w:rPr>
        <w:footnoteReference w:id="16"/>
      </w:r>
      <w:r w:rsidR="00AB6391" w:rsidRPr="00767B00">
        <w:rPr>
          <w:rFonts w:ascii="Times New Roman" w:hAnsi="Times New Roman" w:cs="Times New Roman"/>
          <w:sz w:val="24"/>
          <w:szCs w:val="24"/>
        </w:rPr>
        <w:t xml:space="preserve"> (CB)</w:t>
      </w:r>
      <w:r w:rsidRPr="00767B00">
        <w:rPr>
          <w:rFonts w:ascii="Times New Roman" w:hAnsi="Times New Roman" w:cs="Times New Roman"/>
          <w:sz w:val="24"/>
          <w:szCs w:val="24"/>
        </w:rPr>
        <w:t xml:space="preserve"> de 1886</w:t>
      </w:r>
      <w:r w:rsidR="001D2BDD" w:rsidRPr="00767B00">
        <w:rPr>
          <w:rFonts w:ascii="Times New Roman" w:hAnsi="Times New Roman" w:cs="Times New Roman"/>
          <w:sz w:val="24"/>
          <w:szCs w:val="24"/>
        </w:rPr>
        <w:t xml:space="preserve"> </w:t>
      </w:r>
      <w:r w:rsidRPr="00767B00">
        <w:rPr>
          <w:rFonts w:ascii="Times New Roman" w:hAnsi="Times New Roman" w:cs="Times New Roman"/>
          <w:sz w:val="24"/>
          <w:szCs w:val="24"/>
        </w:rPr>
        <w:t>que otorgaba protección a las obras artísticas y literaria</w:t>
      </w:r>
      <w:r w:rsidR="00AB6391" w:rsidRPr="00767B00">
        <w:rPr>
          <w:rFonts w:ascii="Times New Roman" w:hAnsi="Times New Roman" w:cs="Times New Roman"/>
          <w:sz w:val="24"/>
          <w:szCs w:val="24"/>
        </w:rPr>
        <w:t>s. El C</w:t>
      </w:r>
      <w:r w:rsidRPr="00767B00">
        <w:rPr>
          <w:rFonts w:ascii="Times New Roman" w:hAnsi="Times New Roman" w:cs="Times New Roman"/>
          <w:sz w:val="24"/>
          <w:szCs w:val="24"/>
        </w:rPr>
        <w:t xml:space="preserve">P en su </w:t>
      </w:r>
      <w:proofErr w:type="spellStart"/>
      <w:r w:rsidRPr="00767B00">
        <w:rPr>
          <w:rFonts w:ascii="Times New Roman" w:hAnsi="Times New Roman" w:cs="Times New Roman"/>
          <w:sz w:val="24"/>
          <w:szCs w:val="24"/>
        </w:rPr>
        <w:t>articulo</w:t>
      </w:r>
      <w:proofErr w:type="spellEnd"/>
      <w:r w:rsidRPr="00767B00">
        <w:rPr>
          <w:rFonts w:ascii="Times New Roman" w:hAnsi="Times New Roman" w:cs="Times New Roman"/>
          <w:sz w:val="24"/>
          <w:szCs w:val="24"/>
        </w:rPr>
        <w:t xml:space="preserve"> 9</w:t>
      </w:r>
      <w:r w:rsidR="007A5587" w:rsidRPr="00767B00">
        <w:rPr>
          <w:rFonts w:ascii="Times New Roman" w:hAnsi="Times New Roman" w:cs="Times New Roman"/>
          <w:sz w:val="24"/>
          <w:szCs w:val="24"/>
        </w:rPr>
        <w:t xml:space="preserve">.1 </w:t>
      </w:r>
      <w:r w:rsidRPr="00767B00">
        <w:rPr>
          <w:rFonts w:ascii="Times New Roman" w:hAnsi="Times New Roman" w:cs="Times New Roman"/>
          <w:sz w:val="24"/>
          <w:szCs w:val="24"/>
        </w:rPr>
        <w:t xml:space="preserve"> se pronunciaba </w:t>
      </w:r>
      <w:r w:rsidR="00536F19" w:rsidRPr="00767B00">
        <w:rPr>
          <w:rFonts w:ascii="Times New Roman" w:hAnsi="Times New Roman" w:cs="Times New Roman"/>
          <w:sz w:val="24"/>
          <w:szCs w:val="24"/>
        </w:rPr>
        <w:t xml:space="preserve">incipientemente </w:t>
      </w:r>
      <w:r w:rsidRPr="00767B00">
        <w:rPr>
          <w:rFonts w:ascii="Times New Roman" w:hAnsi="Times New Roman" w:cs="Times New Roman"/>
          <w:sz w:val="24"/>
          <w:szCs w:val="24"/>
        </w:rPr>
        <w:t>sobre la</w:t>
      </w:r>
      <w:r w:rsidR="00536F19" w:rsidRPr="00767B00">
        <w:rPr>
          <w:rFonts w:ascii="Times New Roman" w:hAnsi="Times New Roman" w:cs="Times New Roman"/>
          <w:sz w:val="24"/>
          <w:szCs w:val="24"/>
        </w:rPr>
        <w:t>s</w:t>
      </w:r>
      <w:r w:rsidR="00865B8D">
        <w:rPr>
          <w:rFonts w:ascii="Times New Roman" w:hAnsi="Times New Roman" w:cs="Times New Roman"/>
          <w:sz w:val="24"/>
          <w:szCs w:val="24"/>
        </w:rPr>
        <w:t xml:space="preserve"> medidas en frontera</w:t>
      </w:r>
      <w:r w:rsidRPr="00767B00">
        <w:rPr>
          <w:rFonts w:ascii="Times New Roman" w:hAnsi="Times New Roman" w:cs="Times New Roman"/>
          <w:sz w:val="24"/>
          <w:szCs w:val="24"/>
        </w:rPr>
        <w:t xml:space="preserve"> </w:t>
      </w:r>
      <w:r w:rsidR="00865B8D">
        <w:rPr>
          <w:rFonts w:ascii="Times New Roman" w:hAnsi="Times New Roman" w:cs="Times New Roman"/>
          <w:sz w:val="24"/>
          <w:szCs w:val="24"/>
        </w:rPr>
        <w:t>(</w:t>
      </w:r>
      <w:r w:rsidRPr="00767B00">
        <w:rPr>
          <w:rFonts w:ascii="Times New Roman" w:hAnsi="Times New Roman" w:cs="Times New Roman"/>
          <w:sz w:val="24"/>
          <w:szCs w:val="24"/>
        </w:rPr>
        <w:t>MF</w:t>
      </w:r>
      <w:r w:rsidR="00865B8D">
        <w:rPr>
          <w:rFonts w:ascii="Times New Roman" w:hAnsi="Times New Roman" w:cs="Times New Roman"/>
          <w:sz w:val="24"/>
          <w:szCs w:val="24"/>
        </w:rPr>
        <w:t>)</w:t>
      </w:r>
      <w:r w:rsidRPr="00767B00">
        <w:rPr>
          <w:rFonts w:ascii="Times New Roman" w:hAnsi="Times New Roman" w:cs="Times New Roman"/>
          <w:sz w:val="24"/>
          <w:szCs w:val="24"/>
        </w:rPr>
        <w:t xml:space="preserve">, señalando </w:t>
      </w:r>
      <w:r w:rsidR="00B834D6" w:rsidRPr="00767B00">
        <w:rPr>
          <w:rFonts w:ascii="Times New Roman" w:hAnsi="Times New Roman" w:cs="Times New Roman"/>
          <w:sz w:val="24"/>
          <w:szCs w:val="24"/>
        </w:rPr>
        <w:t xml:space="preserve">que </w:t>
      </w:r>
      <w:proofErr w:type="gramStart"/>
      <w:r w:rsidR="00B834D6" w:rsidRPr="00767B00">
        <w:rPr>
          <w:rFonts w:ascii="Times New Roman" w:hAnsi="Times New Roman" w:cs="Times New Roman"/>
          <w:i/>
          <w:sz w:val="24"/>
          <w:szCs w:val="24"/>
        </w:rPr>
        <w:t>“</w:t>
      </w:r>
      <w:r w:rsidR="00536F19" w:rsidRPr="00767B00">
        <w:rPr>
          <w:rStyle w:val="apple-converted-space"/>
          <w:rFonts w:ascii="Times New Roman" w:hAnsi="Times New Roman" w:cs="Times New Roman"/>
          <w:i/>
          <w:sz w:val="24"/>
          <w:szCs w:val="24"/>
          <w:shd w:val="clear" w:color="auto" w:fill="FFFFFF"/>
        </w:rPr>
        <w:t> </w:t>
      </w:r>
      <w:r w:rsidR="00536F19" w:rsidRPr="00767B00">
        <w:rPr>
          <w:rFonts w:ascii="Times New Roman" w:hAnsi="Times New Roman" w:cs="Times New Roman"/>
          <w:i/>
          <w:sz w:val="24"/>
          <w:szCs w:val="24"/>
          <w:shd w:val="clear" w:color="auto" w:fill="FFFFFF"/>
        </w:rPr>
        <w:t>Todo</w:t>
      </w:r>
      <w:proofErr w:type="gramEnd"/>
      <w:r w:rsidR="00536F19" w:rsidRPr="00767B00">
        <w:rPr>
          <w:rFonts w:ascii="Times New Roman" w:hAnsi="Times New Roman" w:cs="Times New Roman"/>
          <w:i/>
          <w:sz w:val="24"/>
          <w:szCs w:val="24"/>
          <w:shd w:val="clear" w:color="auto" w:fill="FFFFFF"/>
        </w:rPr>
        <w:t xml:space="preserve"> producto que lleve ilícitamente una marca de fábrica o de comercio o un nombre comercial será embargado al importarse en aquellos países de la Unión en los cuales esta marca o este nombre comercial tengan derecho a la protección legal”</w:t>
      </w:r>
      <w:r w:rsidR="00536F19" w:rsidRPr="00767B00">
        <w:rPr>
          <w:rFonts w:ascii="Times New Roman" w:hAnsi="Times New Roman" w:cs="Times New Roman"/>
          <w:sz w:val="24"/>
          <w:szCs w:val="24"/>
          <w:shd w:val="clear" w:color="auto" w:fill="FFFFFF"/>
        </w:rPr>
        <w:t xml:space="preserve">.  La expresión “al importarse” indica de manera inequívoca que el embargo podía producirse a instancias de la autoridad aduanera, antes de que la mercadería ingresara al país. En este caso la medida </w:t>
      </w:r>
      <w:r w:rsidR="003633F2" w:rsidRPr="00767B00">
        <w:rPr>
          <w:rFonts w:ascii="Times New Roman" w:hAnsi="Times New Roman" w:cs="Times New Roman"/>
          <w:sz w:val="24"/>
          <w:szCs w:val="24"/>
          <w:shd w:val="clear" w:color="auto" w:fill="FFFFFF"/>
        </w:rPr>
        <w:t>era menos garantista que ADPIC</w:t>
      </w:r>
      <w:r w:rsidR="00536F19" w:rsidRPr="00767B00">
        <w:rPr>
          <w:rFonts w:ascii="Times New Roman" w:hAnsi="Times New Roman" w:cs="Times New Roman"/>
          <w:sz w:val="24"/>
          <w:szCs w:val="24"/>
          <w:shd w:val="clear" w:color="auto" w:fill="FFFFFF"/>
        </w:rPr>
        <w:t xml:space="preserve"> ya que </w:t>
      </w:r>
      <w:r w:rsidR="007A5587" w:rsidRPr="00767B00">
        <w:rPr>
          <w:rFonts w:ascii="Times New Roman" w:hAnsi="Times New Roman" w:cs="Times New Roman"/>
          <w:sz w:val="24"/>
          <w:szCs w:val="24"/>
          <w:shd w:val="clear" w:color="auto" w:fill="FFFFFF"/>
        </w:rPr>
        <w:t>permitía</w:t>
      </w:r>
      <w:r w:rsidR="00536F19" w:rsidRPr="00767B00">
        <w:rPr>
          <w:rFonts w:ascii="Times New Roman" w:hAnsi="Times New Roman" w:cs="Times New Roman"/>
          <w:sz w:val="24"/>
          <w:szCs w:val="24"/>
          <w:shd w:val="clear" w:color="auto" w:fill="FFFFFF"/>
        </w:rPr>
        <w:t xml:space="preserve"> proceder con la incautación antes de cualquier revisión administrativa o judicial. Este mismo </w:t>
      </w:r>
      <w:r w:rsidR="00D95A8C" w:rsidRPr="00767B00">
        <w:rPr>
          <w:rFonts w:ascii="Times New Roman" w:hAnsi="Times New Roman" w:cs="Times New Roman"/>
          <w:sz w:val="24"/>
          <w:szCs w:val="24"/>
          <w:shd w:val="clear" w:color="auto" w:fill="FFFFFF"/>
        </w:rPr>
        <w:t>artículo</w:t>
      </w:r>
      <w:r w:rsidR="00536F19" w:rsidRPr="00767B00">
        <w:rPr>
          <w:rFonts w:ascii="Times New Roman" w:hAnsi="Times New Roman" w:cs="Times New Roman"/>
          <w:sz w:val="24"/>
          <w:szCs w:val="24"/>
          <w:shd w:val="clear" w:color="auto" w:fill="FFFFFF"/>
        </w:rPr>
        <w:t xml:space="preserve"> en su segundo y cuarto numeral </w:t>
      </w:r>
      <w:r w:rsidR="0017751A" w:rsidRPr="00767B00">
        <w:rPr>
          <w:rFonts w:ascii="Times New Roman" w:hAnsi="Times New Roman" w:cs="Times New Roman"/>
          <w:sz w:val="24"/>
          <w:szCs w:val="24"/>
          <w:shd w:val="clear" w:color="auto" w:fill="FFFFFF"/>
        </w:rPr>
        <w:t>hacía extensiva la</w:t>
      </w:r>
      <w:r w:rsidR="00AB6391" w:rsidRPr="00767B00">
        <w:rPr>
          <w:rFonts w:ascii="Times New Roman" w:hAnsi="Times New Roman" w:cs="Times New Roman"/>
          <w:sz w:val="24"/>
          <w:szCs w:val="24"/>
          <w:shd w:val="clear" w:color="auto" w:fill="FFFFFF"/>
        </w:rPr>
        <w:t xml:space="preserve">s medidas en frontera a las exportaciones y a las mercaderías en </w:t>
      </w:r>
      <w:r w:rsidR="00D95A8C" w:rsidRPr="00767B00">
        <w:rPr>
          <w:rFonts w:ascii="Times New Roman" w:hAnsi="Times New Roman" w:cs="Times New Roman"/>
          <w:sz w:val="24"/>
          <w:szCs w:val="24"/>
          <w:shd w:val="clear" w:color="auto" w:fill="FFFFFF"/>
        </w:rPr>
        <w:t>tránsito</w:t>
      </w:r>
      <w:r w:rsidR="00AB6391" w:rsidRPr="00767B00">
        <w:rPr>
          <w:rFonts w:ascii="Times New Roman" w:hAnsi="Times New Roman" w:cs="Times New Roman"/>
          <w:sz w:val="24"/>
          <w:szCs w:val="24"/>
          <w:shd w:val="clear" w:color="auto" w:fill="FFFFFF"/>
        </w:rPr>
        <w:t xml:space="preserve"> al señalar, que  “</w:t>
      </w:r>
      <w:r w:rsidR="00AB6391" w:rsidRPr="00767B00">
        <w:rPr>
          <w:rFonts w:ascii="Times New Roman" w:hAnsi="Times New Roman" w:cs="Times New Roman"/>
          <w:i/>
          <w:sz w:val="24"/>
          <w:szCs w:val="24"/>
          <w:shd w:val="clear" w:color="auto" w:fill="FFFFFF"/>
        </w:rPr>
        <w:t>El embargo se efectuará igualmente en el país donde se haya hecho la aplicación ilícita, o en el país donde haya sido importado el producto</w:t>
      </w:r>
      <w:r w:rsidR="00AB6391" w:rsidRPr="00767B00">
        <w:rPr>
          <w:rFonts w:ascii="Times New Roman" w:hAnsi="Times New Roman" w:cs="Times New Roman"/>
          <w:sz w:val="24"/>
          <w:szCs w:val="24"/>
          <w:shd w:val="clear" w:color="auto" w:fill="FFFFFF"/>
        </w:rPr>
        <w:t>” y que “</w:t>
      </w:r>
      <w:r w:rsidR="00AB6391" w:rsidRPr="00767B00">
        <w:rPr>
          <w:rFonts w:ascii="Times New Roman" w:hAnsi="Times New Roman" w:cs="Times New Roman"/>
          <w:i/>
          <w:sz w:val="24"/>
          <w:szCs w:val="24"/>
          <w:shd w:val="clear" w:color="auto" w:fill="FFFFFF"/>
        </w:rPr>
        <w:t xml:space="preserve">Las autoridades no estarán </w:t>
      </w:r>
      <w:r w:rsidR="00AB6391" w:rsidRPr="00767B00">
        <w:rPr>
          <w:rFonts w:ascii="Times New Roman" w:hAnsi="Times New Roman" w:cs="Times New Roman"/>
          <w:sz w:val="24"/>
          <w:szCs w:val="24"/>
          <w:shd w:val="clear" w:color="auto" w:fill="FFFFFF"/>
        </w:rPr>
        <w:t>obligadas a efectuar el embargo en caso de tránsito”. Por su parte el CB</w:t>
      </w:r>
      <w:r w:rsidR="007A5587" w:rsidRPr="00767B00">
        <w:rPr>
          <w:rFonts w:ascii="Times New Roman" w:hAnsi="Times New Roman" w:cs="Times New Roman"/>
          <w:sz w:val="24"/>
          <w:szCs w:val="24"/>
          <w:shd w:val="clear" w:color="auto" w:fill="FFFFFF"/>
        </w:rPr>
        <w:t xml:space="preserve"> dispone en su artículo 13.3 que “</w:t>
      </w:r>
      <w:r w:rsidR="007A5587" w:rsidRPr="00767B00">
        <w:rPr>
          <w:rFonts w:ascii="Times New Roman" w:hAnsi="Times New Roman" w:cs="Times New Roman"/>
          <w:i/>
          <w:sz w:val="24"/>
          <w:szCs w:val="24"/>
          <w:shd w:val="clear" w:color="auto" w:fill="FFFFFF"/>
        </w:rPr>
        <w:t>Las grabaciones importadas, sin autorización de las partes interesadas, en un país en que estas grabaciones no sean lícitas, podrán ser decomisadas en este país</w:t>
      </w:r>
      <w:r w:rsidR="007A5587" w:rsidRPr="00767B00">
        <w:rPr>
          <w:rFonts w:ascii="Times New Roman" w:hAnsi="Times New Roman" w:cs="Times New Roman"/>
          <w:color w:val="333333"/>
          <w:sz w:val="24"/>
          <w:szCs w:val="24"/>
          <w:shd w:val="clear" w:color="auto" w:fill="FFFFFF"/>
        </w:rPr>
        <w:t>”.</w:t>
      </w:r>
      <w:r w:rsidR="007A5587" w:rsidRPr="00767B00">
        <w:rPr>
          <w:rFonts w:ascii="Times New Roman" w:hAnsi="Times New Roman" w:cs="Times New Roman"/>
          <w:sz w:val="24"/>
          <w:szCs w:val="24"/>
          <w:shd w:val="clear" w:color="auto" w:fill="FFFFFF"/>
        </w:rPr>
        <w:t xml:space="preserve"> </w:t>
      </w:r>
      <w:r w:rsidR="00AB6391" w:rsidRPr="00767B00">
        <w:rPr>
          <w:rFonts w:ascii="Times New Roman" w:hAnsi="Times New Roman" w:cs="Times New Roman"/>
          <w:sz w:val="24"/>
          <w:szCs w:val="24"/>
          <w:shd w:val="clear" w:color="auto" w:fill="FFFFFF"/>
        </w:rPr>
        <w:t xml:space="preserve"> </w:t>
      </w:r>
      <w:r w:rsidR="007A5587" w:rsidRPr="00767B00">
        <w:rPr>
          <w:rFonts w:ascii="Times New Roman" w:hAnsi="Times New Roman" w:cs="Times New Roman"/>
          <w:sz w:val="24"/>
          <w:szCs w:val="24"/>
          <w:shd w:val="clear" w:color="auto" w:fill="FFFFFF"/>
        </w:rPr>
        <w:t>Este artículo al igual que el 9.1 de CP da a entender que</w:t>
      </w:r>
      <w:r w:rsidR="003633F2" w:rsidRPr="00767B00">
        <w:rPr>
          <w:rFonts w:ascii="Times New Roman" w:hAnsi="Times New Roman" w:cs="Times New Roman"/>
          <w:sz w:val="24"/>
          <w:szCs w:val="24"/>
          <w:shd w:val="clear" w:color="auto" w:fill="FFFFFF"/>
        </w:rPr>
        <w:t>, el bien</w:t>
      </w:r>
      <w:r w:rsidR="007A5587" w:rsidRPr="00767B00">
        <w:rPr>
          <w:rFonts w:ascii="Times New Roman" w:hAnsi="Times New Roman" w:cs="Times New Roman"/>
          <w:sz w:val="24"/>
          <w:szCs w:val="24"/>
          <w:shd w:val="clear" w:color="auto" w:fill="FFFFFF"/>
        </w:rPr>
        <w:t xml:space="preserve"> importado podía ser decomisado a nivel de frontera.</w:t>
      </w:r>
    </w:p>
    <w:p w:rsidR="00616D70" w:rsidRPr="00767B00" w:rsidRDefault="006E4E63" w:rsidP="00767B00">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shd w:val="clear" w:color="auto" w:fill="FFFFFF"/>
        </w:rPr>
        <w:t xml:space="preserve">Más adelante </w:t>
      </w:r>
      <w:r w:rsidR="001951E2" w:rsidRPr="00767B00">
        <w:rPr>
          <w:rFonts w:ascii="Times New Roman" w:hAnsi="Times New Roman" w:cs="Times New Roman"/>
          <w:sz w:val="24"/>
          <w:szCs w:val="24"/>
          <w:shd w:val="clear" w:color="auto" w:fill="FFFFFF"/>
        </w:rPr>
        <w:t xml:space="preserve">EEUU  y la </w:t>
      </w:r>
      <w:r w:rsidR="003633F2" w:rsidRPr="00767B00">
        <w:rPr>
          <w:rFonts w:ascii="Times New Roman" w:hAnsi="Times New Roman" w:cs="Times New Roman"/>
          <w:sz w:val="24"/>
          <w:szCs w:val="24"/>
          <w:shd w:val="clear" w:color="auto" w:fill="FFFFFF"/>
        </w:rPr>
        <w:t>Unión</w:t>
      </w:r>
      <w:r w:rsidR="001951E2" w:rsidRPr="00767B00">
        <w:rPr>
          <w:rFonts w:ascii="Times New Roman" w:hAnsi="Times New Roman" w:cs="Times New Roman"/>
          <w:sz w:val="24"/>
          <w:szCs w:val="24"/>
          <w:shd w:val="clear" w:color="auto" w:fill="FFFFFF"/>
        </w:rPr>
        <w:t xml:space="preserve"> Europea propondrían un código antipiratería bajo el alero del GATT que incorporaba</w:t>
      </w:r>
      <w:r w:rsidRPr="00767B00">
        <w:rPr>
          <w:rFonts w:ascii="Times New Roman" w:hAnsi="Times New Roman" w:cs="Times New Roman"/>
          <w:sz w:val="24"/>
          <w:szCs w:val="24"/>
          <w:shd w:val="clear" w:color="auto" w:fill="FFFFFF"/>
        </w:rPr>
        <w:t xml:space="preserve"> </w:t>
      </w:r>
      <w:r w:rsidR="001951E2" w:rsidRPr="00767B00">
        <w:rPr>
          <w:rFonts w:ascii="Times New Roman" w:hAnsi="Times New Roman" w:cs="Times New Roman"/>
          <w:sz w:val="24"/>
          <w:szCs w:val="24"/>
          <w:shd w:val="clear" w:color="auto" w:fill="FFFFFF"/>
        </w:rPr>
        <w:t xml:space="preserve">algunas disposiciones de </w:t>
      </w:r>
      <w:r w:rsidRPr="00767B00">
        <w:rPr>
          <w:rFonts w:ascii="Times New Roman" w:hAnsi="Times New Roman" w:cs="Times New Roman"/>
          <w:sz w:val="24"/>
          <w:szCs w:val="24"/>
          <w:shd w:val="clear" w:color="auto" w:fill="FFFFFF"/>
        </w:rPr>
        <w:t>MF</w:t>
      </w:r>
      <w:r w:rsidR="00865B8D">
        <w:rPr>
          <w:rFonts w:ascii="Times New Roman" w:hAnsi="Times New Roman" w:cs="Times New Roman"/>
          <w:sz w:val="24"/>
          <w:szCs w:val="24"/>
          <w:shd w:val="clear" w:color="auto" w:fill="FFFFFF"/>
        </w:rPr>
        <w:t>P</w:t>
      </w:r>
      <w:r w:rsidRPr="00767B00">
        <w:rPr>
          <w:rFonts w:ascii="Times New Roman" w:hAnsi="Times New Roman" w:cs="Times New Roman"/>
          <w:sz w:val="24"/>
          <w:szCs w:val="24"/>
          <w:shd w:val="clear" w:color="auto" w:fill="FFFFFF"/>
        </w:rPr>
        <w:t>O</w:t>
      </w:r>
      <w:r w:rsidR="00C71900" w:rsidRPr="00767B00">
        <w:rPr>
          <w:rFonts w:ascii="Times New Roman" w:hAnsi="Times New Roman" w:cs="Times New Roman"/>
          <w:sz w:val="24"/>
          <w:szCs w:val="24"/>
          <w:shd w:val="clear" w:color="auto" w:fill="FFFFFF"/>
        </w:rPr>
        <w:t>D</w:t>
      </w:r>
      <w:r w:rsidRPr="00767B00">
        <w:rPr>
          <w:rFonts w:ascii="Times New Roman" w:hAnsi="Times New Roman" w:cs="Times New Roman"/>
          <w:sz w:val="24"/>
          <w:szCs w:val="24"/>
          <w:shd w:val="clear" w:color="auto" w:fill="FFFFFF"/>
        </w:rPr>
        <w:t>PI</w:t>
      </w:r>
      <w:r w:rsidR="001951E2" w:rsidRPr="00767B00">
        <w:rPr>
          <w:rFonts w:ascii="Times New Roman" w:hAnsi="Times New Roman" w:cs="Times New Roman"/>
          <w:sz w:val="24"/>
          <w:szCs w:val="24"/>
          <w:shd w:val="clear" w:color="auto" w:fill="FFFFFF"/>
        </w:rPr>
        <w:t xml:space="preserve">, pero que fue ampliamente superada en la Ronda de Uruguay, que incorpora el acuerdo ADPIC con un apartado especial sobre medidas en frontera. </w:t>
      </w:r>
      <w:r w:rsidR="00002F6E" w:rsidRPr="00767B00">
        <w:rPr>
          <w:rStyle w:val="Refdenotaalpie"/>
          <w:rFonts w:ascii="Times New Roman" w:hAnsi="Times New Roman" w:cs="Times New Roman"/>
          <w:sz w:val="24"/>
          <w:szCs w:val="24"/>
          <w:shd w:val="clear" w:color="auto" w:fill="FFFFFF"/>
        </w:rPr>
        <w:footnoteReference w:id="17"/>
      </w:r>
    </w:p>
    <w:p w:rsidR="001951E2" w:rsidRPr="00767B00" w:rsidRDefault="00D347A5" w:rsidP="00767B00">
      <w:p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ab/>
      </w:r>
      <w:r w:rsidR="00503BA5" w:rsidRPr="00767B00">
        <w:rPr>
          <w:rFonts w:ascii="Times New Roman" w:hAnsi="Times New Roman" w:cs="Times New Roman"/>
          <w:sz w:val="24"/>
          <w:szCs w:val="24"/>
        </w:rPr>
        <w:t xml:space="preserve">   </w:t>
      </w:r>
    </w:p>
    <w:p w:rsidR="000875D8" w:rsidRPr="00767B00" w:rsidRDefault="00B21217" w:rsidP="00767B00">
      <w:pPr>
        <w:spacing w:line="360" w:lineRule="auto"/>
        <w:jc w:val="both"/>
        <w:rPr>
          <w:rFonts w:ascii="Times New Roman" w:hAnsi="Times New Roman" w:cs="Times New Roman"/>
          <w:b/>
          <w:sz w:val="24"/>
          <w:szCs w:val="24"/>
        </w:rPr>
      </w:pPr>
      <w:r w:rsidRPr="00767B00">
        <w:rPr>
          <w:rFonts w:ascii="Times New Roman" w:hAnsi="Times New Roman" w:cs="Times New Roman"/>
          <w:b/>
          <w:sz w:val="24"/>
          <w:szCs w:val="24"/>
        </w:rPr>
        <w:lastRenderedPageBreak/>
        <w:t xml:space="preserve"> </w:t>
      </w:r>
      <w:r w:rsidR="005C06A0">
        <w:rPr>
          <w:rFonts w:ascii="Times New Roman" w:hAnsi="Times New Roman" w:cs="Times New Roman"/>
          <w:b/>
          <w:sz w:val="24"/>
          <w:szCs w:val="24"/>
        </w:rPr>
        <w:t>5.2</w:t>
      </w:r>
      <w:r w:rsidR="00865B8D">
        <w:rPr>
          <w:rFonts w:ascii="Times New Roman" w:hAnsi="Times New Roman" w:cs="Times New Roman"/>
          <w:b/>
          <w:sz w:val="24"/>
          <w:szCs w:val="24"/>
        </w:rPr>
        <w:t xml:space="preserve"> </w:t>
      </w:r>
      <w:r w:rsidRPr="00767B00">
        <w:rPr>
          <w:rFonts w:ascii="Times New Roman" w:hAnsi="Times New Roman" w:cs="Times New Roman"/>
          <w:b/>
          <w:sz w:val="24"/>
          <w:szCs w:val="24"/>
        </w:rPr>
        <w:t xml:space="preserve">Regulación de las Medidas en Frontera en los </w:t>
      </w:r>
      <w:r w:rsidR="000875D8" w:rsidRPr="00767B00">
        <w:rPr>
          <w:rFonts w:ascii="Times New Roman" w:hAnsi="Times New Roman" w:cs="Times New Roman"/>
          <w:b/>
          <w:sz w:val="24"/>
          <w:szCs w:val="24"/>
        </w:rPr>
        <w:t xml:space="preserve"> tratados bilaterales y multilaterales</w:t>
      </w:r>
      <w:r w:rsidRPr="00767B00">
        <w:rPr>
          <w:rFonts w:ascii="Times New Roman" w:hAnsi="Times New Roman" w:cs="Times New Roman"/>
          <w:b/>
          <w:sz w:val="24"/>
          <w:szCs w:val="24"/>
        </w:rPr>
        <w:t xml:space="preserve"> suscritos por Chile</w:t>
      </w:r>
    </w:p>
    <w:p w:rsidR="000833B9" w:rsidRPr="00767B00" w:rsidRDefault="005C06A0" w:rsidP="00767B00">
      <w:pPr>
        <w:spacing w:line="360" w:lineRule="auto"/>
        <w:jc w:val="both"/>
        <w:rPr>
          <w:rFonts w:ascii="Times New Roman" w:hAnsi="Times New Roman" w:cs="Times New Roman"/>
          <w:sz w:val="24"/>
          <w:szCs w:val="24"/>
        </w:rPr>
      </w:pPr>
      <w:r>
        <w:rPr>
          <w:rFonts w:ascii="Times New Roman" w:hAnsi="Times New Roman" w:cs="Times New Roman"/>
          <w:b/>
          <w:sz w:val="24"/>
          <w:szCs w:val="24"/>
        </w:rPr>
        <w:t>5.2</w:t>
      </w:r>
      <w:r w:rsidR="00865B8D">
        <w:rPr>
          <w:rFonts w:ascii="Times New Roman" w:hAnsi="Times New Roman" w:cs="Times New Roman"/>
          <w:b/>
          <w:sz w:val="24"/>
          <w:szCs w:val="24"/>
        </w:rPr>
        <w:t xml:space="preserve">.1 </w:t>
      </w:r>
      <w:r w:rsidR="000875D8" w:rsidRPr="00767B00">
        <w:rPr>
          <w:rFonts w:ascii="Times New Roman" w:hAnsi="Times New Roman" w:cs="Times New Roman"/>
          <w:b/>
          <w:sz w:val="24"/>
          <w:szCs w:val="24"/>
        </w:rPr>
        <w:t>Tratado de libre Comercio Chile-EEUU</w:t>
      </w:r>
      <w:r w:rsidR="00EF3238" w:rsidRPr="00767B00">
        <w:rPr>
          <w:rFonts w:ascii="Times New Roman" w:hAnsi="Times New Roman" w:cs="Times New Roman"/>
          <w:b/>
          <w:sz w:val="24"/>
          <w:szCs w:val="24"/>
        </w:rPr>
        <w:t xml:space="preserve">: </w:t>
      </w:r>
      <w:r w:rsidR="004115D9" w:rsidRPr="00767B00">
        <w:rPr>
          <w:rFonts w:ascii="Times New Roman" w:hAnsi="Times New Roman" w:cs="Times New Roman"/>
          <w:sz w:val="24"/>
          <w:szCs w:val="24"/>
        </w:rPr>
        <w:t>En el ámbito bilateral</w:t>
      </w:r>
      <w:r w:rsidR="006D0343" w:rsidRPr="00767B00">
        <w:rPr>
          <w:rFonts w:ascii="Times New Roman" w:hAnsi="Times New Roman" w:cs="Times New Roman"/>
          <w:sz w:val="24"/>
          <w:szCs w:val="24"/>
        </w:rPr>
        <w:t xml:space="preserve">, el instrumento base para ampliar los niveles de cobertura de las reglas sobre propiedad intelectual, los </w:t>
      </w:r>
      <w:r w:rsidR="00424FA6" w:rsidRPr="00767B00">
        <w:rPr>
          <w:rFonts w:ascii="Times New Roman" w:hAnsi="Times New Roman" w:cs="Times New Roman"/>
          <w:sz w:val="24"/>
          <w:szCs w:val="24"/>
        </w:rPr>
        <w:t>constituyen</w:t>
      </w:r>
      <w:r w:rsidR="006D0343" w:rsidRPr="00767B00">
        <w:rPr>
          <w:rFonts w:ascii="Times New Roman" w:hAnsi="Times New Roman" w:cs="Times New Roman"/>
          <w:sz w:val="24"/>
          <w:szCs w:val="24"/>
        </w:rPr>
        <w:t xml:space="preserve"> los tratados de libre comercio o </w:t>
      </w:r>
      <w:proofErr w:type="spellStart"/>
      <w:r w:rsidR="006D0343" w:rsidRPr="00767B00">
        <w:rPr>
          <w:rFonts w:ascii="Times New Roman" w:hAnsi="Times New Roman" w:cs="Times New Roman"/>
          <w:sz w:val="24"/>
          <w:szCs w:val="24"/>
        </w:rPr>
        <w:t>TLCs</w:t>
      </w:r>
      <w:proofErr w:type="spellEnd"/>
      <w:r w:rsidR="000833B9" w:rsidRPr="00767B00">
        <w:rPr>
          <w:rFonts w:ascii="Times New Roman" w:hAnsi="Times New Roman" w:cs="Times New Roman"/>
          <w:sz w:val="24"/>
          <w:szCs w:val="24"/>
        </w:rPr>
        <w:t>, a partir de los cuales se han desarrollado una gran cantidad de disposiciones ADPIC PLUS, en materia de PI y MFPODPI</w:t>
      </w:r>
      <w:r w:rsidR="006D0343" w:rsidRPr="00767B00">
        <w:rPr>
          <w:rFonts w:ascii="Times New Roman" w:hAnsi="Times New Roman" w:cs="Times New Roman"/>
          <w:sz w:val="24"/>
          <w:szCs w:val="24"/>
        </w:rPr>
        <w:t xml:space="preserve">. </w:t>
      </w:r>
      <w:r w:rsidR="004115D9" w:rsidRPr="00767B00">
        <w:rPr>
          <w:rFonts w:ascii="Times New Roman" w:hAnsi="Times New Roman" w:cs="Times New Roman"/>
          <w:sz w:val="24"/>
          <w:szCs w:val="24"/>
        </w:rPr>
        <w:t xml:space="preserve"> </w:t>
      </w:r>
      <w:r w:rsidR="003D4BCB" w:rsidRPr="00767B00">
        <w:rPr>
          <w:rFonts w:ascii="Times New Roman" w:hAnsi="Times New Roman" w:cs="Times New Roman"/>
          <w:sz w:val="24"/>
          <w:szCs w:val="24"/>
        </w:rPr>
        <w:t xml:space="preserve">Para los países desarrollados incluir estás disciplinas entre los puntos de negociación, se ha convertido en un requisito </w:t>
      </w:r>
      <w:r w:rsidR="00EA0DFA" w:rsidRPr="00767B00">
        <w:rPr>
          <w:rFonts w:ascii="Times New Roman" w:hAnsi="Times New Roman" w:cs="Times New Roman"/>
          <w:sz w:val="24"/>
          <w:szCs w:val="24"/>
        </w:rPr>
        <w:t>esencial</w:t>
      </w:r>
      <w:r w:rsidR="003D4BCB" w:rsidRPr="00767B00">
        <w:rPr>
          <w:rFonts w:ascii="Times New Roman" w:hAnsi="Times New Roman" w:cs="Times New Roman"/>
          <w:sz w:val="24"/>
          <w:szCs w:val="24"/>
        </w:rPr>
        <w:t xml:space="preserve"> para suscribir los tratados</w:t>
      </w:r>
      <w:r w:rsidR="000833B9" w:rsidRPr="00767B00">
        <w:rPr>
          <w:rFonts w:ascii="Times New Roman" w:hAnsi="Times New Roman" w:cs="Times New Roman"/>
          <w:sz w:val="24"/>
          <w:szCs w:val="24"/>
        </w:rPr>
        <w:t xml:space="preserve"> </w:t>
      </w:r>
      <w:r w:rsidR="00AE4BCE" w:rsidRPr="00767B00">
        <w:rPr>
          <w:rFonts w:ascii="Times New Roman" w:hAnsi="Times New Roman" w:cs="Times New Roman"/>
          <w:sz w:val="24"/>
          <w:szCs w:val="24"/>
        </w:rPr>
        <w:t>comerciales,</w:t>
      </w:r>
      <w:r w:rsidR="003D4BCB" w:rsidRPr="00767B00">
        <w:rPr>
          <w:rFonts w:ascii="Times New Roman" w:hAnsi="Times New Roman" w:cs="Times New Roman"/>
          <w:sz w:val="24"/>
          <w:szCs w:val="24"/>
        </w:rPr>
        <w:t xml:space="preserve"> ya que gran parte su actividad económica depende directamente del I+D. En el caso de los países en desarrollo este tipo de disposiciones son moneda de cambio para </w:t>
      </w:r>
      <w:r w:rsidR="00424FA6" w:rsidRPr="00767B00">
        <w:rPr>
          <w:rFonts w:ascii="Times New Roman" w:hAnsi="Times New Roman" w:cs="Times New Roman"/>
          <w:sz w:val="24"/>
          <w:szCs w:val="24"/>
        </w:rPr>
        <w:t xml:space="preserve">garantizar el acceso a los mercados en áreas como la </w:t>
      </w:r>
      <w:r w:rsidR="000833B9" w:rsidRPr="00767B00">
        <w:rPr>
          <w:rFonts w:ascii="Times New Roman" w:hAnsi="Times New Roman" w:cs="Times New Roman"/>
          <w:sz w:val="24"/>
          <w:szCs w:val="24"/>
        </w:rPr>
        <w:t xml:space="preserve"> agricultura y</w:t>
      </w:r>
      <w:r w:rsidR="00424FA6" w:rsidRPr="00767B00">
        <w:rPr>
          <w:rFonts w:ascii="Times New Roman" w:hAnsi="Times New Roman" w:cs="Times New Roman"/>
          <w:sz w:val="24"/>
          <w:szCs w:val="24"/>
        </w:rPr>
        <w:t xml:space="preserve"> los</w:t>
      </w:r>
      <w:r w:rsidR="000833B9" w:rsidRPr="00767B00">
        <w:rPr>
          <w:rFonts w:ascii="Times New Roman" w:hAnsi="Times New Roman" w:cs="Times New Roman"/>
          <w:sz w:val="24"/>
          <w:szCs w:val="24"/>
        </w:rPr>
        <w:t xml:space="preserve"> servicio</w:t>
      </w:r>
      <w:r w:rsidR="00E41C5F" w:rsidRPr="00767B00">
        <w:rPr>
          <w:rStyle w:val="Refdenotaalpie"/>
          <w:rFonts w:ascii="Times New Roman" w:hAnsi="Times New Roman" w:cs="Times New Roman"/>
          <w:sz w:val="24"/>
          <w:szCs w:val="24"/>
        </w:rPr>
        <w:footnoteReference w:id="18"/>
      </w:r>
      <w:r w:rsidR="000833B9" w:rsidRPr="00767B00">
        <w:rPr>
          <w:rFonts w:ascii="Times New Roman" w:hAnsi="Times New Roman" w:cs="Times New Roman"/>
          <w:sz w:val="24"/>
          <w:szCs w:val="24"/>
        </w:rPr>
        <w:t>.</w:t>
      </w:r>
    </w:p>
    <w:p w:rsidR="000875D8" w:rsidRPr="00767B00" w:rsidRDefault="000833B9" w:rsidP="00767B00">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El tratado de libre comercio entre Chile y EEUU contempla </w:t>
      </w:r>
      <w:r w:rsidR="00CF72F6" w:rsidRPr="00767B00">
        <w:rPr>
          <w:rFonts w:ascii="Times New Roman" w:hAnsi="Times New Roman" w:cs="Times New Roman"/>
          <w:sz w:val="24"/>
          <w:szCs w:val="24"/>
        </w:rPr>
        <w:t xml:space="preserve">en su </w:t>
      </w:r>
      <w:r w:rsidR="00D06B91" w:rsidRPr="00767B00">
        <w:rPr>
          <w:rFonts w:ascii="Times New Roman" w:hAnsi="Times New Roman" w:cs="Times New Roman"/>
          <w:sz w:val="24"/>
          <w:szCs w:val="24"/>
        </w:rPr>
        <w:t>artículo</w:t>
      </w:r>
      <w:r w:rsidR="00CF72F6" w:rsidRPr="00767B00">
        <w:rPr>
          <w:rFonts w:ascii="Times New Roman" w:hAnsi="Times New Roman" w:cs="Times New Roman"/>
          <w:sz w:val="24"/>
          <w:szCs w:val="24"/>
        </w:rPr>
        <w:t xml:space="preserve"> 17.11 disposiciones sobre observancia de los derechos de Propiedad Intelectual. En general las principales obligaciones </w:t>
      </w:r>
      <w:r w:rsidR="00D06B91" w:rsidRPr="00767B00">
        <w:rPr>
          <w:rFonts w:ascii="Times New Roman" w:hAnsi="Times New Roman" w:cs="Times New Roman"/>
          <w:sz w:val="24"/>
          <w:szCs w:val="24"/>
        </w:rPr>
        <w:t>recaen</w:t>
      </w:r>
      <w:r w:rsidR="00CF72F6" w:rsidRPr="00767B00">
        <w:rPr>
          <w:rFonts w:ascii="Times New Roman" w:hAnsi="Times New Roman" w:cs="Times New Roman"/>
          <w:sz w:val="24"/>
          <w:szCs w:val="24"/>
        </w:rPr>
        <w:t xml:space="preserve"> sobre las acciones de fondo iniciadas con posterioridad a las me</w:t>
      </w:r>
      <w:r w:rsidR="00C554EF" w:rsidRPr="00767B00">
        <w:rPr>
          <w:rFonts w:ascii="Times New Roman" w:hAnsi="Times New Roman" w:cs="Times New Roman"/>
          <w:sz w:val="24"/>
          <w:szCs w:val="24"/>
        </w:rPr>
        <w:t>didas tomadas en frontera relativas</w:t>
      </w:r>
      <w:r w:rsidR="00CF72F6" w:rsidRPr="00767B00">
        <w:rPr>
          <w:rFonts w:ascii="Times New Roman" w:hAnsi="Times New Roman" w:cs="Times New Roman"/>
          <w:sz w:val="24"/>
          <w:szCs w:val="24"/>
        </w:rPr>
        <w:t xml:space="preserve"> al aseguramiento de estándares </w:t>
      </w:r>
      <w:r w:rsidR="00D06B91" w:rsidRPr="00767B00">
        <w:rPr>
          <w:rFonts w:ascii="Times New Roman" w:hAnsi="Times New Roman" w:cs="Times New Roman"/>
          <w:sz w:val="24"/>
          <w:szCs w:val="24"/>
        </w:rPr>
        <w:t>mínimos</w:t>
      </w:r>
      <w:r w:rsidR="00CF72F6" w:rsidRPr="00767B00">
        <w:rPr>
          <w:rFonts w:ascii="Times New Roman" w:hAnsi="Times New Roman" w:cs="Times New Roman"/>
          <w:sz w:val="24"/>
          <w:szCs w:val="24"/>
        </w:rPr>
        <w:t xml:space="preserve"> de publicidad y debido proceso. En cuanto a las MFPODPI </w:t>
      </w:r>
      <w:r w:rsidR="00DC33F4" w:rsidRPr="00767B00">
        <w:rPr>
          <w:rFonts w:ascii="Times New Roman" w:hAnsi="Times New Roman" w:cs="Times New Roman"/>
          <w:sz w:val="24"/>
          <w:szCs w:val="24"/>
        </w:rPr>
        <w:t xml:space="preserve">el tratado contempla disposiciones </w:t>
      </w:r>
      <w:r w:rsidR="00D06B91" w:rsidRPr="00767B00">
        <w:rPr>
          <w:rFonts w:ascii="Times New Roman" w:hAnsi="Times New Roman" w:cs="Times New Roman"/>
          <w:sz w:val="24"/>
          <w:szCs w:val="24"/>
        </w:rPr>
        <w:t>más</w:t>
      </w:r>
      <w:r w:rsidR="00DC33F4" w:rsidRPr="00767B00">
        <w:rPr>
          <w:rFonts w:ascii="Times New Roman" w:hAnsi="Times New Roman" w:cs="Times New Roman"/>
          <w:sz w:val="24"/>
          <w:szCs w:val="24"/>
        </w:rPr>
        <w:t xml:space="preserve"> rigurosas que ADPIC, pero coherentes con la ley 19912, que fue promulgada en base a estándares de protección </w:t>
      </w:r>
      <w:r w:rsidR="00D06B91" w:rsidRPr="00767B00">
        <w:rPr>
          <w:rFonts w:ascii="Times New Roman" w:hAnsi="Times New Roman" w:cs="Times New Roman"/>
          <w:sz w:val="24"/>
          <w:szCs w:val="24"/>
        </w:rPr>
        <w:t>más</w:t>
      </w:r>
      <w:r w:rsidR="00DC33F4" w:rsidRPr="00767B00">
        <w:rPr>
          <w:rFonts w:ascii="Times New Roman" w:hAnsi="Times New Roman" w:cs="Times New Roman"/>
          <w:sz w:val="24"/>
          <w:szCs w:val="24"/>
        </w:rPr>
        <w:t xml:space="preserve"> elevados que el texto multilateral</w:t>
      </w:r>
      <w:r w:rsidR="00C554EF" w:rsidRPr="00767B00">
        <w:rPr>
          <w:rFonts w:ascii="Times New Roman" w:hAnsi="Times New Roman" w:cs="Times New Roman"/>
          <w:sz w:val="24"/>
          <w:szCs w:val="24"/>
        </w:rPr>
        <w:t>. Lo que busca</w:t>
      </w:r>
      <w:r w:rsidR="00186402" w:rsidRPr="00767B00">
        <w:rPr>
          <w:rFonts w:ascii="Times New Roman" w:hAnsi="Times New Roman" w:cs="Times New Roman"/>
          <w:sz w:val="24"/>
          <w:szCs w:val="24"/>
        </w:rPr>
        <w:t xml:space="preserve"> el TLC,</w:t>
      </w:r>
      <w:r w:rsidR="00C554EF" w:rsidRPr="00767B00">
        <w:rPr>
          <w:rFonts w:ascii="Times New Roman" w:hAnsi="Times New Roman" w:cs="Times New Roman"/>
          <w:sz w:val="24"/>
          <w:szCs w:val="24"/>
        </w:rPr>
        <w:t xml:space="preserve"> es obligar a que las partes cumplan</w:t>
      </w:r>
      <w:r w:rsidR="00186402" w:rsidRPr="00767B00">
        <w:rPr>
          <w:rFonts w:ascii="Times New Roman" w:hAnsi="Times New Roman" w:cs="Times New Roman"/>
          <w:sz w:val="24"/>
          <w:szCs w:val="24"/>
        </w:rPr>
        <w:t xml:space="preserve"> una serie de exigencias </w:t>
      </w:r>
      <w:r w:rsidR="00AE4BCE" w:rsidRPr="00767B00">
        <w:rPr>
          <w:rFonts w:ascii="Times New Roman" w:hAnsi="Times New Roman" w:cs="Times New Roman"/>
          <w:sz w:val="24"/>
          <w:szCs w:val="24"/>
        </w:rPr>
        <w:t>mínimas</w:t>
      </w:r>
      <w:r w:rsidR="00186402" w:rsidRPr="00767B00">
        <w:rPr>
          <w:rFonts w:ascii="Times New Roman" w:hAnsi="Times New Roman" w:cs="Times New Roman"/>
          <w:sz w:val="24"/>
          <w:szCs w:val="24"/>
        </w:rPr>
        <w:t>, para desarrol</w:t>
      </w:r>
      <w:r w:rsidR="00C554EF" w:rsidRPr="00767B00">
        <w:rPr>
          <w:rFonts w:ascii="Times New Roman" w:hAnsi="Times New Roman" w:cs="Times New Roman"/>
          <w:sz w:val="24"/>
          <w:szCs w:val="24"/>
        </w:rPr>
        <w:t>lar el</w:t>
      </w:r>
      <w:r w:rsidR="00186402" w:rsidRPr="00767B00">
        <w:rPr>
          <w:rFonts w:ascii="Times New Roman" w:hAnsi="Times New Roman" w:cs="Times New Roman"/>
          <w:sz w:val="24"/>
          <w:szCs w:val="24"/>
        </w:rPr>
        <w:t xml:space="preserve"> proceso de suspensión de despacho de mercancías que </w:t>
      </w:r>
      <w:r w:rsidR="00AE4BCE" w:rsidRPr="00767B00">
        <w:rPr>
          <w:rFonts w:ascii="Times New Roman" w:hAnsi="Times New Roman" w:cs="Times New Roman"/>
          <w:sz w:val="24"/>
          <w:szCs w:val="24"/>
        </w:rPr>
        <w:t>infrinjan</w:t>
      </w:r>
      <w:r w:rsidR="00C554EF" w:rsidRPr="00767B00">
        <w:rPr>
          <w:rFonts w:ascii="Times New Roman" w:hAnsi="Times New Roman" w:cs="Times New Roman"/>
          <w:sz w:val="24"/>
          <w:szCs w:val="24"/>
        </w:rPr>
        <w:t xml:space="preserve"> normas de PI, pero sin </w:t>
      </w:r>
      <w:r w:rsidR="00186402" w:rsidRPr="00767B00">
        <w:rPr>
          <w:rFonts w:ascii="Times New Roman" w:hAnsi="Times New Roman" w:cs="Times New Roman"/>
          <w:sz w:val="24"/>
          <w:szCs w:val="24"/>
        </w:rPr>
        <w:t>detalla</w:t>
      </w:r>
      <w:r w:rsidR="00C554EF" w:rsidRPr="00767B00">
        <w:rPr>
          <w:rFonts w:ascii="Times New Roman" w:hAnsi="Times New Roman" w:cs="Times New Roman"/>
          <w:sz w:val="24"/>
          <w:szCs w:val="24"/>
        </w:rPr>
        <w:t>r</w:t>
      </w:r>
      <w:r w:rsidR="00186402" w:rsidRPr="00767B00">
        <w:rPr>
          <w:rFonts w:ascii="Times New Roman" w:hAnsi="Times New Roman" w:cs="Times New Roman"/>
          <w:sz w:val="24"/>
          <w:szCs w:val="24"/>
        </w:rPr>
        <w:t xml:space="preserve"> la forma en que este procedimiento debe llevarse a cabo.</w:t>
      </w:r>
    </w:p>
    <w:p w:rsidR="00EA0D50" w:rsidRPr="004A0D31" w:rsidRDefault="00490E18" w:rsidP="00767B00">
      <w:p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 xml:space="preserve">La </w:t>
      </w:r>
      <w:r w:rsidR="009262BB" w:rsidRPr="00767B00">
        <w:rPr>
          <w:rFonts w:ascii="Times New Roman" w:hAnsi="Times New Roman" w:cs="Times New Roman"/>
          <w:sz w:val="24"/>
          <w:szCs w:val="24"/>
        </w:rPr>
        <w:t xml:space="preserve"> tabla</w:t>
      </w:r>
      <w:r w:rsidR="001529E2">
        <w:rPr>
          <w:rFonts w:ascii="Times New Roman" w:hAnsi="Times New Roman" w:cs="Times New Roman"/>
          <w:sz w:val="24"/>
          <w:szCs w:val="24"/>
        </w:rPr>
        <w:t xml:space="preserve">  anexo 1</w:t>
      </w:r>
      <w:r w:rsidR="009262BB" w:rsidRPr="00767B00">
        <w:rPr>
          <w:rFonts w:ascii="Times New Roman" w:hAnsi="Times New Roman" w:cs="Times New Roman"/>
          <w:sz w:val="24"/>
          <w:szCs w:val="24"/>
        </w:rPr>
        <w:t xml:space="preserve"> detalla el </w:t>
      </w:r>
      <w:r w:rsidR="006E37E0" w:rsidRPr="00767B00">
        <w:rPr>
          <w:rFonts w:ascii="Times New Roman" w:hAnsi="Times New Roman" w:cs="Times New Roman"/>
          <w:sz w:val="24"/>
          <w:szCs w:val="24"/>
        </w:rPr>
        <w:t xml:space="preserve">alto </w:t>
      </w:r>
      <w:r w:rsidR="009262BB" w:rsidRPr="00767B00">
        <w:rPr>
          <w:rFonts w:ascii="Times New Roman" w:hAnsi="Times New Roman" w:cs="Times New Roman"/>
          <w:sz w:val="24"/>
          <w:szCs w:val="24"/>
        </w:rPr>
        <w:t>grado de coherencia</w:t>
      </w:r>
      <w:r w:rsidR="006E37E0" w:rsidRPr="00767B00">
        <w:rPr>
          <w:rFonts w:ascii="Times New Roman" w:hAnsi="Times New Roman" w:cs="Times New Roman"/>
          <w:sz w:val="24"/>
          <w:szCs w:val="24"/>
        </w:rPr>
        <w:t xml:space="preserve"> normativa</w:t>
      </w:r>
      <w:r w:rsidR="009262BB" w:rsidRPr="00767B00">
        <w:rPr>
          <w:rFonts w:ascii="Times New Roman" w:hAnsi="Times New Roman" w:cs="Times New Roman"/>
          <w:sz w:val="24"/>
          <w:szCs w:val="24"/>
        </w:rPr>
        <w:t xml:space="preserve"> entre el acuerdo bila</w:t>
      </w:r>
      <w:r w:rsidRPr="00767B00">
        <w:rPr>
          <w:rFonts w:ascii="Times New Roman" w:hAnsi="Times New Roman" w:cs="Times New Roman"/>
          <w:sz w:val="24"/>
          <w:szCs w:val="24"/>
        </w:rPr>
        <w:t>t</w:t>
      </w:r>
      <w:r w:rsidR="006E37E0" w:rsidRPr="00767B00">
        <w:rPr>
          <w:rFonts w:ascii="Times New Roman" w:hAnsi="Times New Roman" w:cs="Times New Roman"/>
          <w:sz w:val="24"/>
          <w:szCs w:val="24"/>
        </w:rPr>
        <w:t xml:space="preserve">eral y la legislación nacional. </w:t>
      </w:r>
      <w:r w:rsidR="003703B2" w:rsidRPr="00767B00">
        <w:rPr>
          <w:rFonts w:ascii="Times New Roman" w:hAnsi="Times New Roman" w:cs="Times New Roman"/>
          <w:sz w:val="24"/>
          <w:szCs w:val="24"/>
        </w:rPr>
        <w:t>En general, s</w:t>
      </w:r>
      <w:r w:rsidR="006E37E0" w:rsidRPr="00767B00">
        <w:rPr>
          <w:rFonts w:ascii="Times New Roman" w:hAnsi="Times New Roman" w:cs="Times New Roman"/>
          <w:sz w:val="24"/>
          <w:szCs w:val="24"/>
        </w:rPr>
        <w:t>on pocos puntos en los que no coinciden tale</w:t>
      </w:r>
      <w:r w:rsidR="00C554EF" w:rsidRPr="00767B00">
        <w:rPr>
          <w:rFonts w:ascii="Times New Roman" w:hAnsi="Times New Roman" w:cs="Times New Roman"/>
          <w:sz w:val="24"/>
          <w:szCs w:val="24"/>
        </w:rPr>
        <w:t>s instrumentos;</w:t>
      </w:r>
      <w:r w:rsidR="003703B2" w:rsidRPr="00767B00">
        <w:rPr>
          <w:rFonts w:ascii="Times New Roman" w:hAnsi="Times New Roman" w:cs="Times New Roman"/>
          <w:sz w:val="24"/>
          <w:szCs w:val="24"/>
        </w:rPr>
        <w:t xml:space="preserve"> uno de ellos lo constituye </w:t>
      </w:r>
      <w:r w:rsidR="006E37E0" w:rsidRPr="00767B00">
        <w:rPr>
          <w:rFonts w:ascii="Times New Roman" w:hAnsi="Times New Roman" w:cs="Times New Roman"/>
          <w:sz w:val="24"/>
          <w:szCs w:val="24"/>
        </w:rPr>
        <w:t>el</w:t>
      </w:r>
      <w:r w:rsidRPr="00767B00">
        <w:rPr>
          <w:rFonts w:ascii="Times New Roman" w:hAnsi="Times New Roman" w:cs="Times New Roman"/>
          <w:sz w:val="24"/>
          <w:szCs w:val="24"/>
        </w:rPr>
        <w:t xml:space="preserve">  derecho a la información establecida a favor del titular de la marca, donde el pacto bilateral establece la posibilidad de incluir el nombre del importador, representante y su domicilio. Otro punto no contemplado por la ley 19912 que es parte del TLC, es la destrucción de la mercadería sobre la cual se </w:t>
      </w:r>
      <w:r w:rsidR="00971605" w:rsidRPr="00767B00">
        <w:rPr>
          <w:rFonts w:ascii="Times New Roman" w:hAnsi="Times New Roman" w:cs="Times New Roman"/>
          <w:sz w:val="24"/>
          <w:szCs w:val="24"/>
        </w:rPr>
        <w:t xml:space="preserve">ha </w:t>
      </w:r>
      <w:r w:rsidRPr="00767B00">
        <w:rPr>
          <w:rFonts w:ascii="Times New Roman" w:hAnsi="Times New Roman" w:cs="Times New Roman"/>
          <w:sz w:val="24"/>
          <w:szCs w:val="24"/>
        </w:rPr>
        <w:t>establ</w:t>
      </w:r>
      <w:r w:rsidR="00971605" w:rsidRPr="00767B00">
        <w:rPr>
          <w:rFonts w:ascii="Times New Roman" w:hAnsi="Times New Roman" w:cs="Times New Roman"/>
          <w:sz w:val="24"/>
          <w:szCs w:val="24"/>
        </w:rPr>
        <w:t xml:space="preserve">ecido su falta de </w:t>
      </w:r>
      <w:r w:rsidR="00C554EF" w:rsidRPr="00767B00">
        <w:rPr>
          <w:rFonts w:ascii="Times New Roman" w:hAnsi="Times New Roman" w:cs="Times New Roman"/>
          <w:sz w:val="24"/>
          <w:szCs w:val="24"/>
        </w:rPr>
        <w:t>autenticidad.</w:t>
      </w:r>
      <w:r w:rsidR="00F662C0" w:rsidRPr="00767B00">
        <w:rPr>
          <w:rFonts w:ascii="Times New Roman" w:hAnsi="Times New Roman" w:cs="Times New Roman"/>
          <w:sz w:val="24"/>
          <w:szCs w:val="24"/>
        </w:rPr>
        <w:t xml:space="preserve"> </w:t>
      </w:r>
      <w:r w:rsidR="00C554EF" w:rsidRPr="00767B00">
        <w:rPr>
          <w:rFonts w:ascii="Times New Roman" w:hAnsi="Times New Roman" w:cs="Times New Roman"/>
          <w:sz w:val="24"/>
          <w:szCs w:val="24"/>
        </w:rPr>
        <w:t>E</w:t>
      </w:r>
      <w:r w:rsidR="00EC4504" w:rsidRPr="00767B00">
        <w:rPr>
          <w:rFonts w:ascii="Times New Roman" w:hAnsi="Times New Roman" w:cs="Times New Roman"/>
          <w:sz w:val="24"/>
          <w:szCs w:val="24"/>
        </w:rPr>
        <w:t xml:space="preserve">sto se debe a que el TLC en el apartado de las medidas en frontera, se refiere a sanciones adoptadas luego de un proceso de fondo, y el titulo II de la  ley 19912 </w:t>
      </w:r>
      <w:r w:rsidR="00EC4504" w:rsidRPr="00767B00">
        <w:rPr>
          <w:rFonts w:ascii="Times New Roman" w:hAnsi="Times New Roman" w:cs="Times New Roman"/>
          <w:sz w:val="24"/>
          <w:szCs w:val="24"/>
        </w:rPr>
        <w:lastRenderedPageBreak/>
        <w:t>solo al  proceso de suspensión de despacho de mercaderías</w:t>
      </w:r>
      <w:r w:rsidR="003703B2" w:rsidRPr="00767B00">
        <w:rPr>
          <w:rFonts w:ascii="Times New Roman" w:hAnsi="Times New Roman" w:cs="Times New Roman"/>
          <w:sz w:val="24"/>
          <w:szCs w:val="24"/>
        </w:rPr>
        <w:t xml:space="preserve"> antes de cualquier análisis a posteriori.</w:t>
      </w:r>
    </w:p>
    <w:p w:rsidR="000F73CA" w:rsidRPr="00767B00" w:rsidRDefault="00836519" w:rsidP="00767B00">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5C06A0">
        <w:rPr>
          <w:rFonts w:ascii="Times New Roman" w:hAnsi="Times New Roman" w:cs="Times New Roman"/>
          <w:b/>
          <w:sz w:val="24"/>
          <w:szCs w:val="24"/>
        </w:rPr>
        <w:t>.3</w:t>
      </w:r>
      <w:r w:rsidR="00865B8D">
        <w:rPr>
          <w:rFonts w:ascii="Times New Roman" w:hAnsi="Times New Roman" w:cs="Times New Roman"/>
          <w:b/>
          <w:sz w:val="24"/>
          <w:szCs w:val="24"/>
        </w:rPr>
        <w:t xml:space="preserve"> </w:t>
      </w:r>
      <w:r w:rsidR="000F73CA" w:rsidRPr="00767B00">
        <w:rPr>
          <w:rFonts w:ascii="Times New Roman" w:hAnsi="Times New Roman" w:cs="Times New Roman"/>
          <w:b/>
          <w:sz w:val="24"/>
          <w:szCs w:val="24"/>
        </w:rPr>
        <w:t>Medidas en Frontera En los Acuerdos ADPIC</w:t>
      </w:r>
    </w:p>
    <w:p w:rsidR="00C764D2" w:rsidRPr="00767B00" w:rsidRDefault="003B741B" w:rsidP="00767B00">
      <w:pPr>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ab/>
      </w:r>
      <w:r w:rsidR="003D6997" w:rsidRPr="00767B00">
        <w:rPr>
          <w:rFonts w:ascii="Times New Roman" w:hAnsi="Times New Roman" w:cs="Times New Roman"/>
          <w:sz w:val="24"/>
          <w:szCs w:val="24"/>
        </w:rPr>
        <w:t xml:space="preserve">El tratamiento internacional más extendido sobre MFPODPI, </w:t>
      </w:r>
      <w:r w:rsidR="007A4D9D" w:rsidRPr="00767B00">
        <w:rPr>
          <w:rFonts w:ascii="Times New Roman" w:hAnsi="Times New Roman" w:cs="Times New Roman"/>
          <w:sz w:val="24"/>
          <w:szCs w:val="24"/>
        </w:rPr>
        <w:t>está</w:t>
      </w:r>
      <w:r w:rsidR="003D6997" w:rsidRPr="00767B00">
        <w:rPr>
          <w:rFonts w:ascii="Times New Roman" w:hAnsi="Times New Roman" w:cs="Times New Roman"/>
          <w:sz w:val="24"/>
          <w:szCs w:val="24"/>
        </w:rPr>
        <w:t xml:space="preserve"> basado en las disposiciones del acuerdo ADPIC de la OMC, cuya obs</w:t>
      </w:r>
      <w:r w:rsidR="00A7047A" w:rsidRPr="00767B00">
        <w:rPr>
          <w:rFonts w:ascii="Times New Roman" w:hAnsi="Times New Roman" w:cs="Times New Roman"/>
          <w:sz w:val="24"/>
          <w:szCs w:val="24"/>
        </w:rPr>
        <w:t xml:space="preserve">ervancia es obligatoria para </w:t>
      </w:r>
      <w:r w:rsidR="00C764D2" w:rsidRPr="00767B00">
        <w:rPr>
          <w:rFonts w:ascii="Times New Roman" w:hAnsi="Times New Roman" w:cs="Times New Roman"/>
          <w:sz w:val="24"/>
          <w:szCs w:val="24"/>
        </w:rPr>
        <w:t>los 159 estados</w:t>
      </w:r>
      <w:r w:rsidR="003D6997" w:rsidRPr="00767B00">
        <w:rPr>
          <w:rFonts w:ascii="Times New Roman" w:hAnsi="Times New Roman" w:cs="Times New Roman"/>
          <w:sz w:val="24"/>
          <w:szCs w:val="24"/>
        </w:rPr>
        <w:t xml:space="preserve"> miem</w:t>
      </w:r>
      <w:r w:rsidR="00C764D2" w:rsidRPr="00767B00">
        <w:rPr>
          <w:rFonts w:ascii="Times New Roman" w:hAnsi="Times New Roman" w:cs="Times New Roman"/>
          <w:sz w:val="24"/>
          <w:szCs w:val="24"/>
        </w:rPr>
        <w:t>bros,</w:t>
      </w:r>
      <w:r w:rsidR="00C55B0C" w:rsidRPr="00767B00">
        <w:rPr>
          <w:rFonts w:ascii="Times New Roman" w:hAnsi="Times New Roman" w:cs="Times New Roman"/>
          <w:sz w:val="24"/>
          <w:szCs w:val="24"/>
        </w:rPr>
        <w:t xml:space="preserve"> que </w:t>
      </w:r>
      <w:r w:rsidR="003D6997" w:rsidRPr="00767B00">
        <w:rPr>
          <w:rFonts w:ascii="Times New Roman" w:hAnsi="Times New Roman" w:cs="Times New Roman"/>
          <w:sz w:val="24"/>
          <w:szCs w:val="24"/>
        </w:rPr>
        <w:t>r</w:t>
      </w:r>
      <w:r w:rsidR="00C12216" w:rsidRPr="00767B00">
        <w:rPr>
          <w:rFonts w:ascii="Times New Roman" w:hAnsi="Times New Roman" w:cs="Times New Roman"/>
          <w:sz w:val="24"/>
          <w:szCs w:val="24"/>
        </w:rPr>
        <w:t>ealizan</w:t>
      </w:r>
      <w:r w:rsidR="00C55B0C" w:rsidRPr="00767B00">
        <w:rPr>
          <w:rFonts w:ascii="Times New Roman" w:hAnsi="Times New Roman" w:cs="Times New Roman"/>
          <w:sz w:val="24"/>
          <w:szCs w:val="24"/>
        </w:rPr>
        <w:t xml:space="preserve"> al menos el 96</w:t>
      </w:r>
      <w:r w:rsidR="00A7047A" w:rsidRPr="00767B00">
        <w:rPr>
          <w:rFonts w:ascii="Times New Roman" w:hAnsi="Times New Roman" w:cs="Times New Roman"/>
          <w:sz w:val="24"/>
          <w:szCs w:val="24"/>
        </w:rPr>
        <w:t xml:space="preserve">% del </w:t>
      </w:r>
      <w:r w:rsidR="00C55B0C" w:rsidRPr="00767B00">
        <w:rPr>
          <w:rFonts w:ascii="Times New Roman" w:hAnsi="Times New Roman" w:cs="Times New Roman"/>
          <w:sz w:val="24"/>
          <w:szCs w:val="24"/>
        </w:rPr>
        <w:t xml:space="preserve">total de las </w:t>
      </w:r>
      <w:r w:rsidR="007A4D9D" w:rsidRPr="00767B00">
        <w:rPr>
          <w:rFonts w:ascii="Times New Roman" w:hAnsi="Times New Roman" w:cs="Times New Roman"/>
          <w:sz w:val="24"/>
          <w:szCs w:val="24"/>
        </w:rPr>
        <w:t>transacciones</w:t>
      </w:r>
      <w:r w:rsidR="00C55B0C" w:rsidRPr="00767B00">
        <w:rPr>
          <w:rFonts w:ascii="Times New Roman" w:hAnsi="Times New Roman" w:cs="Times New Roman"/>
          <w:sz w:val="24"/>
          <w:szCs w:val="24"/>
        </w:rPr>
        <w:t xml:space="preserve"> comerciales </w:t>
      </w:r>
      <w:r w:rsidR="00C764D2" w:rsidRPr="00767B00">
        <w:rPr>
          <w:rFonts w:ascii="Times New Roman" w:hAnsi="Times New Roman" w:cs="Times New Roman"/>
          <w:sz w:val="24"/>
          <w:szCs w:val="24"/>
        </w:rPr>
        <w:t>internacionales</w:t>
      </w:r>
      <w:r w:rsidR="00A7047A" w:rsidRPr="00767B00">
        <w:rPr>
          <w:rStyle w:val="Refdenotaalpie"/>
          <w:rFonts w:ascii="Times New Roman" w:hAnsi="Times New Roman" w:cs="Times New Roman"/>
          <w:sz w:val="24"/>
          <w:szCs w:val="24"/>
        </w:rPr>
        <w:footnoteReference w:id="19"/>
      </w:r>
      <w:r w:rsidR="004B1DB6" w:rsidRPr="00767B00">
        <w:rPr>
          <w:rFonts w:ascii="Times New Roman" w:hAnsi="Times New Roman" w:cs="Times New Roman"/>
          <w:sz w:val="24"/>
          <w:szCs w:val="24"/>
        </w:rPr>
        <w:t xml:space="preserve">. </w:t>
      </w:r>
      <w:r w:rsidR="00C764D2" w:rsidRPr="00767B00">
        <w:rPr>
          <w:rFonts w:ascii="Times New Roman" w:hAnsi="Times New Roman" w:cs="Times New Roman"/>
          <w:sz w:val="24"/>
          <w:szCs w:val="24"/>
        </w:rPr>
        <w:t xml:space="preserve">La base legal de las medidas en frontera dentro del acuerdo ADPIC, se encuentra establecida en su parte tercera sección cuarta y consta de diez artículos establecidos entre el numero 51 y 60. </w:t>
      </w:r>
    </w:p>
    <w:p w:rsidR="00C764D2" w:rsidRPr="00767B00" w:rsidRDefault="004B1DB6" w:rsidP="00767B00">
      <w:pPr>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L</w:t>
      </w:r>
      <w:r w:rsidR="00A7047A" w:rsidRPr="00767B00">
        <w:rPr>
          <w:rFonts w:ascii="Times New Roman" w:hAnsi="Times New Roman" w:cs="Times New Roman"/>
          <w:sz w:val="24"/>
          <w:szCs w:val="24"/>
        </w:rPr>
        <w:t>a obligación de incorporar el acuerdo, significa que los países signatarios, deben adecuar su legislación a estándares no menos rigurosos</w:t>
      </w:r>
      <w:r w:rsidR="003D6997" w:rsidRPr="00767B00">
        <w:rPr>
          <w:rFonts w:ascii="Times New Roman" w:hAnsi="Times New Roman" w:cs="Times New Roman"/>
          <w:sz w:val="24"/>
          <w:szCs w:val="24"/>
        </w:rPr>
        <w:t xml:space="preserve"> </w:t>
      </w:r>
      <w:r w:rsidR="00A7047A" w:rsidRPr="00767B00">
        <w:rPr>
          <w:rFonts w:ascii="Times New Roman" w:hAnsi="Times New Roman" w:cs="Times New Roman"/>
          <w:sz w:val="24"/>
          <w:szCs w:val="24"/>
        </w:rPr>
        <w:t>que las dispuestas en el texto multilateral, estableciéndose plazos de adecuación normativa, distintos para cada tipo de país, según su nivel de desarrollo</w:t>
      </w:r>
      <w:r w:rsidR="00A7047A" w:rsidRPr="00767B00">
        <w:rPr>
          <w:rStyle w:val="Refdenotaalpie"/>
          <w:rFonts w:ascii="Times New Roman" w:hAnsi="Times New Roman" w:cs="Times New Roman"/>
          <w:sz w:val="24"/>
          <w:szCs w:val="24"/>
        </w:rPr>
        <w:footnoteReference w:id="20"/>
      </w:r>
      <w:r w:rsidR="00941778" w:rsidRPr="00767B00">
        <w:rPr>
          <w:rFonts w:ascii="Times New Roman" w:hAnsi="Times New Roman" w:cs="Times New Roman"/>
          <w:sz w:val="24"/>
          <w:szCs w:val="24"/>
        </w:rPr>
        <w:t>.</w:t>
      </w:r>
      <w:r w:rsidR="00AF420F" w:rsidRPr="00767B00">
        <w:rPr>
          <w:rFonts w:ascii="Times New Roman" w:hAnsi="Times New Roman" w:cs="Times New Roman"/>
          <w:sz w:val="24"/>
          <w:szCs w:val="24"/>
        </w:rPr>
        <w:t xml:space="preserve"> </w:t>
      </w:r>
    </w:p>
    <w:p w:rsidR="00AF420F" w:rsidRPr="00767B00" w:rsidRDefault="004E2F7B" w:rsidP="00767B00">
      <w:pPr>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ab/>
        <w:t xml:space="preserve">Chile, como </w:t>
      </w:r>
      <w:r w:rsidR="00C12216" w:rsidRPr="00767B00">
        <w:rPr>
          <w:rFonts w:ascii="Times New Roman" w:hAnsi="Times New Roman" w:cs="Times New Roman"/>
          <w:sz w:val="24"/>
          <w:szCs w:val="24"/>
        </w:rPr>
        <w:t>partícipe</w:t>
      </w:r>
      <w:r w:rsidRPr="00767B00">
        <w:rPr>
          <w:rFonts w:ascii="Times New Roman" w:hAnsi="Times New Roman" w:cs="Times New Roman"/>
          <w:sz w:val="24"/>
          <w:szCs w:val="24"/>
        </w:rPr>
        <w:t xml:space="preserve"> de las negociaciones comerciales que generaron el entendimiento que establece la OMC, rápidamente promulga el decreto 16</w:t>
      </w:r>
      <w:r w:rsidR="00E95BE6" w:rsidRPr="00767B00">
        <w:rPr>
          <w:rFonts w:ascii="Times New Roman" w:hAnsi="Times New Roman" w:cs="Times New Roman"/>
          <w:sz w:val="24"/>
          <w:szCs w:val="24"/>
        </w:rPr>
        <w:t xml:space="preserve"> de 17 de mayo de 1995</w:t>
      </w:r>
      <w:r w:rsidRPr="00767B00">
        <w:rPr>
          <w:rFonts w:ascii="Times New Roman" w:hAnsi="Times New Roman" w:cs="Times New Roman"/>
          <w:sz w:val="24"/>
          <w:szCs w:val="24"/>
        </w:rPr>
        <w:t>,</w:t>
      </w:r>
      <w:r w:rsidR="00E95BE6" w:rsidRPr="00767B00">
        <w:rPr>
          <w:rFonts w:ascii="Times New Roman" w:hAnsi="Times New Roman" w:cs="Times New Roman"/>
          <w:sz w:val="24"/>
          <w:szCs w:val="24"/>
        </w:rPr>
        <w:t xml:space="preserve"> </w:t>
      </w:r>
      <w:r w:rsidRPr="00767B00">
        <w:rPr>
          <w:rFonts w:ascii="Times New Roman" w:hAnsi="Times New Roman" w:cs="Times New Roman"/>
          <w:sz w:val="24"/>
          <w:szCs w:val="24"/>
        </w:rPr>
        <w:t xml:space="preserve">que incorpora a la legislación nacional las disposiciones contenidas en el acuerdo de </w:t>
      </w:r>
      <w:r w:rsidR="00C12216" w:rsidRPr="00767B00">
        <w:rPr>
          <w:rFonts w:ascii="Times New Roman" w:hAnsi="Times New Roman" w:cs="Times New Roman"/>
          <w:sz w:val="24"/>
          <w:szCs w:val="24"/>
        </w:rPr>
        <w:t>Marrakech</w:t>
      </w:r>
      <w:r w:rsidRPr="00767B00">
        <w:rPr>
          <w:rFonts w:ascii="Times New Roman" w:hAnsi="Times New Roman" w:cs="Times New Roman"/>
          <w:sz w:val="24"/>
          <w:szCs w:val="24"/>
        </w:rPr>
        <w:t xml:space="preserve"> , cumpliendo con casi la totalidad  </w:t>
      </w:r>
      <w:r w:rsidR="00E95BE6" w:rsidRPr="00767B00">
        <w:rPr>
          <w:rFonts w:ascii="Times New Roman" w:hAnsi="Times New Roman" w:cs="Times New Roman"/>
          <w:sz w:val="24"/>
          <w:szCs w:val="24"/>
        </w:rPr>
        <w:t xml:space="preserve">de las prescripciones </w:t>
      </w:r>
      <w:r w:rsidR="00C12216" w:rsidRPr="00767B00">
        <w:rPr>
          <w:rFonts w:ascii="Times New Roman" w:hAnsi="Times New Roman" w:cs="Times New Roman"/>
          <w:sz w:val="24"/>
          <w:szCs w:val="24"/>
        </w:rPr>
        <w:t>contenidas en é</w:t>
      </w:r>
      <w:r w:rsidR="00E95BE6" w:rsidRPr="00767B00">
        <w:rPr>
          <w:rFonts w:ascii="Times New Roman" w:hAnsi="Times New Roman" w:cs="Times New Roman"/>
          <w:sz w:val="24"/>
          <w:szCs w:val="24"/>
        </w:rPr>
        <w:t xml:space="preserve">l, desde su entrada en vigencia, con excepción de </w:t>
      </w:r>
      <w:r w:rsidR="00C55B0C" w:rsidRPr="00767B00">
        <w:rPr>
          <w:rFonts w:ascii="Times New Roman" w:hAnsi="Times New Roman" w:cs="Times New Roman"/>
          <w:sz w:val="24"/>
          <w:szCs w:val="24"/>
        </w:rPr>
        <w:t>ciertas disposiciones</w:t>
      </w:r>
      <w:r w:rsidR="00E95BE6" w:rsidRPr="00767B00">
        <w:rPr>
          <w:rFonts w:ascii="Times New Roman" w:hAnsi="Times New Roman" w:cs="Times New Roman"/>
          <w:sz w:val="24"/>
          <w:szCs w:val="24"/>
        </w:rPr>
        <w:t xml:space="preserve"> relativas a pro</w:t>
      </w:r>
      <w:r w:rsidR="00C55B0C" w:rsidRPr="00767B00">
        <w:rPr>
          <w:rFonts w:ascii="Times New Roman" w:hAnsi="Times New Roman" w:cs="Times New Roman"/>
          <w:sz w:val="24"/>
          <w:szCs w:val="24"/>
        </w:rPr>
        <w:t xml:space="preserve">piedad </w:t>
      </w:r>
      <w:r w:rsidR="00B43A85" w:rsidRPr="00767B00">
        <w:rPr>
          <w:rFonts w:ascii="Times New Roman" w:hAnsi="Times New Roman" w:cs="Times New Roman"/>
          <w:sz w:val="24"/>
          <w:szCs w:val="24"/>
        </w:rPr>
        <w:t>intelectual</w:t>
      </w:r>
      <w:r w:rsidR="00C12216" w:rsidRPr="00767B00">
        <w:rPr>
          <w:rFonts w:ascii="Times New Roman" w:hAnsi="Times New Roman" w:cs="Times New Roman"/>
          <w:sz w:val="24"/>
          <w:szCs w:val="24"/>
        </w:rPr>
        <w:t xml:space="preserve">, donde se reservó el plazo de 5 años que la organización entrega para que las economías </w:t>
      </w:r>
      <w:r w:rsidR="00B43A85" w:rsidRPr="00767B00">
        <w:rPr>
          <w:rFonts w:ascii="Times New Roman" w:hAnsi="Times New Roman" w:cs="Times New Roman"/>
          <w:sz w:val="24"/>
          <w:szCs w:val="24"/>
        </w:rPr>
        <w:t>en desarrollo</w:t>
      </w:r>
      <w:r w:rsidR="00C12216" w:rsidRPr="00767B00">
        <w:rPr>
          <w:rFonts w:ascii="Times New Roman" w:hAnsi="Times New Roman" w:cs="Times New Roman"/>
          <w:sz w:val="24"/>
          <w:szCs w:val="24"/>
        </w:rPr>
        <w:t xml:space="preserve"> realicen las reformas </w:t>
      </w:r>
      <w:r w:rsidR="00C12216" w:rsidRPr="00767B00">
        <w:rPr>
          <w:rFonts w:ascii="Times New Roman" w:hAnsi="Times New Roman" w:cs="Times New Roman"/>
          <w:b/>
          <w:sz w:val="24"/>
          <w:szCs w:val="24"/>
        </w:rPr>
        <w:t>.</w:t>
      </w:r>
      <w:r w:rsidR="00B43A85" w:rsidRPr="00767B00">
        <w:rPr>
          <w:rFonts w:ascii="Times New Roman" w:hAnsi="Times New Roman" w:cs="Times New Roman"/>
          <w:sz w:val="24"/>
          <w:szCs w:val="24"/>
        </w:rPr>
        <w:t xml:space="preserve"> Una de las exigencias</w:t>
      </w:r>
      <w:r w:rsidR="00C12216" w:rsidRPr="00767B00">
        <w:rPr>
          <w:rFonts w:ascii="Times New Roman" w:hAnsi="Times New Roman" w:cs="Times New Roman"/>
          <w:sz w:val="24"/>
          <w:szCs w:val="24"/>
        </w:rPr>
        <w:t xml:space="preserve"> que no se pudieron cumplir el año 1995 eran aquellas relativas a las MFPODPI, debido a la </w:t>
      </w:r>
      <w:r w:rsidR="00D30C31" w:rsidRPr="00767B00">
        <w:rPr>
          <w:rFonts w:ascii="Times New Roman" w:hAnsi="Times New Roman" w:cs="Times New Roman"/>
          <w:sz w:val="24"/>
          <w:szCs w:val="24"/>
        </w:rPr>
        <w:t>necesidad de implementar nueva tecnología en frontera y capacitar al personal aduanero en el marco de la nueva reglamentación</w:t>
      </w:r>
      <w:r w:rsidR="00C12216" w:rsidRPr="00767B00">
        <w:rPr>
          <w:rFonts w:ascii="Times New Roman" w:hAnsi="Times New Roman" w:cs="Times New Roman"/>
          <w:b/>
          <w:sz w:val="24"/>
          <w:szCs w:val="24"/>
        </w:rPr>
        <w:t>.</w:t>
      </w:r>
      <w:r w:rsidR="00C12216" w:rsidRPr="00767B00">
        <w:rPr>
          <w:rFonts w:ascii="Times New Roman" w:hAnsi="Times New Roman" w:cs="Times New Roman"/>
          <w:sz w:val="24"/>
          <w:szCs w:val="24"/>
        </w:rPr>
        <w:t xml:space="preserve"> Habiendo superado esas dificult</w:t>
      </w:r>
      <w:r w:rsidR="00B43A85" w:rsidRPr="00767B00">
        <w:rPr>
          <w:rFonts w:ascii="Times New Roman" w:hAnsi="Times New Roman" w:cs="Times New Roman"/>
          <w:sz w:val="24"/>
          <w:szCs w:val="24"/>
        </w:rPr>
        <w:t>ades mediante la ley 19912 de 8 de</w:t>
      </w:r>
      <w:r w:rsidR="00C12216" w:rsidRPr="00767B00">
        <w:rPr>
          <w:rFonts w:ascii="Times New Roman" w:hAnsi="Times New Roman" w:cs="Times New Roman"/>
          <w:sz w:val="24"/>
          <w:szCs w:val="24"/>
        </w:rPr>
        <w:t xml:space="preserve"> </w:t>
      </w:r>
      <w:r w:rsidR="00B43A85" w:rsidRPr="00767B00">
        <w:rPr>
          <w:rFonts w:ascii="Times New Roman" w:hAnsi="Times New Roman" w:cs="Times New Roman"/>
          <w:sz w:val="24"/>
          <w:szCs w:val="24"/>
        </w:rPr>
        <w:t>octubre</w:t>
      </w:r>
      <w:r w:rsidR="00C12216" w:rsidRPr="00767B00">
        <w:rPr>
          <w:rFonts w:ascii="Times New Roman" w:hAnsi="Times New Roman" w:cs="Times New Roman"/>
          <w:sz w:val="24"/>
          <w:szCs w:val="24"/>
        </w:rPr>
        <w:t xml:space="preserve"> de 2003, Chile establece prescripciones especiales sobre observancia de PI en frontera, mediante regulaciones</w:t>
      </w:r>
      <w:r w:rsidR="00C12216" w:rsidRPr="00767B00">
        <w:rPr>
          <w:rFonts w:ascii="Times New Roman" w:hAnsi="Times New Roman" w:cs="Times New Roman"/>
          <w:b/>
          <w:sz w:val="24"/>
          <w:szCs w:val="24"/>
        </w:rPr>
        <w:t xml:space="preserve"> </w:t>
      </w:r>
      <w:r w:rsidR="00C12216" w:rsidRPr="00767B00">
        <w:rPr>
          <w:rFonts w:ascii="Times New Roman" w:hAnsi="Times New Roman" w:cs="Times New Roman"/>
          <w:sz w:val="24"/>
          <w:szCs w:val="24"/>
        </w:rPr>
        <w:t>más rigurosas que las del texto internaciona</w:t>
      </w:r>
      <w:r w:rsidR="00682AF0" w:rsidRPr="00767B00">
        <w:rPr>
          <w:rFonts w:ascii="Times New Roman" w:hAnsi="Times New Roman" w:cs="Times New Roman"/>
          <w:sz w:val="24"/>
          <w:szCs w:val="24"/>
        </w:rPr>
        <w:t xml:space="preserve">l, en favor del </w:t>
      </w:r>
      <w:r w:rsidR="00682AF0" w:rsidRPr="00767B00">
        <w:rPr>
          <w:rFonts w:ascii="Times New Roman" w:hAnsi="Times New Roman" w:cs="Times New Roman"/>
          <w:sz w:val="24"/>
          <w:szCs w:val="24"/>
        </w:rPr>
        <w:lastRenderedPageBreak/>
        <w:t>sujeto activo de la acción legal a y con respecto al régimen de la mercadería sujeta a este procedimiento</w:t>
      </w:r>
      <w:r w:rsidR="00F56B17" w:rsidRPr="00767B00">
        <w:rPr>
          <w:rStyle w:val="Refdenotaalpie"/>
          <w:rFonts w:ascii="Times New Roman" w:hAnsi="Times New Roman" w:cs="Times New Roman"/>
          <w:sz w:val="24"/>
          <w:szCs w:val="24"/>
        </w:rPr>
        <w:footnoteReference w:id="21"/>
      </w:r>
      <w:r w:rsidR="00682AF0" w:rsidRPr="00767B00">
        <w:rPr>
          <w:rFonts w:ascii="Times New Roman" w:hAnsi="Times New Roman" w:cs="Times New Roman"/>
          <w:sz w:val="24"/>
          <w:szCs w:val="24"/>
        </w:rPr>
        <w:t>.</w:t>
      </w:r>
    </w:p>
    <w:p w:rsidR="00BF3814" w:rsidRPr="00E344E4" w:rsidRDefault="006133DD" w:rsidP="00E344E4">
      <w:pPr>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De manera general el acuerdo ADPIC, en cuanto a las medidas en frontera, sigue el patrón de establecer reglas de aplicación </w:t>
      </w:r>
      <w:r w:rsidR="00CD2476" w:rsidRPr="00767B00">
        <w:rPr>
          <w:rFonts w:ascii="Times New Roman" w:hAnsi="Times New Roman" w:cs="Times New Roman"/>
          <w:sz w:val="24"/>
          <w:szCs w:val="24"/>
        </w:rPr>
        <w:t>mínimas</w:t>
      </w:r>
      <w:r w:rsidR="007C3BF7" w:rsidRPr="00767B00">
        <w:rPr>
          <w:rFonts w:ascii="Times New Roman" w:hAnsi="Times New Roman" w:cs="Times New Roman"/>
          <w:sz w:val="24"/>
          <w:szCs w:val="24"/>
        </w:rPr>
        <w:t>,</w:t>
      </w:r>
      <w:r w:rsidRPr="00767B00">
        <w:rPr>
          <w:rFonts w:ascii="Times New Roman" w:hAnsi="Times New Roman" w:cs="Times New Roman"/>
          <w:sz w:val="24"/>
          <w:szCs w:val="24"/>
        </w:rPr>
        <w:t xml:space="preserve"> de la misma forma que el resto de los acuerdos OMC, dejando a los países miembros </w:t>
      </w:r>
      <w:r w:rsidR="007C3BF7" w:rsidRPr="00767B00">
        <w:rPr>
          <w:rFonts w:ascii="Times New Roman" w:hAnsi="Times New Roman" w:cs="Times New Roman"/>
          <w:sz w:val="24"/>
          <w:szCs w:val="24"/>
        </w:rPr>
        <w:t xml:space="preserve">la libertad de establecer y decidir </w:t>
      </w:r>
      <w:r w:rsidR="003E2BCC" w:rsidRPr="00767B00">
        <w:rPr>
          <w:rFonts w:ascii="Times New Roman" w:hAnsi="Times New Roman" w:cs="Times New Roman"/>
          <w:sz w:val="24"/>
          <w:szCs w:val="24"/>
        </w:rPr>
        <w:t>qué</w:t>
      </w:r>
      <w:r w:rsidR="007C3BF7" w:rsidRPr="00767B00">
        <w:rPr>
          <w:rFonts w:ascii="Times New Roman" w:hAnsi="Times New Roman" w:cs="Times New Roman"/>
          <w:sz w:val="24"/>
          <w:szCs w:val="24"/>
        </w:rPr>
        <w:t xml:space="preserve"> tipo de regulaciones aplicaran en frontera, según sus necesidades y contin</w:t>
      </w:r>
      <w:r w:rsidR="00CE6A54" w:rsidRPr="00767B00">
        <w:rPr>
          <w:rFonts w:ascii="Times New Roman" w:hAnsi="Times New Roman" w:cs="Times New Roman"/>
          <w:sz w:val="24"/>
          <w:szCs w:val="24"/>
        </w:rPr>
        <w:t xml:space="preserve">gencias internas </w:t>
      </w:r>
      <w:r w:rsidR="00CE6A54" w:rsidRPr="00767B00">
        <w:rPr>
          <w:rStyle w:val="Refdenotaalpie"/>
          <w:rFonts w:ascii="Times New Roman" w:hAnsi="Times New Roman" w:cs="Times New Roman"/>
          <w:sz w:val="24"/>
          <w:szCs w:val="24"/>
        </w:rPr>
        <w:footnoteReference w:id="22"/>
      </w:r>
      <w:r w:rsidR="007C3BF7" w:rsidRPr="00767B00">
        <w:rPr>
          <w:rFonts w:ascii="Times New Roman" w:hAnsi="Times New Roman" w:cs="Times New Roman"/>
          <w:sz w:val="24"/>
          <w:szCs w:val="24"/>
        </w:rPr>
        <w:t xml:space="preserve">. Esta técnica de establecer </w:t>
      </w:r>
      <w:r w:rsidR="00CD2476" w:rsidRPr="00767B00">
        <w:rPr>
          <w:rFonts w:ascii="Times New Roman" w:hAnsi="Times New Roman" w:cs="Times New Roman"/>
          <w:sz w:val="24"/>
          <w:szCs w:val="24"/>
        </w:rPr>
        <w:t>estándares</w:t>
      </w:r>
      <w:r w:rsidR="007C3BF7" w:rsidRPr="00767B00">
        <w:rPr>
          <w:rFonts w:ascii="Times New Roman" w:hAnsi="Times New Roman" w:cs="Times New Roman"/>
          <w:sz w:val="24"/>
          <w:szCs w:val="24"/>
        </w:rPr>
        <w:t xml:space="preserve"> </w:t>
      </w:r>
      <w:r w:rsidR="00CD2476" w:rsidRPr="00767B00">
        <w:rPr>
          <w:rFonts w:ascii="Times New Roman" w:hAnsi="Times New Roman" w:cs="Times New Roman"/>
          <w:sz w:val="24"/>
          <w:szCs w:val="24"/>
        </w:rPr>
        <w:t>mínimos</w:t>
      </w:r>
      <w:r w:rsidR="007C3BF7" w:rsidRPr="00767B00">
        <w:rPr>
          <w:rFonts w:ascii="Times New Roman" w:hAnsi="Times New Roman" w:cs="Times New Roman"/>
          <w:sz w:val="24"/>
          <w:szCs w:val="24"/>
        </w:rPr>
        <w:t xml:space="preserve">, es común en los acuerdos multilaterales donde la diversidad de realidades e idiosincrasias de los países </w:t>
      </w:r>
      <w:r w:rsidR="00CD2476" w:rsidRPr="00767B00">
        <w:rPr>
          <w:rFonts w:ascii="Times New Roman" w:hAnsi="Times New Roman" w:cs="Times New Roman"/>
          <w:sz w:val="24"/>
          <w:szCs w:val="24"/>
        </w:rPr>
        <w:t xml:space="preserve">participes en las negociaciones, impide que existan acuerdos de carácter </w:t>
      </w:r>
      <w:r w:rsidR="00685A56" w:rsidRPr="00767B00">
        <w:rPr>
          <w:rFonts w:ascii="Times New Roman" w:hAnsi="Times New Roman" w:cs="Times New Roman"/>
          <w:sz w:val="24"/>
          <w:szCs w:val="24"/>
        </w:rPr>
        <w:t>demasiado restrictivo para la</w:t>
      </w:r>
      <w:r w:rsidR="00CD2476" w:rsidRPr="00767B00">
        <w:rPr>
          <w:rFonts w:ascii="Times New Roman" w:hAnsi="Times New Roman" w:cs="Times New Roman"/>
          <w:sz w:val="24"/>
          <w:szCs w:val="24"/>
        </w:rPr>
        <w:t xml:space="preserve">s </w:t>
      </w:r>
      <w:r w:rsidR="00685A56" w:rsidRPr="00767B00">
        <w:rPr>
          <w:rFonts w:ascii="Times New Roman" w:hAnsi="Times New Roman" w:cs="Times New Roman"/>
          <w:sz w:val="24"/>
          <w:szCs w:val="24"/>
        </w:rPr>
        <w:t>economías</w:t>
      </w:r>
      <w:r w:rsidR="00CD2476" w:rsidRPr="00767B00">
        <w:rPr>
          <w:rFonts w:ascii="Times New Roman" w:hAnsi="Times New Roman" w:cs="Times New Roman"/>
          <w:sz w:val="24"/>
          <w:szCs w:val="24"/>
        </w:rPr>
        <w:t xml:space="preserve"> o que impongan obligaciones imposibles de cumplir.</w:t>
      </w:r>
      <w:r w:rsidR="007C3BF7" w:rsidRPr="00767B00">
        <w:rPr>
          <w:rFonts w:ascii="Times New Roman" w:hAnsi="Times New Roman" w:cs="Times New Roman"/>
          <w:sz w:val="24"/>
          <w:szCs w:val="24"/>
        </w:rPr>
        <w:t xml:space="preserve"> </w:t>
      </w:r>
    </w:p>
    <w:p w:rsidR="00371C21" w:rsidRPr="00767B00" w:rsidRDefault="005C06A0" w:rsidP="00767B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5.3</w:t>
      </w:r>
      <w:r w:rsidR="00836519">
        <w:rPr>
          <w:rFonts w:ascii="Times New Roman" w:hAnsi="Times New Roman" w:cs="Times New Roman"/>
          <w:b/>
          <w:sz w:val="24"/>
          <w:szCs w:val="24"/>
        </w:rPr>
        <w:t>.2</w:t>
      </w:r>
      <w:r w:rsidR="00865B8D">
        <w:rPr>
          <w:rFonts w:ascii="Times New Roman" w:hAnsi="Times New Roman" w:cs="Times New Roman"/>
          <w:b/>
          <w:sz w:val="24"/>
          <w:szCs w:val="24"/>
        </w:rPr>
        <w:t xml:space="preserve"> </w:t>
      </w:r>
      <w:r w:rsidR="00932623" w:rsidRPr="00767B00">
        <w:rPr>
          <w:rFonts w:ascii="Times New Roman" w:hAnsi="Times New Roman" w:cs="Times New Roman"/>
          <w:b/>
          <w:sz w:val="24"/>
          <w:szCs w:val="24"/>
        </w:rPr>
        <w:t xml:space="preserve">Análisis </w:t>
      </w:r>
      <w:r w:rsidR="00542CF0">
        <w:rPr>
          <w:rFonts w:ascii="Times New Roman" w:hAnsi="Times New Roman" w:cs="Times New Roman"/>
          <w:b/>
          <w:sz w:val="24"/>
          <w:szCs w:val="24"/>
        </w:rPr>
        <w:t>de las medidas en frontera en el acuerdo ADPIC</w:t>
      </w:r>
    </w:p>
    <w:p w:rsidR="007C3BF7" w:rsidRPr="00767B00" w:rsidRDefault="00CD2476" w:rsidP="00767B00">
      <w:pPr>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La normati</w:t>
      </w:r>
      <w:r w:rsidR="00DC0F2B" w:rsidRPr="00767B00">
        <w:rPr>
          <w:rFonts w:ascii="Times New Roman" w:hAnsi="Times New Roman" w:cs="Times New Roman"/>
          <w:sz w:val="24"/>
          <w:szCs w:val="24"/>
        </w:rPr>
        <w:t>va sobre MFPODPI, a pesar de</w:t>
      </w:r>
      <w:r w:rsidRPr="00767B00">
        <w:rPr>
          <w:rFonts w:ascii="Times New Roman" w:hAnsi="Times New Roman" w:cs="Times New Roman"/>
          <w:sz w:val="24"/>
          <w:szCs w:val="24"/>
        </w:rPr>
        <w:t xml:space="preserve"> buscar una adecuada protección en frontera de los derechos de propiedad intelectual es bastante respetuosa con el derecho del importador a desarrollar su actividad económica con el menor número obstáculos, lo que es coherente con los principios d</w:t>
      </w:r>
      <w:r w:rsidR="00DC0F2B" w:rsidRPr="00767B00">
        <w:rPr>
          <w:rFonts w:ascii="Times New Roman" w:hAnsi="Times New Roman" w:cs="Times New Roman"/>
          <w:sz w:val="24"/>
          <w:szCs w:val="24"/>
        </w:rPr>
        <w:t xml:space="preserve">e la OMC, que </w:t>
      </w:r>
      <w:r w:rsidRPr="00767B00">
        <w:rPr>
          <w:rFonts w:ascii="Times New Roman" w:hAnsi="Times New Roman" w:cs="Times New Roman"/>
          <w:sz w:val="24"/>
          <w:szCs w:val="24"/>
        </w:rPr>
        <w:t>busca</w:t>
      </w:r>
      <w:r w:rsidR="00DC0F2B" w:rsidRPr="00767B00">
        <w:rPr>
          <w:rFonts w:ascii="Times New Roman" w:hAnsi="Times New Roman" w:cs="Times New Roman"/>
          <w:sz w:val="24"/>
          <w:szCs w:val="24"/>
        </w:rPr>
        <w:t>n que exista</w:t>
      </w:r>
      <w:r w:rsidRPr="00767B00">
        <w:rPr>
          <w:rFonts w:ascii="Times New Roman" w:hAnsi="Times New Roman" w:cs="Times New Roman"/>
          <w:sz w:val="24"/>
          <w:szCs w:val="24"/>
        </w:rPr>
        <w:t xml:space="preserve"> un alto nivel de acceso a los mercados</w:t>
      </w:r>
      <w:r w:rsidR="00DC0F2B" w:rsidRPr="00767B00">
        <w:rPr>
          <w:rFonts w:ascii="Times New Roman" w:hAnsi="Times New Roman" w:cs="Times New Roman"/>
          <w:sz w:val="24"/>
          <w:szCs w:val="24"/>
        </w:rPr>
        <w:t xml:space="preserve">, </w:t>
      </w:r>
      <w:r w:rsidRPr="00767B00">
        <w:rPr>
          <w:rFonts w:ascii="Times New Roman" w:hAnsi="Times New Roman" w:cs="Times New Roman"/>
          <w:sz w:val="24"/>
          <w:szCs w:val="24"/>
        </w:rPr>
        <w:t xml:space="preserve"> </w:t>
      </w:r>
      <w:r w:rsidR="00DC0F2B" w:rsidRPr="00767B00">
        <w:rPr>
          <w:rFonts w:ascii="Times New Roman" w:hAnsi="Times New Roman" w:cs="Times New Roman"/>
          <w:sz w:val="24"/>
          <w:szCs w:val="24"/>
        </w:rPr>
        <w:t>para posibilitar el mayor desarrollo y bienestar de la economía global.</w:t>
      </w:r>
    </w:p>
    <w:p w:rsidR="000C6D6B" w:rsidRPr="00767B00" w:rsidRDefault="00B5274C" w:rsidP="00767B00">
      <w:pPr>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ab/>
      </w:r>
      <w:r w:rsidR="00DC0F2B" w:rsidRPr="00767B00">
        <w:rPr>
          <w:rFonts w:ascii="Times New Roman" w:hAnsi="Times New Roman" w:cs="Times New Roman"/>
          <w:sz w:val="24"/>
          <w:szCs w:val="24"/>
        </w:rPr>
        <w:t>De esta manera l</w:t>
      </w:r>
      <w:r w:rsidR="00A644B7" w:rsidRPr="00767B00">
        <w:rPr>
          <w:rFonts w:ascii="Times New Roman" w:hAnsi="Times New Roman" w:cs="Times New Roman"/>
          <w:sz w:val="24"/>
          <w:szCs w:val="24"/>
        </w:rPr>
        <w:t xml:space="preserve">a norma internacional impone importantes limitaciones para que los titulares de los derechos de Propiedad intelectual inicien el </w:t>
      </w:r>
      <w:r w:rsidR="005C01DF" w:rsidRPr="00767B00">
        <w:rPr>
          <w:rFonts w:ascii="Times New Roman" w:hAnsi="Times New Roman" w:cs="Times New Roman"/>
          <w:sz w:val="24"/>
          <w:szCs w:val="24"/>
        </w:rPr>
        <w:t>procedimiento</w:t>
      </w:r>
      <w:r w:rsidR="00A644B7" w:rsidRPr="00767B00">
        <w:rPr>
          <w:rFonts w:ascii="Times New Roman" w:hAnsi="Times New Roman" w:cs="Times New Roman"/>
          <w:sz w:val="24"/>
          <w:szCs w:val="24"/>
        </w:rPr>
        <w:t xml:space="preserve"> de suspensión de despacho de mercaderías, con el objeto de disminuir el riesgo de que estas medidas recaigan sobre bienes que no violan derechos de propiedad intelectual, producto de </w:t>
      </w:r>
      <w:r w:rsidR="005C01DF" w:rsidRPr="00767B00">
        <w:rPr>
          <w:rFonts w:ascii="Times New Roman" w:hAnsi="Times New Roman" w:cs="Times New Roman"/>
          <w:sz w:val="24"/>
          <w:szCs w:val="24"/>
        </w:rPr>
        <w:t>prácticas</w:t>
      </w:r>
      <w:r w:rsidR="00A644B7" w:rsidRPr="00767B00">
        <w:rPr>
          <w:rFonts w:ascii="Times New Roman" w:hAnsi="Times New Roman" w:cs="Times New Roman"/>
          <w:sz w:val="24"/>
          <w:szCs w:val="24"/>
        </w:rPr>
        <w:t xml:space="preserve"> desleales o anticompetitivas</w:t>
      </w:r>
      <w:r w:rsidR="004B1DB6" w:rsidRPr="00767B00">
        <w:rPr>
          <w:rFonts w:ascii="Times New Roman" w:hAnsi="Times New Roman" w:cs="Times New Roman"/>
          <w:sz w:val="24"/>
          <w:szCs w:val="24"/>
        </w:rPr>
        <w:t>,</w:t>
      </w:r>
      <w:r w:rsidR="00AF420F" w:rsidRPr="00767B00">
        <w:rPr>
          <w:rFonts w:ascii="Times New Roman" w:hAnsi="Times New Roman" w:cs="Times New Roman"/>
          <w:sz w:val="24"/>
          <w:szCs w:val="24"/>
        </w:rPr>
        <w:t xml:space="preserve"> o</w:t>
      </w:r>
      <w:r w:rsidR="00A644B7" w:rsidRPr="00767B00">
        <w:rPr>
          <w:rFonts w:ascii="Times New Roman" w:hAnsi="Times New Roman" w:cs="Times New Roman"/>
          <w:sz w:val="24"/>
          <w:szCs w:val="24"/>
        </w:rPr>
        <w:t xml:space="preserve"> que busquen perjudicar o retrasar los derechos de </w:t>
      </w:r>
      <w:r w:rsidR="004B1DB6" w:rsidRPr="00767B00">
        <w:rPr>
          <w:rFonts w:ascii="Times New Roman" w:hAnsi="Times New Roman" w:cs="Times New Roman"/>
          <w:sz w:val="24"/>
          <w:szCs w:val="24"/>
        </w:rPr>
        <w:t xml:space="preserve">los importadores de bienes </w:t>
      </w:r>
      <w:r w:rsidR="005C01DF" w:rsidRPr="00767B00">
        <w:rPr>
          <w:rFonts w:ascii="Times New Roman" w:hAnsi="Times New Roman" w:cs="Times New Roman"/>
          <w:sz w:val="24"/>
          <w:szCs w:val="24"/>
        </w:rPr>
        <w:t>legítimos</w:t>
      </w:r>
      <w:r w:rsidR="004B1DB6" w:rsidRPr="00767B00">
        <w:rPr>
          <w:rStyle w:val="Refdenotaalpie"/>
          <w:rFonts w:ascii="Times New Roman" w:hAnsi="Times New Roman" w:cs="Times New Roman"/>
          <w:sz w:val="24"/>
          <w:szCs w:val="24"/>
        </w:rPr>
        <w:footnoteReference w:id="23"/>
      </w:r>
      <w:r w:rsidR="004B1DB6" w:rsidRPr="00767B00">
        <w:rPr>
          <w:rFonts w:ascii="Times New Roman" w:hAnsi="Times New Roman" w:cs="Times New Roman"/>
          <w:sz w:val="24"/>
          <w:szCs w:val="24"/>
        </w:rPr>
        <w:t xml:space="preserve">. Es por ello que el </w:t>
      </w:r>
      <w:r w:rsidR="005C01DF" w:rsidRPr="00767B00">
        <w:rPr>
          <w:rFonts w:ascii="Times New Roman" w:hAnsi="Times New Roman" w:cs="Times New Roman"/>
          <w:sz w:val="24"/>
          <w:szCs w:val="24"/>
        </w:rPr>
        <w:t>artículo</w:t>
      </w:r>
      <w:r w:rsidR="004B1DB6" w:rsidRPr="00767B00">
        <w:rPr>
          <w:rFonts w:ascii="Times New Roman" w:hAnsi="Times New Roman" w:cs="Times New Roman"/>
          <w:sz w:val="24"/>
          <w:szCs w:val="24"/>
        </w:rPr>
        <w:t xml:space="preserve"> 52 de la sección cuarta del acuerdo exige que se presenten pruebas suficientes que demuestren que existe presunción de infracción del derecho de propiedad intelectual y que se detalle con </w:t>
      </w:r>
      <w:r w:rsidR="004843DC" w:rsidRPr="00767B00">
        <w:rPr>
          <w:rFonts w:ascii="Times New Roman" w:hAnsi="Times New Roman" w:cs="Times New Roman"/>
          <w:sz w:val="24"/>
          <w:szCs w:val="24"/>
        </w:rPr>
        <w:t>prescripción</w:t>
      </w:r>
      <w:r w:rsidR="004B1DB6" w:rsidRPr="00767B00">
        <w:rPr>
          <w:rFonts w:ascii="Times New Roman" w:hAnsi="Times New Roman" w:cs="Times New Roman"/>
          <w:sz w:val="24"/>
          <w:szCs w:val="24"/>
        </w:rPr>
        <w:t xml:space="preserve"> las mercancías que van a ser objeto de la </w:t>
      </w:r>
      <w:r w:rsidR="009D7557" w:rsidRPr="00767B00">
        <w:rPr>
          <w:rFonts w:ascii="Times New Roman" w:hAnsi="Times New Roman" w:cs="Times New Roman"/>
          <w:sz w:val="24"/>
          <w:szCs w:val="24"/>
        </w:rPr>
        <w:t>medida,</w:t>
      </w:r>
      <w:r w:rsidR="000C6D6B" w:rsidRPr="00767B00">
        <w:rPr>
          <w:rFonts w:ascii="Times New Roman" w:hAnsi="Times New Roman" w:cs="Times New Roman"/>
          <w:sz w:val="24"/>
          <w:szCs w:val="24"/>
        </w:rPr>
        <w:t xml:space="preserve"> el </w:t>
      </w:r>
      <w:r w:rsidR="004843DC" w:rsidRPr="00767B00">
        <w:rPr>
          <w:rFonts w:ascii="Times New Roman" w:hAnsi="Times New Roman" w:cs="Times New Roman"/>
          <w:sz w:val="24"/>
          <w:szCs w:val="24"/>
        </w:rPr>
        <w:t>artículo</w:t>
      </w:r>
      <w:r w:rsidR="009D7557" w:rsidRPr="00767B00">
        <w:rPr>
          <w:rFonts w:ascii="Times New Roman" w:hAnsi="Times New Roman" w:cs="Times New Roman"/>
          <w:sz w:val="24"/>
          <w:szCs w:val="24"/>
        </w:rPr>
        <w:t xml:space="preserve"> 53 </w:t>
      </w:r>
      <w:r w:rsidR="000C6D6B" w:rsidRPr="00767B00">
        <w:rPr>
          <w:rFonts w:ascii="Times New Roman" w:hAnsi="Times New Roman" w:cs="Times New Roman"/>
          <w:sz w:val="24"/>
          <w:szCs w:val="24"/>
        </w:rPr>
        <w:t>establece la exigencia de constituir una fianza o garantía equival</w:t>
      </w:r>
      <w:r w:rsidR="009D7557" w:rsidRPr="00767B00">
        <w:rPr>
          <w:rFonts w:ascii="Times New Roman" w:hAnsi="Times New Roman" w:cs="Times New Roman"/>
          <w:sz w:val="24"/>
          <w:szCs w:val="24"/>
        </w:rPr>
        <w:t xml:space="preserve">ente para proteger al demandado y el </w:t>
      </w:r>
      <w:r w:rsidR="009D7557" w:rsidRPr="00767B00">
        <w:rPr>
          <w:rFonts w:ascii="Times New Roman" w:hAnsi="Times New Roman" w:cs="Times New Roman"/>
          <w:sz w:val="24"/>
          <w:szCs w:val="24"/>
        </w:rPr>
        <w:lastRenderedPageBreak/>
        <w:t>articulo 56 estable una indemnización adecuada al importador, consignatario y dueño de las mercancías, por todo daño</w:t>
      </w:r>
      <w:r w:rsidR="00D514D8" w:rsidRPr="00767B00">
        <w:rPr>
          <w:rFonts w:ascii="Times New Roman" w:hAnsi="Times New Roman" w:cs="Times New Roman"/>
          <w:sz w:val="24"/>
          <w:szCs w:val="24"/>
        </w:rPr>
        <w:t xml:space="preserve"> causado</w:t>
      </w:r>
      <w:r w:rsidR="009D7557" w:rsidRPr="00767B00">
        <w:rPr>
          <w:rFonts w:ascii="Times New Roman" w:hAnsi="Times New Roman" w:cs="Times New Roman"/>
          <w:sz w:val="24"/>
          <w:szCs w:val="24"/>
        </w:rPr>
        <w:t xml:space="preserve"> por la retención infundada</w:t>
      </w:r>
      <w:r w:rsidR="00D514D8" w:rsidRPr="00767B00">
        <w:rPr>
          <w:rFonts w:ascii="Times New Roman" w:hAnsi="Times New Roman" w:cs="Times New Roman"/>
          <w:sz w:val="24"/>
          <w:szCs w:val="24"/>
        </w:rPr>
        <w:t xml:space="preserve"> de las mercaderías. </w:t>
      </w:r>
    </w:p>
    <w:p w:rsidR="00DC0F2B" w:rsidRPr="00767B00" w:rsidRDefault="004843DC" w:rsidP="00767B00">
      <w:pPr>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ab/>
        <w:t>Este texto internacional además</w:t>
      </w:r>
      <w:r w:rsidR="00936147" w:rsidRPr="00767B00">
        <w:rPr>
          <w:rFonts w:ascii="Times New Roman" w:hAnsi="Times New Roman" w:cs="Times New Roman"/>
          <w:sz w:val="24"/>
          <w:szCs w:val="24"/>
        </w:rPr>
        <w:t>,</w:t>
      </w:r>
      <w:r w:rsidRPr="00767B00">
        <w:rPr>
          <w:rFonts w:ascii="Times New Roman" w:hAnsi="Times New Roman" w:cs="Times New Roman"/>
          <w:sz w:val="24"/>
          <w:szCs w:val="24"/>
        </w:rPr>
        <w:t xml:space="preserve"> limita toda dilación indebida en el proceso de observancia de los DPI, con el objeto de no generar obstáculos injustificados en las transacciones comerciales, estableciendo plazos máximos para suspender el despacho de las </w:t>
      </w:r>
      <w:r w:rsidR="00B27DDA" w:rsidRPr="00767B00">
        <w:rPr>
          <w:rFonts w:ascii="Times New Roman" w:hAnsi="Times New Roman" w:cs="Times New Roman"/>
          <w:sz w:val="24"/>
          <w:szCs w:val="24"/>
        </w:rPr>
        <w:t>mercaderías</w:t>
      </w:r>
      <w:r w:rsidRPr="00767B00">
        <w:rPr>
          <w:rFonts w:ascii="Times New Roman" w:hAnsi="Times New Roman" w:cs="Times New Roman"/>
          <w:sz w:val="24"/>
          <w:szCs w:val="24"/>
        </w:rPr>
        <w:t xml:space="preserve"> por hasta diez días</w:t>
      </w:r>
      <w:r w:rsidR="002B3F20" w:rsidRPr="00767B00">
        <w:rPr>
          <w:rFonts w:ascii="Times New Roman" w:hAnsi="Times New Roman" w:cs="Times New Roman"/>
          <w:sz w:val="24"/>
          <w:szCs w:val="24"/>
        </w:rPr>
        <w:t xml:space="preserve">, prorrogables solo en </w:t>
      </w:r>
      <w:r w:rsidR="00B27DDA" w:rsidRPr="00767B00">
        <w:rPr>
          <w:rFonts w:ascii="Times New Roman" w:hAnsi="Times New Roman" w:cs="Times New Roman"/>
          <w:sz w:val="24"/>
          <w:szCs w:val="24"/>
        </w:rPr>
        <w:t>circunstancias</w:t>
      </w:r>
      <w:r w:rsidR="002B3F20" w:rsidRPr="00767B00">
        <w:rPr>
          <w:rFonts w:ascii="Times New Roman" w:hAnsi="Times New Roman" w:cs="Times New Roman"/>
          <w:sz w:val="24"/>
          <w:szCs w:val="24"/>
        </w:rPr>
        <w:t xml:space="preserve"> calificadas (art 55).</w:t>
      </w:r>
    </w:p>
    <w:p w:rsidR="00B5274C" w:rsidRPr="00767B00" w:rsidRDefault="00DC0F2B" w:rsidP="00767B00">
      <w:pPr>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La idea de esta organización internacional, entendiendo que existen diferencias  de desarrollo entre sus miembros, </w:t>
      </w:r>
      <w:r w:rsidR="00AF420F" w:rsidRPr="00767B00">
        <w:rPr>
          <w:rFonts w:ascii="Times New Roman" w:hAnsi="Times New Roman" w:cs="Times New Roman"/>
          <w:sz w:val="24"/>
          <w:szCs w:val="24"/>
        </w:rPr>
        <w:t xml:space="preserve">es </w:t>
      </w:r>
      <w:r w:rsidRPr="00767B00">
        <w:rPr>
          <w:rFonts w:ascii="Times New Roman" w:hAnsi="Times New Roman" w:cs="Times New Roman"/>
          <w:sz w:val="24"/>
          <w:szCs w:val="24"/>
        </w:rPr>
        <w:t>no obliga</w:t>
      </w:r>
      <w:r w:rsidR="00AF420F" w:rsidRPr="00767B00">
        <w:rPr>
          <w:rFonts w:ascii="Times New Roman" w:hAnsi="Times New Roman" w:cs="Times New Roman"/>
          <w:sz w:val="24"/>
          <w:szCs w:val="24"/>
        </w:rPr>
        <w:t>r</w:t>
      </w:r>
      <w:r w:rsidRPr="00767B00">
        <w:rPr>
          <w:rFonts w:ascii="Times New Roman" w:hAnsi="Times New Roman" w:cs="Times New Roman"/>
          <w:sz w:val="24"/>
          <w:szCs w:val="24"/>
        </w:rPr>
        <w:t xml:space="preserve"> a que los países  desgasten sus esfuerzos y </w:t>
      </w:r>
      <w:r w:rsidR="00685A56" w:rsidRPr="00767B00">
        <w:rPr>
          <w:rFonts w:ascii="Times New Roman" w:hAnsi="Times New Roman" w:cs="Times New Roman"/>
          <w:sz w:val="24"/>
          <w:szCs w:val="24"/>
        </w:rPr>
        <w:t xml:space="preserve"> recursos escasos en la persecución  de infracciones de escaso valor, centrando su cometido</w:t>
      </w:r>
      <w:r w:rsidR="00533067" w:rsidRPr="00767B00">
        <w:rPr>
          <w:rFonts w:ascii="Times New Roman" w:hAnsi="Times New Roman" w:cs="Times New Roman"/>
          <w:sz w:val="24"/>
          <w:szCs w:val="24"/>
        </w:rPr>
        <w:t>,</w:t>
      </w:r>
      <w:r w:rsidR="00685A56" w:rsidRPr="00767B00">
        <w:rPr>
          <w:rFonts w:ascii="Times New Roman" w:hAnsi="Times New Roman" w:cs="Times New Roman"/>
          <w:sz w:val="24"/>
          <w:szCs w:val="24"/>
        </w:rPr>
        <w:t xml:space="preserve"> en que sus miembros contribuyan en la detección y persecución del contrabando internacional de mercancías falsificadas. Es por ello que en el apartado de MFPODPI</w:t>
      </w:r>
      <w:r w:rsidR="00A862A3" w:rsidRPr="00767B00">
        <w:rPr>
          <w:rFonts w:ascii="Times New Roman" w:hAnsi="Times New Roman" w:cs="Times New Roman"/>
          <w:sz w:val="24"/>
          <w:szCs w:val="24"/>
        </w:rPr>
        <w:t>, no</w:t>
      </w:r>
      <w:r w:rsidR="00685A56" w:rsidRPr="00767B00">
        <w:rPr>
          <w:rFonts w:ascii="Times New Roman" w:hAnsi="Times New Roman" w:cs="Times New Roman"/>
          <w:sz w:val="24"/>
          <w:szCs w:val="24"/>
        </w:rPr>
        <w:t xml:space="preserve"> existen disposiciones que recaigan sobre</w:t>
      </w:r>
      <w:r w:rsidR="00A862A3" w:rsidRPr="00767B00">
        <w:rPr>
          <w:rFonts w:ascii="Times New Roman" w:hAnsi="Times New Roman" w:cs="Times New Roman"/>
          <w:sz w:val="24"/>
          <w:szCs w:val="24"/>
        </w:rPr>
        <w:t xml:space="preserve"> el despacho de mercaderías que lesionen los DPI, desde el punto de vista de alguno de sus </w:t>
      </w:r>
      <w:r w:rsidR="00B27DDA" w:rsidRPr="00767B00">
        <w:rPr>
          <w:rFonts w:ascii="Times New Roman" w:hAnsi="Times New Roman" w:cs="Times New Roman"/>
          <w:sz w:val="24"/>
          <w:szCs w:val="24"/>
        </w:rPr>
        <w:t>componentes</w:t>
      </w:r>
      <w:r w:rsidR="00A862A3" w:rsidRPr="00767B00">
        <w:rPr>
          <w:rFonts w:ascii="Times New Roman" w:hAnsi="Times New Roman" w:cs="Times New Roman"/>
          <w:sz w:val="24"/>
          <w:szCs w:val="24"/>
        </w:rPr>
        <w:t xml:space="preserve"> secundarios o cuando se produzcan importaciones paralelas. </w:t>
      </w:r>
      <w:r w:rsidR="00B27DDA" w:rsidRPr="00767B00">
        <w:rPr>
          <w:rFonts w:ascii="Times New Roman" w:hAnsi="Times New Roman" w:cs="Times New Roman"/>
          <w:sz w:val="24"/>
          <w:szCs w:val="24"/>
        </w:rPr>
        <w:t>Tampoco existe la obligación de suspender</w:t>
      </w:r>
      <w:r w:rsidR="00A862A3" w:rsidRPr="00767B00">
        <w:rPr>
          <w:rFonts w:ascii="Times New Roman" w:hAnsi="Times New Roman" w:cs="Times New Roman"/>
          <w:sz w:val="24"/>
          <w:szCs w:val="24"/>
        </w:rPr>
        <w:t xml:space="preserve"> </w:t>
      </w:r>
      <w:r w:rsidR="00B27DDA" w:rsidRPr="00767B00">
        <w:rPr>
          <w:rFonts w:ascii="Times New Roman" w:hAnsi="Times New Roman" w:cs="Times New Roman"/>
          <w:sz w:val="24"/>
          <w:szCs w:val="24"/>
        </w:rPr>
        <w:t>las mercaderías de los bienes que se encuentren en tránsito o que se vallan a exportar. Igualmente se establece la posibilidad de excluir las disposiciones sobre MFPODPI, cuando la infracción recaiga sobre pequeñas cantidades que no tengan carácter comercial y formen parte del equipaje personal de los viajeros</w:t>
      </w:r>
      <w:r w:rsidR="00F80693" w:rsidRPr="00767B00">
        <w:rPr>
          <w:rStyle w:val="Refdenotaalpie"/>
          <w:rFonts w:ascii="Times New Roman" w:hAnsi="Times New Roman" w:cs="Times New Roman"/>
          <w:sz w:val="24"/>
          <w:szCs w:val="24"/>
        </w:rPr>
        <w:footnoteReference w:id="24"/>
      </w:r>
      <w:r w:rsidR="00053A45" w:rsidRPr="00767B00">
        <w:rPr>
          <w:rFonts w:ascii="Times New Roman" w:hAnsi="Times New Roman" w:cs="Times New Roman"/>
          <w:sz w:val="24"/>
          <w:szCs w:val="24"/>
        </w:rPr>
        <w:t xml:space="preserve">. </w:t>
      </w:r>
    </w:p>
    <w:p w:rsidR="00936147" w:rsidRPr="00767B00" w:rsidRDefault="00D514D8" w:rsidP="00767B00">
      <w:pPr>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Con el objeto de hacer más efectiva la detención de las suspensiones en frontera, ante la falta de información y medios que tienen los representantes para detectar los embarques y desembarques de mercadería que viola los DPI, es que el convenio dispone en su </w:t>
      </w:r>
      <w:r w:rsidR="003445D3" w:rsidRPr="00767B00">
        <w:rPr>
          <w:rFonts w:ascii="Times New Roman" w:hAnsi="Times New Roman" w:cs="Times New Roman"/>
          <w:sz w:val="24"/>
          <w:szCs w:val="24"/>
        </w:rPr>
        <w:t>artículo</w:t>
      </w:r>
      <w:r w:rsidR="00E6135F" w:rsidRPr="00767B00">
        <w:rPr>
          <w:rFonts w:ascii="Times New Roman" w:hAnsi="Times New Roman" w:cs="Times New Roman"/>
          <w:sz w:val="24"/>
          <w:szCs w:val="24"/>
        </w:rPr>
        <w:t xml:space="preserve"> 58</w:t>
      </w:r>
      <w:r w:rsidRPr="00767B00">
        <w:rPr>
          <w:rFonts w:ascii="Times New Roman" w:hAnsi="Times New Roman" w:cs="Times New Roman"/>
          <w:sz w:val="24"/>
          <w:szCs w:val="24"/>
        </w:rPr>
        <w:t xml:space="preserve">, que los miembros podrán establecer de oficio la suspensión de aquellas mercaderías de las cuales tengan la presunción que infringe </w:t>
      </w:r>
      <w:r w:rsidR="00E478D6" w:rsidRPr="00767B00">
        <w:rPr>
          <w:rFonts w:ascii="Times New Roman" w:hAnsi="Times New Roman" w:cs="Times New Roman"/>
          <w:sz w:val="24"/>
          <w:szCs w:val="24"/>
        </w:rPr>
        <w:t>un derecho de propiedad intelectual</w:t>
      </w:r>
      <w:r w:rsidR="00053A45" w:rsidRPr="00767B00">
        <w:rPr>
          <w:rFonts w:ascii="Times New Roman" w:hAnsi="Times New Roman" w:cs="Times New Roman"/>
          <w:sz w:val="24"/>
          <w:szCs w:val="24"/>
        </w:rPr>
        <w:t xml:space="preserve">. </w:t>
      </w:r>
      <w:r w:rsidR="003445D3" w:rsidRPr="00767B00">
        <w:rPr>
          <w:rFonts w:ascii="Times New Roman" w:hAnsi="Times New Roman" w:cs="Times New Roman"/>
          <w:sz w:val="24"/>
          <w:szCs w:val="24"/>
        </w:rPr>
        <w:t>En su sentido literal la presunción implica la existencia de una sos</w:t>
      </w:r>
      <w:r w:rsidR="00E4078C" w:rsidRPr="00767B00">
        <w:rPr>
          <w:rFonts w:ascii="Times New Roman" w:hAnsi="Times New Roman" w:cs="Times New Roman"/>
          <w:sz w:val="24"/>
          <w:szCs w:val="24"/>
        </w:rPr>
        <w:t>pecha o conjetura sobre el hecho en que esta recae</w:t>
      </w:r>
      <w:r w:rsidR="00053A45" w:rsidRPr="00767B00">
        <w:rPr>
          <w:rStyle w:val="Refdenotaalpie"/>
          <w:rFonts w:ascii="Times New Roman" w:hAnsi="Times New Roman" w:cs="Times New Roman"/>
          <w:sz w:val="24"/>
          <w:szCs w:val="24"/>
        </w:rPr>
        <w:footnoteReference w:id="25"/>
      </w:r>
      <w:r w:rsidR="00E4078C" w:rsidRPr="00767B00">
        <w:rPr>
          <w:rFonts w:ascii="Times New Roman" w:hAnsi="Times New Roman" w:cs="Times New Roman"/>
          <w:sz w:val="24"/>
          <w:szCs w:val="24"/>
        </w:rPr>
        <w:t xml:space="preserve">, </w:t>
      </w:r>
      <w:r w:rsidR="00053A45" w:rsidRPr="00767B00">
        <w:rPr>
          <w:rFonts w:ascii="Times New Roman" w:hAnsi="Times New Roman" w:cs="Times New Roman"/>
          <w:sz w:val="24"/>
          <w:szCs w:val="24"/>
        </w:rPr>
        <w:t>y según el significado de la RAE</w:t>
      </w:r>
      <w:r w:rsidR="00E4078C" w:rsidRPr="00767B00">
        <w:rPr>
          <w:rFonts w:ascii="Times New Roman" w:hAnsi="Times New Roman" w:cs="Times New Roman"/>
          <w:sz w:val="24"/>
          <w:szCs w:val="24"/>
        </w:rPr>
        <w:t xml:space="preserve"> en su sentido jurídico, es un hecho que la ley tiene por cierto si necesidad de que sea probado. </w:t>
      </w:r>
      <w:r w:rsidR="003445D3" w:rsidRPr="00767B00">
        <w:rPr>
          <w:rFonts w:ascii="Times New Roman" w:hAnsi="Times New Roman" w:cs="Times New Roman"/>
          <w:sz w:val="24"/>
          <w:szCs w:val="24"/>
        </w:rPr>
        <w:t xml:space="preserve"> </w:t>
      </w:r>
      <w:r w:rsidR="00E4078C" w:rsidRPr="00767B00">
        <w:rPr>
          <w:rFonts w:ascii="Times New Roman" w:hAnsi="Times New Roman" w:cs="Times New Roman"/>
          <w:sz w:val="24"/>
          <w:szCs w:val="24"/>
        </w:rPr>
        <w:t xml:space="preserve">Esta ultima definición es a la que debemos atender ya la convención permite que la autoridad administrativa </w:t>
      </w:r>
      <w:r w:rsidR="00533067" w:rsidRPr="00767B00">
        <w:rPr>
          <w:rFonts w:ascii="Times New Roman" w:hAnsi="Times New Roman" w:cs="Times New Roman"/>
          <w:sz w:val="24"/>
          <w:szCs w:val="24"/>
        </w:rPr>
        <w:t>actué</w:t>
      </w:r>
      <w:r w:rsidR="00E4078C" w:rsidRPr="00767B00">
        <w:rPr>
          <w:rFonts w:ascii="Times New Roman" w:hAnsi="Times New Roman" w:cs="Times New Roman"/>
          <w:sz w:val="24"/>
          <w:szCs w:val="24"/>
        </w:rPr>
        <w:t xml:space="preserve"> sin necesidad de mayores pruebas, y no incurre en responsabilidad </w:t>
      </w:r>
      <w:r w:rsidR="00E4078C" w:rsidRPr="00767B00">
        <w:rPr>
          <w:rFonts w:ascii="Times New Roman" w:hAnsi="Times New Roman" w:cs="Times New Roman"/>
          <w:sz w:val="24"/>
          <w:szCs w:val="24"/>
        </w:rPr>
        <w:lastRenderedPageBreak/>
        <w:t xml:space="preserve">administrativa mientras no pierda la buena fe. La convención transforma </w:t>
      </w:r>
      <w:r w:rsidR="00E6135F" w:rsidRPr="00767B00">
        <w:rPr>
          <w:rFonts w:ascii="Times New Roman" w:hAnsi="Times New Roman" w:cs="Times New Roman"/>
          <w:sz w:val="24"/>
          <w:szCs w:val="24"/>
        </w:rPr>
        <w:t xml:space="preserve">esta acción en un juicio contencioso en caso de que el importador recurra contra ella </w:t>
      </w:r>
      <w:r w:rsidR="00E4078C" w:rsidRPr="00767B00">
        <w:rPr>
          <w:rFonts w:ascii="Times New Roman" w:hAnsi="Times New Roman" w:cs="Times New Roman"/>
          <w:sz w:val="24"/>
          <w:szCs w:val="24"/>
        </w:rPr>
        <w:t xml:space="preserve"> </w:t>
      </w:r>
    </w:p>
    <w:p w:rsidR="00AF420F" w:rsidRPr="00767B00" w:rsidRDefault="00AF420F"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Luego de que el estado cumple</w:t>
      </w:r>
      <w:r w:rsidR="0072021E" w:rsidRPr="00767B00">
        <w:rPr>
          <w:rFonts w:ascii="Times New Roman" w:hAnsi="Times New Roman" w:cs="Times New Roman"/>
          <w:sz w:val="24"/>
          <w:szCs w:val="24"/>
        </w:rPr>
        <w:t xml:space="preserve"> su obligaci</w:t>
      </w:r>
      <w:r w:rsidR="00932623" w:rsidRPr="00767B00">
        <w:rPr>
          <w:rFonts w:ascii="Times New Roman" w:hAnsi="Times New Roman" w:cs="Times New Roman"/>
          <w:sz w:val="24"/>
          <w:szCs w:val="24"/>
        </w:rPr>
        <w:t xml:space="preserve">ón internacional de disponer de </w:t>
      </w:r>
      <w:r w:rsidR="0072021E" w:rsidRPr="00767B00">
        <w:rPr>
          <w:rFonts w:ascii="Times New Roman" w:hAnsi="Times New Roman" w:cs="Times New Roman"/>
          <w:sz w:val="24"/>
          <w:szCs w:val="24"/>
        </w:rPr>
        <w:t xml:space="preserve">medios adecuados para proteger los derechos de propiedad intelectual a nivel de frontera, corresponde que los particulares sean los garantes de esta observancia más allá de los procedimientos que de oficio pueda iniciar aduana, que se limitará a notificar </w:t>
      </w:r>
      <w:r w:rsidR="00932623" w:rsidRPr="00767B00">
        <w:rPr>
          <w:rFonts w:ascii="Times New Roman" w:hAnsi="Times New Roman" w:cs="Times New Roman"/>
          <w:sz w:val="24"/>
          <w:szCs w:val="24"/>
        </w:rPr>
        <w:t>de la infracción al importador y al titular del derecho</w:t>
      </w:r>
      <w:r w:rsidR="0072021E" w:rsidRPr="00767B00">
        <w:rPr>
          <w:rFonts w:ascii="Times New Roman" w:hAnsi="Times New Roman" w:cs="Times New Roman"/>
          <w:sz w:val="24"/>
          <w:szCs w:val="24"/>
        </w:rPr>
        <w:t xml:space="preserve">; por lo tanto, una alta permeabilidad de frontera a la entrada de mercancías falsificadas es en parte responsabilidad de los representantes de las marcas. </w:t>
      </w:r>
      <w:r w:rsidR="00932623" w:rsidRPr="00767B00">
        <w:rPr>
          <w:rFonts w:ascii="Times New Roman" w:hAnsi="Times New Roman" w:cs="Times New Roman"/>
          <w:sz w:val="24"/>
          <w:szCs w:val="24"/>
        </w:rPr>
        <w:t xml:space="preserve">Esto está reafirmado por el </w:t>
      </w:r>
      <w:r w:rsidR="00053A45" w:rsidRPr="00767B00">
        <w:rPr>
          <w:rFonts w:ascii="Times New Roman" w:hAnsi="Times New Roman" w:cs="Times New Roman"/>
          <w:sz w:val="24"/>
          <w:szCs w:val="24"/>
        </w:rPr>
        <w:t>artículo</w:t>
      </w:r>
      <w:r w:rsidR="00932623" w:rsidRPr="00767B00">
        <w:rPr>
          <w:rFonts w:ascii="Times New Roman" w:hAnsi="Times New Roman" w:cs="Times New Roman"/>
          <w:sz w:val="24"/>
          <w:szCs w:val="24"/>
        </w:rPr>
        <w:t xml:space="preserve"> 41 del convenio que dispone que </w:t>
      </w:r>
      <w:proofErr w:type="gramStart"/>
      <w:r w:rsidR="00932623" w:rsidRPr="00767B00">
        <w:rPr>
          <w:rFonts w:ascii="Times New Roman" w:hAnsi="Times New Roman" w:cs="Times New Roman"/>
          <w:sz w:val="24"/>
          <w:szCs w:val="24"/>
        </w:rPr>
        <w:t>dispone</w:t>
      </w:r>
      <w:proofErr w:type="gramEnd"/>
      <w:r w:rsidR="00932623" w:rsidRPr="00767B00">
        <w:rPr>
          <w:rFonts w:ascii="Times New Roman" w:hAnsi="Times New Roman" w:cs="Times New Roman"/>
          <w:sz w:val="24"/>
          <w:szCs w:val="24"/>
        </w:rPr>
        <w:t xml:space="preserve"> que “</w:t>
      </w:r>
      <w:r w:rsidR="00932623" w:rsidRPr="00767B00">
        <w:rPr>
          <w:rFonts w:ascii="Times New Roman" w:hAnsi="Times New Roman" w:cs="Times New Roman"/>
          <w:i/>
          <w:sz w:val="24"/>
          <w:szCs w:val="24"/>
        </w:rPr>
        <w:t>Los Miembros se asegurarán de que en su legislación nacional se establezcan procedimientos de observancia de los derechos de propiedad intelectual conforme a lo previsto en la presente Parte que permitan la adopción de medidas eficaces contra cualquier acción infractora de los derechos de propiedad intelectual</w:t>
      </w:r>
      <w:r w:rsidR="00932623" w:rsidRPr="00767B00">
        <w:rPr>
          <w:rFonts w:ascii="Times New Roman" w:hAnsi="Times New Roman" w:cs="Times New Roman"/>
          <w:sz w:val="24"/>
          <w:szCs w:val="24"/>
        </w:rPr>
        <w:t>”</w:t>
      </w:r>
      <w:r w:rsidR="00EA0D50" w:rsidRPr="00767B00">
        <w:rPr>
          <w:rFonts w:ascii="Times New Roman" w:hAnsi="Times New Roman" w:cs="Times New Roman"/>
          <w:sz w:val="24"/>
          <w:szCs w:val="24"/>
        </w:rPr>
        <w:t xml:space="preserve"> </w:t>
      </w:r>
    </w:p>
    <w:p w:rsidR="00961237" w:rsidRPr="00767B00" w:rsidRDefault="00B27DDA" w:rsidP="00767B00">
      <w:pPr>
        <w:autoSpaceDE w:val="0"/>
        <w:autoSpaceDN w:val="0"/>
        <w:adjustRightInd w:val="0"/>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ab/>
      </w:r>
      <w:r w:rsidR="00D71780" w:rsidRPr="00767B00">
        <w:rPr>
          <w:rFonts w:ascii="Times New Roman" w:hAnsi="Times New Roman" w:cs="Times New Roman"/>
          <w:sz w:val="24"/>
          <w:szCs w:val="24"/>
        </w:rPr>
        <w:t>En cuanto a disposiciones institucionales de este acuerdo, el apartado sobre cooperación internacional del art 69</w:t>
      </w:r>
      <w:r w:rsidR="00D71780" w:rsidRPr="00767B00">
        <w:rPr>
          <w:rStyle w:val="Refdenotaalpie"/>
          <w:rFonts w:ascii="Times New Roman" w:hAnsi="Times New Roman" w:cs="Times New Roman"/>
          <w:sz w:val="24"/>
          <w:szCs w:val="24"/>
        </w:rPr>
        <w:footnoteReference w:id="26"/>
      </w:r>
      <w:r w:rsidR="00D71780" w:rsidRPr="00767B00">
        <w:rPr>
          <w:rFonts w:ascii="Times New Roman" w:hAnsi="Times New Roman" w:cs="Times New Roman"/>
          <w:sz w:val="24"/>
          <w:szCs w:val="24"/>
        </w:rPr>
        <w:t>, ha sido fundamento, y ha permitido que se la Organización Mundial de Aduanas, halla implementado importantes programas de intercambio de informaci</w:t>
      </w:r>
      <w:r w:rsidR="00691BF2">
        <w:rPr>
          <w:rFonts w:ascii="Times New Roman" w:hAnsi="Times New Roman" w:cs="Times New Roman"/>
          <w:sz w:val="24"/>
          <w:szCs w:val="24"/>
        </w:rPr>
        <w:t>ón, analizados en el apartado 5.4.2</w:t>
      </w:r>
      <w:r w:rsidR="00D71780" w:rsidRPr="00767B00">
        <w:rPr>
          <w:rFonts w:ascii="Times New Roman" w:hAnsi="Times New Roman" w:cs="Times New Roman"/>
          <w:sz w:val="24"/>
          <w:szCs w:val="24"/>
        </w:rPr>
        <w:t xml:space="preserve"> de este estudio</w:t>
      </w:r>
    </w:p>
    <w:p w:rsidR="00961237" w:rsidRPr="00767B00" w:rsidRDefault="00836519" w:rsidP="00865B8D">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5C06A0">
        <w:rPr>
          <w:rFonts w:ascii="Times New Roman" w:hAnsi="Times New Roman" w:cs="Times New Roman"/>
          <w:b/>
          <w:sz w:val="24"/>
          <w:szCs w:val="24"/>
        </w:rPr>
        <w:t>.4</w:t>
      </w:r>
      <w:r w:rsidR="00865B8D">
        <w:rPr>
          <w:rFonts w:ascii="Times New Roman" w:hAnsi="Times New Roman" w:cs="Times New Roman"/>
          <w:b/>
          <w:sz w:val="24"/>
          <w:szCs w:val="24"/>
        </w:rPr>
        <w:t xml:space="preserve"> </w:t>
      </w:r>
      <w:r w:rsidR="00961237" w:rsidRPr="00767B00">
        <w:rPr>
          <w:rFonts w:ascii="Times New Roman" w:hAnsi="Times New Roman" w:cs="Times New Roman"/>
          <w:b/>
          <w:sz w:val="24"/>
          <w:szCs w:val="24"/>
        </w:rPr>
        <w:t>Cooperación internacional</w:t>
      </w:r>
      <w:r w:rsidR="00865B8D">
        <w:rPr>
          <w:rFonts w:ascii="Times New Roman" w:hAnsi="Times New Roman" w:cs="Times New Roman"/>
          <w:b/>
          <w:sz w:val="24"/>
          <w:szCs w:val="24"/>
        </w:rPr>
        <w:t xml:space="preserve">, </w:t>
      </w:r>
      <w:r w:rsidR="00961237" w:rsidRPr="00767B00">
        <w:rPr>
          <w:rFonts w:ascii="Times New Roman" w:hAnsi="Times New Roman" w:cs="Times New Roman"/>
          <w:b/>
          <w:sz w:val="24"/>
          <w:szCs w:val="24"/>
        </w:rPr>
        <w:t xml:space="preserve">La Organización Mundial de Aduanas (OMA): </w:t>
      </w:r>
    </w:p>
    <w:p w:rsidR="00961237" w:rsidRPr="00767B00" w:rsidRDefault="00961237" w:rsidP="00767B00">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La Organización Mundial de Aduanas,  es un ente intergubernamental, que tiene como objetivo proveer a sus miembros (entre ellos Chile) del soporte técnico e instrumental necesario, para que las administraciones aduaneras puedan</w:t>
      </w:r>
      <w:r w:rsidRPr="00767B00">
        <w:rPr>
          <w:rFonts w:ascii="Times New Roman" w:hAnsi="Times New Roman" w:cs="Times New Roman"/>
          <w:b/>
          <w:sz w:val="24"/>
          <w:szCs w:val="24"/>
        </w:rPr>
        <w:t xml:space="preserve">  </w:t>
      </w:r>
      <w:r w:rsidRPr="00767B00">
        <w:rPr>
          <w:rFonts w:ascii="Times New Roman" w:hAnsi="Times New Roman" w:cs="Times New Roman"/>
          <w:sz w:val="24"/>
          <w:szCs w:val="24"/>
        </w:rPr>
        <w:t>operar con el más alto estándar de operatividad, implementando medidas en frontera a través de la estandarización y armonización de los procedimientos, a fin de facilitar el comercio y el desplazamiento de personas e impedir el desarrollo de transacciones y actividades ilícitas.</w:t>
      </w:r>
      <w:r w:rsidRPr="00767B00">
        <w:rPr>
          <w:rStyle w:val="Refdenotaalpie"/>
          <w:rFonts w:ascii="Times New Roman" w:hAnsi="Times New Roman" w:cs="Times New Roman"/>
          <w:sz w:val="24"/>
          <w:szCs w:val="24"/>
        </w:rPr>
        <w:footnoteReference w:id="27"/>
      </w:r>
      <w:r w:rsidRPr="00767B00">
        <w:rPr>
          <w:rFonts w:ascii="Times New Roman" w:hAnsi="Times New Roman" w:cs="Times New Roman"/>
          <w:sz w:val="24"/>
          <w:szCs w:val="24"/>
        </w:rPr>
        <w:t xml:space="preserve">Desde el punto de </w:t>
      </w:r>
      <w:r w:rsidRPr="00767B00">
        <w:rPr>
          <w:rFonts w:ascii="Times New Roman" w:hAnsi="Times New Roman" w:cs="Times New Roman"/>
          <w:sz w:val="24"/>
          <w:szCs w:val="24"/>
        </w:rPr>
        <w:lastRenderedPageBreak/>
        <w:t>vista de la PI, la OMA  asumió un liderazgo político e institucional, en el marco de las negociaciones que condujeron a la promulgación del acuerdo ADPIC, defiendo cuales eran los puntos más sensibles que debían ser regulados y marcando pauta en la a</w:t>
      </w:r>
      <w:r w:rsidR="00032A86">
        <w:rPr>
          <w:rFonts w:ascii="Times New Roman" w:hAnsi="Times New Roman" w:cs="Times New Roman"/>
          <w:sz w:val="24"/>
          <w:szCs w:val="24"/>
        </w:rPr>
        <w:t>genda legislativa</w:t>
      </w:r>
      <w:r w:rsidR="00032A86">
        <w:rPr>
          <w:rStyle w:val="Refdenotaalpie"/>
          <w:rFonts w:ascii="Times New Roman" w:hAnsi="Times New Roman" w:cs="Times New Roman"/>
          <w:sz w:val="24"/>
          <w:szCs w:val="24"/>
        </w:rPr>
        <w:footnoteReference w:id="28"/>
      </w:r>
      <w:r w:rsidRPr="00767B00">
        <w:rPr>
          <w:rFonts w:ascii="Times New Roman" w:hAnsi="Times New Roman" w:cs="Times New Roman"/>
          <w:sz w:val="24"/>
          <w:szCs w:val="24"/>
        </w:rPr>
        <w:t xml:space="preserve">. Esta organización internacional además posibilitó que muchos  países pudieran cumplir con el acuerdo ADPIC, ya que facilito herramientas técnicas y normativas a los países que desearan ese soporte. Tan importante es para el comercio internacional este organismo, que tiene asignado un escaño en la OMC, a fin de aportar expertiz técnica a la hora de deliberar sobre cualquier asunto de su competencia. </w:t>
      </w:r>
    </w:p>
    <w:p w:rsidR="00961237" w:rsidRPr="00767B00" w:rsidRDefault="00961237" w:rsidP="00767B00">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La Agenda Legislativa de Propiedad intelectual al interior de la OMA está marcada por las actividades del grupo de trabajo denominado SECURE</w:t>
      </w:r>
      <w:r w:rsidRPr="00767B00">
        <w:rPr>
          <w:rStyle w:val="Refdenotaalpie"/>
          <w:rFonts w:ascii="Times New Roman" w:hAnsi="Times New Roman" w:cs="Times New Roman"/>
          <w:sz w:val="24"/>
          <w:szCs w:val="24"/>
        </w:rPr>
        <w:footnoteReference w:id="29"/>
      </w:r>
      <w:r w:rsidRPr="00767B00">
        <w:rPr>
          <w:rFonts w:ascii="Times New Roman" w:hAnsi="Times New Roman" w:cs="Times New Roman"/>
          <w:sz w:val="24"/>
          <w:szCs w:val="24"/>
        </w:rPr>
        <w:t>, que desarrolla modelos de legislación y otras prácticas, para coordinar de la manera más eficiente los esfuerzos de las autoridades aduaneras en el combate de la infracción de los derechos de PI</w:t>
      </w:r>
      <w:r w:rsidR="00EA0D50" w:rsidRPr="00767B00">
        <w:rPr>
          <w:rStyle w:val="Refdenotaalpie"/>
          <w:rFonts w:ascii="Times New Roman" w:hAnsi="Times New Roman" w:cs="Times New Roman"/>
          <w:sz w:val="24"/>
          <w:szCs w:val="24"/>
        </w:rPr>
        <w:footnoteReference w:id="30"/>
      </w:r>
      <w:r w:rsidRPr="00767B00">
        <w:rPr>
          <w:rFonts w:ascii="Times New Roman" w:hAnsi="Times New Roman" w:cs="Times New Roman"/>
          <w:sz w:val="24"/>
          <w:szCs w:val="24"/>
        </w:rPr>
        <w:t xml:space="preserve">. </w:t>
      </w:r>
    </w:p>
    <w:p w:rsidR="00961237" w:rsidRPr="00767B00" w:rsidRDefault="00961237" w:rsidP="00767B00">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Las iniciativas incluidas en esta agenda, nacen del impulso del  G8</w:t>
      </w:r>
      <w:r w:rsidRPr="00767B00">
        <w:rPr>
          <w:rStyle w:val="Refdenotaalpie"/>
          <w:rFonts w:ascii="Times New Roman" w:hAnsi="Times New Roman" w:cs="Times New Roman"/>
          <w:sz w:val="24"/>
          <w:szCs w:val="24"/>
        </w:rPr>
        <w:footnoteReference w:id="31"/>
      </w:r>
      <w:r w:rsidRPr="00767B00">
        <w:rPr>
          <w:rFonts w:ascii="Times New Roman" w:hAnsi="Times New Roman" w:cs="Times New Roman"/>
          <w:sz w:val="24"/>
          <w:szCs w:val="24"/>
        </w:rPr>
        <w:t>, en orden a disponer de la mayor cantidad de medios y recursos, para que las autoridades aduaneras puedan detectar cualquier infracción a las normas de PI y para que la autoridad judicial o administrativa pueda sancionar de manera eficaz</w:t>
      </w:r>
      <w:r w:rsidR="00EA0D50" w:rsidRPr="00767B00">
        <w:rPr>
          <w:rFonts w:ascii="Times New Roman" w:hAnsi="Times New Roman" w:cs="Times New Roman"/>
          <w:sz w:val="24"/>
          <w:szCs w:val="24"/>
        </w:rPr>
        <w:t xml:space="preserve"> su inobservancia. </w:t>
      </w:r>
    </w:p>
    <w:p w:rsidR="00961237" w:rsidRPr="00767B00" w:rsidRDefault="00961237" w:rsidP="00767B00">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La puesta en práctica de este cuerpo normativo, es hasta el momento voluntaria para los miembros de la OMA y no se entiende incorporada a los convenios ADPIC. A rasgos generales, podemos señalar que estas normas, apuntan al desarrollo de procedimientos más cortos, con un control eminentemente administrativo en cuanto a la suspensión del despacho y a la interposición de la acción de fondo. En cuanto al representante de las marcas brinda bastantes garantías, ya que no requiere que estos presenten pruebas que respalden su pretensión y prescinde de la constitución de fianzas. En lo relativo al importador, elimina gran parte de sus garantías procesales, entre ellas el debido proceso y la </w:t>
      </w:r>
      <w:r w:rsidRPr="00767B00">
        <w:rPr>
          <w:rFonts w:ascii="Times New Roman" w:hAnsi="Times New Roman" w:cs="Times New Roman"/>
          <w:sz w:val="24"/>
          <w:szCs w:val="24"/>
        </w:rPr>
        <w:lastRenderedPageBreak/>
        <w:t>presunción de inocencia,  atentando contra sus posibilidades de defensa,  ya que invierte la carga de la prueba y deja en segundo plano la necesidad de ser emplazado</w:t>
      </w:r>
      <w:r w:rsidR="0023071A">
        <w:rPr>
          <w:rStyle w:val="Refdenotaalpie"/>
          <w:rFonts w:ascii="Times New Roman" w:hAnsi="Times New Roman" w:cs="Times New Roman"/>
          <w:sz w:val="24"/>
          <w:szCs w:val="24"/>
        </w:rPr>
        <w:footnoteReference w:id="32"/>
      </w:r>
      <w:r w:rsidRPr="00767B00">
        <w:rPr>
          <w:rFonts w:ascii="Times New Roman" w:hAnsi="Times New Roman" w:cs="Times New Roman"/>
          <w:sz w:val="24"/>
          <w:szCs w:val="24"/>
        </w:rPr>
        <w:t xml:space="preserve">. </w:t>
      </w:r>
    </w:p>
    <w:p w:rsidR="00961237" w:rsidRPr="00767B00" w:rsidRDefault="00836519" w:rsidP="00767B00">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5C06A0">
        <w:rPr>
          <w:rFonts w:ascii="Times New Roman" w:hAnsi="Times New Roman" w:cs="Times New Roman"/>
          <w:b/>
          <w:sz w:val="24"/>
          <w:szCs w:val="24"/>
        </w:rPr>
        <w:t>.4.2</w:t>
      </w:r>
      <w:r>
        <w:rPr>
          <w:rFonts w:ascii="Times New Roman" w:hAnsi="Times New Roman" w:cs="Times New Roman"/>
          <w:b/>
          <w:sz w:val="24"/>
          <w:szCs w:val="24"/>
        </w:rPr>
        <w:t xml:space="preserve"> </w:t>
      </w:r>
      <w:r w:rsidR="00961237" w:rsidRPr="00767B00">
        <w:rPr>
          <w:rFonts w:ascii="Times New Roman" w:hAnsi="Times New Roman" w:cs="Times New Roman"/>
          <w:b/>
          <w:sz w:val="24"/>
          <w:szCs w:val="24"/>
        </w:rPr>
        <w:t>Agencia RILO</w:t>
      </w:r>
      <w:r w:rsidR="00E86A92" w:rsidRPr="00767B00">
        <w:rPr>
          <w:rStyle w:val="Refdenotaalpie"/>
          <w:rFonts w:ascii="Times New Roman" w:hAnsi="Times New Roman" w:cs="Times New Roman"/>
          <w:b/>
          <w:sz w:val="24"/>
          <w:szCs w:val="24"/>
        </w:rPr>
        <w:footnoteReference w:id="33"/>
      </w:r>
    </w:p>
    <w:p w:rsidR="00961237" w:rsidRPr="00767B00" w:rsidRDefault="00961237" w:rsidP="00767B00">
      <w:pPr>
        <w:spacing w:before="240" w:after="0" w:line="360" w:lineRule="auto"/>
        <w:jc w:val="both"/>
        <w:rPr>
          <w:rFonts w:ascii="Times New Roman" w:hAnsi="Times New Roman" w:cs="Times New Roman"/>
          <w:sz w:val="24"/>
          <w:szCs w:val="24"/>
        </w:rPr>
      </w:pPr>
      <w:r w:rsidRPr="00767B00">
        <w:rPr>
          <w:rFonts w:ascii="Times New Roman" w:hAnsi="Times New Roman" w:cs="Times New Roman"/>
          <w:b/>
          <w:sz w:val="24"/>
          <w:szCs w:val="24"/>
        </w:rPr>
        <w:tab/>
      </w:r>
      <w:r w:rsidRPr="00767B00">
        <w:rPr>
          <w:rFonts w:ascii="Times New Roman" w:hAnsi="Times New Roman" w:cs="Times New Roman"/>
          <w:sz w:val="24"/>
          <w:szCs w:val="24"/>
        </w:rPr>
        <w:t xml:space="preserve">El objetivo de esta división de la OMA, es el intercambio de información de inteligencia aduanera, entre las autoridades de los distintos países, a fin de detectar y perseguir de manera efectiva todo tipo de infracciones aduaneras y comerciales, entre ellas las vinculadas con los DPI. Para ello la OMA en colaboración con los países que forman parte de la organización, pusieron en marcha una serie de oficinas regionales por medio de las cuales se realiza un seguimiento de la mercadería que transita por los distintos estados, a fin de poner sobre aviso a las autoridades de frontera, de la existencia de mercaderías que infringen los derechos protegidos por el marco internacional o local. En cuanto a los DPI, esta agencia maneja datos sobre las principales rutas de contrabando de estos bienes, sobre las marcas y productos con mayores tasas de falsificación, sobre cuáles son las organizaciones que han infringido estos derechos, y sobre los principales mercados de origen y destino de estos bienes. </w:t>
      </w:r>
    </w:p>
    <w:p w:rsidR="00961237" w:rsidRPr="00767B00" w:rsidRDefault="00961237" w:rsidP="00767B00">
      <w:pPr>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Esta agencia tiene un soporte tecnológico basado en la plataforma CEN</w:t>
      </w:r>
      <w:r w:rsidRPr="00767B00">
        <w:rPr>
          <w:rStyle w:val="Refdenotaalpie"/>
          <w:rFonts w:ascii="Times New Roman" w:hAnsi="Times New Roman" w:cs="Times New Roman"/>
          <w:sz w:val="24"/>
          <w:szCs w:val="24"/>
        </w:rPr>
        <w:footnoteReference w:id="34"/>
      </w:r>
      <w:r w:rsidRPr="00767B00">
        <w:rPr>
          <w:rFonts w:ascii="Times New Roman" w:hAnsi="Times New Roman" w:cs="Times New Roman"/>
          <w:sz w:val="24"/>
          <w:szCs w:val="24"/>
        </w:rPr>
        <w:t>, o red de protección aduanera, que permite que las autoridades aduaneras encargadas de la plataforma, compartan información sensible sobre contrabando en una modalidad 24x7.</w:t>
      </w:r>
    </w:p>
    <w:p w:rsidR="00961237" w:rsidRPr="00767B00" w:rsidRDefault="00961237" w:rsidP="00767B00">
      <w:pPr>
        <w:spacing w:before="240" w:after="0" w:line="360" w:lineRule="auto"/>
        <w:ind w:firstLine="708"/>
        <w:jc w:val="both"/>
        <w:rPr>
          <w:rFonts w:ascii="Times New Roman" w:hAnsi="Times New Roman" w:cs="Times New Roman"/>
          <w:b/>
          <w:sz w:val="24"/>
          <w:szCs w:val="24"/>
        </w:rPr>
      </w:pPr>
      <w:r w:rsidRPr="00767B00">
        <w:rPr>
          <w:rFonts w:ascii="Times New Roman" w:hAnsi="Times New Roman" w:cs="Times New Roman"/>
          <w:sz w:val="24"/>
          <w:szCs w:val="24"/>
        </w:rPr>
        <w:t>El mecanismo opera simultáneamente con tres niveles de información, de carácter complementario. El primer nivel lo constituyen los puntos de contacto nacional (</w:t>
      </w:r>
      <w:proofErr w:type="spellStart"/>
      <w:r w:rsidRPr="00767B00">
        <w:rPr>
          <w:rFonts w:ascii="Times New Roman" w:hAnsi="Times New Roman" w:cs="Times New Roman"/>
          <w:sz w:val="24"/>
          <w:szCs w:val="24"/>
        </w:rPr>
        <w:t>NCPs</w:t>
      </w:r>
      <w:proofErr w:type="spellEnd"/>
      <w:r w:rsidRPr="00767B00">
        <w:rPr>
          <w:rStyle w:val="Refdenotaalpie"/>
          <w:rFonts w:ascii="Times New Roman" w:hAnsi="Times New Roman" w:cs="Times New Roman"/>
          <w:sz w:val="24"/>
          <w:szCs w:val="24"/>
        </w:rPr>
        <w:footnoteReference w:id="35"/>
      </w:r>
      <w:r w:rsidRPr="00767B00">
        <w:rPr>
          <w:rFonts w:ascii="Times New Roman" w:hAnsi="Times New Roman" w:cs="Times New Roman"/>
          <w:sz w:val="24"/>
          <w:szCs w:val="24"/>
        </w:rPr>
        <w:t xml:space="preserve">) que reúnen información de sanciones llevadas a cabo a nivel nacional y que son ingresadas vía electrónica al sistema CEN, o a través de carta o correo electrónico al punto de contacto RILO. Por medio de esa información se pueden describir nuevas tendencias en la comisión de actos ilícitos, generar alertas regionales a través de RILO, e intercambiar información con agencias nacionales de vinculadas al contrabando. A nivel regional los puntos de contacto RILO estudian y evalúan las sanciones de carácter internacional, verifican la </w:t>
      </w:r>
      <w:r w:rsidRPr="00767B00">
        <w:rPr>
          <w:rFonts w:ascii="Times New Roman" w:hAnsi="Times New Roman" w:cs="Times New Roman"/>
          <w:sz w:val="24"/>
          <w:szCs w:val="24"/>
        </w:rPr>
        <w:lastRenderedPageBreak/>
        <w:t xml:space="preserve">seriedad de la información aportada a la plataforma CEN, preparan alertas sobre actividades que puedan representar riesgo en las fronteras, emiten  análisis en boletines de carácter periódico, y organiza y apoya operaciones conjuntas de carácter regional, facilitando el intercambio de información con los </w:t>
      </w:r>
      <w:proofErr w:type="spellStart"/>
      <w:r w:rsidRPr="00767B00">
        <w:rPr>
          <w:rFonts w:ascii="Times New Roman" w:hAnsi="Times New Roman" w:cs="Times New Roman"/>
          <w:sz w:val="24"/>
          <w:szCs w:val="24"/>
        </w:rPr>
        <w:t>NCPs</w:t>
      </w:r>
      <w:proofErr w:type="spellEnd"/>
      <w:r w:rsidRPr="00767B00">
        <w:rPr>
          <w:rFonts w:ascii="Times New Roman" w:hAnsi="Times New Roman" w:cs="Times New Roman"/>
          <w:sz w:val="24"/>
          <w:szCs w:val="24"/>
        </w:rPr>
        <w:t xml:space="preserve">. A nivel </w:t>
      </w:r>
      <w:proofErr w:type="gramStart"/>
      <w:r w:rsidRPr="00767B00">
        <w:rPr>
          <w:rFonts w:ascii="Times New Roman" w:hAnsi="Times New Roman" w:cs="Times New Roman"/>
          <w:sz w:val="24"/>
          <w:szCs w:val="24"/>
        </w:rPr>
        <w:t>internacional ,</w:t>
      </w:r>
      <w:proofErr w:type="gramEnd"/>
      <w:r w:rsidRPr="00767B00">
        <w:rPr>
          <w:rFonts w:ascii="Times New Roman" w:hAnsi="Times New Roman" w:cs="Times New Roman"/>
          <w:sz w:val="24"/>
          <w:szCs w:val="24"/>
        </w:rPr>
        <w:t xml:space="preserve"> el secretario de la OMA es el encargado de la administración e interoperabilidad del sistema CEN , encargándose de su actualización y de la coordinación con los puntos de contacto RILO. Además a este nivel se definen los lineamientos y estrategias de operación de la organización, en base a la información disponible en el sistema, emitiendo todo tipo de circulares y estudios y ofreciendo capacitación y herramientas técnicas a los encargados de las oficinas RILO y compartiendo información estratégica con otras organizaciones internacionales, vinculadas al combate del crimen a nivel internacional</w:t>
      </w:r>
      <w:r w:rsidRPr="00767B00">
        <w:rPr>
          <w:rStyle w:val="Refdenotaalpie"/>
          <w:rFonts w:ascii="Times New Roman" w:hAnsi="Times New Roman" w:cs="Times New Roman"/>
          <w:sz w:val="24"/>
          <w:szCs w:val="24"/>
        </w:rPr>
        <w:footnoteReference w:id="36"/>
      </w:r>
      <w:r w:rsidRPr="00767B00">
        <w:rPr>
          <w:rFonts w:ascii="Times New Roman" w:hAnsi="Times New Roman" w:cs="Times New Roman"/>
          <w:sz w:val="24"/>
          <w:szCs w:val="24"/>
        </w:rPr>
        <w:t xml:space="preserve">. </w:t>
      </w:r>
    </w:p>
    <w:p w:rsidR="00961237" w:rsidRPr="00767B00" w:rsidRDefault="008736B4" w:rsidP="00767B00">
      <w:pPr>
        <w:spacing w:before="24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En el caso de Chile, el SNA de un host de la OMA en tema de inteligencia y coordinación aduanera; en la mayoría de los continentes la sede RILO es rotativa, pero en el caso de </w:t>
      </w:r>
      <w:r w:rsidR="000F261D" w:rsidRPr="00767B00">
        <w:rPr>
          <w:rFonts w:ascii="Times New Roman" w:hAnsi="Times New Roman" w:cs="Times New Roman"/>
          <w:sz w:val="24"/>
          <w:szCs w:val="24"/>
        </w:rPr>
        <w:t>Sudamérica</w:t>
      </w:r>
      <w:r w:rsidRPr="00767B00">
        <w:rPr>
          <w:rFonts w:ascii="Times New Roman" w:hAnsi="Times New Roman" w:cs="Times New Roman"/>
          <w:sz w:val="24"/>
          <w:szCs w:val="24"/>
        </w:rPr>
        <w:t xml:space="preserve"> es permanente. Se le pide al país que postula a esta responsabilidad, que cuente con personal capacitado e </w:t>
      </w:r>
      <w:r w:rsidR="000F261D" w:rsidRPr="00767B00">
        <w:rPr>
          <w:rFonts w:ascii="Times New Roman" w:hAnsi="Times New Roman" w:cs="Times New Roman"/>
          <w:sz w:val="24"/>
          <w:szCs w:val="24"/>
        </w:rPr>
        <w:t>infraestructura</w:t>
      </w:r>
      <w:r w:rsidRPr="00767B00">
        <w:rPr>
          <w:rFonts w:ascii="Times New Roman" w:hAnsi="Times New Roman" w:cs="Times New Roman"/>
          <w:sz w:val="24"/>
          <w:szCs w:val="24"/>
        </w:rPr>
        <w:t xml:space="preserve"> disponible, sin que se destine un presupuesto adicional para el país anfitrión. Para el SNA está responsabilidad es vista como un honor y </w:t>
      </w:r>
      <w:r w:rsidR="000F261D" w:rsidRPr="00767B00">
        <w:rPr>
          <w:rFonts w:ascii="Times New Roman" w:hAnsi="Times New Roman" w:cs="Times New Roman"/>
          <w:sz w:val="24"/>
          <w:szCs w:val="24"/>
        </w:rPr>
        <w:t>refuerza</w:t>
      </w:r>
      <w:r w:rsidRPr="00767B00">
        <w:rPr>
          <w:rFonts w:ascii="Times New Roman" w:hAnsi="Times New Roman" w:cs="Times New Roman"/>
          <w:sz w:val="24"/>
          <w:szCs w:val="24"/>
        </w:rPr>
        <w:t xml:space="preserve"> la imagen que tiene Chile como un eficiente fiscalizador de mercancías en frontera. Se realizan periódicamente reuniones de coordinación en </w:t>
      </w:r>
      <w:r w:rsidR="000F261D" w:rsidRPr="00767B00">
        <w:rPr>
          <w:rFonts w:ascii="Times New Roman" w:hAnsi="Times New Roman" w:cs="Times New Roman"/>
          <w:sz w:val="24"/>
          <w:szCs w:val="24"/>
        </w:rPr>
        <w:t>Valparaíso</w:t>
      </w:r>
      <w:r w:rsidRPr="00767B00">
        <w:rPr>
          <w:rFonts w:ascii="Times New Roman" w:hAnsi="Times New Roman" w:cs="Times New Roman"/>
          <w:sz w:val="24"/>
          <w:szCs w:val="24"/>
        </w:rPr>
        <w:t xml:space="preserve"> entre las distintas autoridades de fiscalización en materia aduanera</w:t>
      </w:r>
      <w:r w:rsidR="000F261D" w:rsidRPr="00767B00">
        <w:rPr>
          <w:rFonts w:ascii="Times New Roman" w:hAnsi="Times New Roman" w:cs="Times New Roman"/>
          <w:sz w:val="24"/>
          <w:szCs w:val="24"/>
        </w:rPr>
        <w:t>, y el encargado de la oficina viaja eventualmente a la sede de la OMA en Bruselas a recibir capacitación.</w:t>
      </w:r>
      <w:r w:rsidRPr="00767B00">
        <w:rPr>
          <w:rFonts w:ascii="Times New Roman" w:hAnsi="Times New Roman" w:cs="Times New Roman"/>
          <w:sz w:val="24"/>
          <w:szCs w:val="24"/>
        </w:rPr>
        <w:t xml:space="preserve"> </w:t>
      </w:r>
    </w:p>
    <w:p w:rsidR="00961237" w:rsidRPr="00767B00" w:rsidRDefault="00836519" w:rsidP="00767B00">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5C06A0">
        <w:rPr>
          <w:rFonts w:ascii="Times New Roman" w:hAnsi="Times New Roman" w:cs="Times New Roman"/>
          <w:b/>
          <w:sz w:val="24"/>
          <w:szCs w:val="24"/>
        </w:rPr>
        <w:t>.4.3</w:t>
      </w:r>
      <w:r>
        <w:rPr>
          <w:rFonts w:ascii="Times New Roman" w:hAnsi="Times New Roman" w:cs="Times New Roman"/>
          <w:b/>
          <w:sz w:val="24"/>
          <w:szCs w:val="24"/>
        </w:rPr>
        <w:t xml:space="preserve"> </w:t>
      </w:r>
      <w:r w:rsidR="00961237" w:rsidRPr="00767B00">
        <w:rPr>
          <w:rFonts w:ascii="Times New Roman" w:hAnsi="Times New Roman" w:cs="Times New Roman"/>
          <w:b/>
          <w:sz w:val="24"/>
          <w:szCs w:val="24"/>
        </w:rPr>
        <w:t>Operación Tigre II</w:t>
      </w:r>
      <w:r w:rsidR="00E86A92" w:rsidRPr="00767B00">
        <w:rPr>
          <w:rStyle w:val="Refdenotaalpie"/>
          <w:rFonts w:ascii="Times New Roman" w:hAnsi="Times New Roman" w:cs="Times New Roman"/>
          <w:b/>
          <w:sz w:val="24"/>
          <w:szCs w:val="24"/>
        </w:rPr>
        <w:footnoteReference w:id="37"/>
      </w:r>
    </w:p>
    <w:p w:rsidR="00961237" w:rsidRPr="00767B00" w:rsidRDefault="00961237" w:rsidP="00767B00">
      <w:pPr>
        <w:spacing w:line="360" w:lineRule="auto"/>
        <w:jc w:val="both"/>
        <w:rPr>
          <w:rFonts w:ascii="Times New Roman" w:hAnsi="Times New Roman" w:cs="Times New Roman"/>
          <w:sz w:val="24"/>
          <w:szCs w:val="24"/>
        </w:rPr>
      </w:pPr>
      <w:r w:rsidRPr="00767B00">
        <w:rPr>
          <w:rFonts w:ascii="Times New Roman" w:hAnsi="Times New Roman" w:cs="Times New Roman"/>
          <w:b/>
          <w:sz w:val="24"/>
          <w:szCs w:val="24"/>
        </w:rPr>
        <w:tab/>
      </w:r>
      <w:r w:rsidRPr="00767B00">
        <w:rPr>
          <w:rFonts w:ascii="Times New Roman" w:hAnsi="Times New Roman" w:cs="Times New Roman"/>
          <w:sz w:val="24"/>
          <w:szCs w:val="24"/>
        </w:rPr>
        <w:t>Entre abril y diciembre de 2011, la secretaria de la OMA, puso en marcha la operación Tigre I y tigre II, con el objeto de detectar y capturar los embarques de mercadería falsificada, proveniente del este asiático con destino al centro y sur del continente americano</w:t>
      </w:r>
      <w:r w:rsidR="00776797">
        <w:rPr>
          <w:rFonts w:ascii="Times New Roman" w:hAnsi="Times New Roman" w:cs="Times New Roman"/>
          <w:sz w:val="24"/>
          <w:szCs w:val="24"/>
        </w:rPr>
        <w:t xml:space="preserve"> o </w:t>
      </w:r>
      <w:r w:rsidR="00826CF6">
        <w:rPr>
          <w:rFonts w:ascii="Times New Roman" w:hAnsi="Times New Roman" w:cs="Times New Roman"/>
          <w:sz w:val="24"/>
          <w:szCs w:val="24"/>
        </w:rPr>
        <w:t>Latinoamérica</w:t>
      </w:r>
      <w:r w:rsidRPr="00767B00">
        <w:rPr>
          <w:rFonts w:ascii="Times New Roman" w:hAnsi="Times New Roman" w:cs="Times New Roman"/>
          <w:sz w:val="24"/>
          <w:szCs w:val="24"/>
        </w:rPr>
        <w:t xml:space="preserve">. Esta operación coordino a los órganos administrativos de la OMA, con una  parte significativa de las autoridades aduaneras del </w:t>
      </w:r>
      <w:r w:rsidRPr="00767B00">
        <w:rPr>
          <w:rFonts w:ascii="Times New Roman" w:hAnsi="Times New Roman" w:cs="Times New Roman"/>
          <w:sz w:val="24"/>
          <w:szCs w:val="24"/>
        </w:rPr>
        <w:lastRenderedPageBreak/>
        <w:t>continente, y tuvo como resultado la captura de un importante volumen de mercadería infractora de los DPI.</w:t>
      </w:r>
    </w:p>
    <w:p w:rsidR="00961237" w:rsidRPr="00767B00" w:rsidRDefault="00961237" w:rsidP="00767B00">
      <w:p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ab/>
        <w:t>El objetivo de estas operaciones, fue cuantificar el fenómeno de la piratería y la falsificación en la región, focalizando los esfuerzos en aquellos productos que produjeran riesgos en la seguridad y salud de los consumidores.</w:t>
      </w:r>
    </w:p>
    <w:p w:rsidR="00961237" w:rsidRPr="00767B00" w:rsidRDefault="00961237" w:rsidP="00767B00">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Para llevar a cabo esta operación fue necesaria la intensificación de los controles aduaneros destinados a la revisión física de la mercadería con mayor perfil de riesgo y la coordinación de las autoridades aduaneras de cada país en orden a notificar aquellos embarques con mercadería que pudieran ser infractora de los DPI. Cada operación tuvo una duración de cinco días, en las cuales se pudieron detectar una serie de contenedores que contenían productos falsificados, se logro identificar las principales rutas de contrabando y se pudo intercambiar una gran cantidad de información.</w:t>
      </w:r>
    </w:p>
    <w:p w:rsidR="00961237" w:rsidRPr="00767B00" w:rsidRDefault="00961237" w:rsidP="00767B00">
      <w:p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ab/>
        <w:t>En general, este tipo de operaciones son precedidas por un completo entrenamiento y una serie de talleres, donde participan autoridades públicas y representantes del sector privado, con el objeto de compartir sus experiencias en orden a detectar  los bienes falsificados y a aplicar criterios sobre la medición de los perfiles de riesgo.</w:t>
      </w:r>
    </w:p>
    <w:p w:rsidR="00B21217" w:rsidRPr="00BF3814" w:rsidRDefault="00961237" w:rsidP="00767B00">
      <w:pPr>
        <w:spacing w:line="360" w:lineRule="auto"/>
        <w:jc w:val="both"/>
        <w:rPr>
          <w:rFonts w:ascii="Times New Roman" w:hAnsi="Times New Roman" w:cs="Times New Roman"/>
          <w:b/>
          <w:sz w:val="24"/>
          <w:szCs w:val="24"/>
        </w:rPr>
      </w:pPr>
      <w:r w:rsidRPr="00767B00">
        <w:rPr>
          <w:rFonts w:ascii="Times New Roman" w:hAnsi="Times New Roman" w:cs="Times New Roman"/>
          <w:sz w:val="24"/>
          <w:szCs w:val="24"/>
        </w:rPr>
        <w:tab/>
        <w:t xml:space="preserve">Ambas operaciones, lograron sacar de circulación mercaderías por un monto de superior a los 45 millones de dólares, y en una cantidad cercana a los 10 millones de artículos. </w:t>
      </w:r>
    </w:p>
    <w:p w:rsidR="003E386C" w:rsidRPr="00836519" w:rsidRDefault="00756F7C" w:rsidP="00AE236A">
      <w:pPr>
        <w:pStyle w:val="Prrafodelista"/>
        <w:numPr>
          <w:ilvl w:val="0"/>
          <w:numId w:val="19"/>
        </w:numPr>
        <w:spacing w:line="360" w:lineRule="auto"/>
        <w:ind w:left="567" w:hanging="567"/>
        <w:jc w:val="both"/>
        <w:rPr>
          <w:rFonts w:ascii="Times New Roman" w:hAnsi="Times New Roman" w:cs="Times New Roman"/>
          <w:b/>
          <w:sz w:val="24"/>
          <w:szCs w:val="24"/>
        </w:rPr>
      </w:pPr>
      <w:r w:rsidRPr="00836519">
        <w:rPr>
          <w:rFonts w:ascii="Times New Roman" w:hAnsi="Times New Roman" w:cs="Times New Roman"/>
          <w:b/>
          <w:sz w:val="24"/>
          <w:szCs w:val="24"/>
        </w:rPr>
        <w:t>INCORPORACIÓN DE LOS ACUERDOS ADPIC EN LA LEGISLACIÓN NACIONAL</w:t>
      </w:r>
    </w:p>
    <w:p w:rsidR="003E386C" w:rsidRPr="00767B00" w:rsidRDefault="00836519" w:rsidP="00767B0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6.1 </w:t>
      </w:r>
      <w:r w:rsidR="003E386C" w:rsidRPr="00767B00">
        <w:rPr>
          <w:rFonts w:ascii="Times New Roman" w:hAnsi="Times New Roman" w:cs="Times New Roman"/>
          <w:b/>
          <w:sz w:val="24"/>
          <w:szCs w:val="24"/>
        </w:rPr>
        <w:t>Aplicación de medidas en frontera para la protección de DPI antes de su entrada en vigencia</w:t>
      </w:r>
    </w:p>
    <w:p w:rsidR="000875D8" w:rsidRPr="00767B00" w:rsidRDefault="00CD310C" w:rsidP="00767B00">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Antes de la entrada en vigencia de la ley 19912 las autoridades también se preocupaban de la observancia de los derecho</w:t>
      </w:r>
      <w:r w:rsidR="008969DE" w:rsidRPr="00767B00">
        <w:rPr>
          <w:rFonts w:ascii="Times New Roman" w:hAnsi="Times New Roman" w:cs="Times New Roman"/>
          <w:sz w:val="24"/>
          <w:szCs w:val="24"/>
        </w:rPr>
        <w:t>s</w:t>
      </w:r>
      <w:r w:rsidRPr="00767B00">
        <w:rPr>
          <w:rFonts w:ascii="Times New Roman" w:hAnsi="Times New Roman" w:cs="Times New Roman"/>
          <w:sz w:val="24"/>
          <w:szCs w:val="24"/>
        </w:rPr>
        <w:t xml:space="preserve"> de Propiedad intelectual</w:t>
      </w:r>
      <w:r w:rsidR="008969DE" w:rsidRPr="00767B00">
        <w:rPr>
          <w:rFonts w:ascii="Times New Roman" w:hAnsi="Times New Roman" w:cs="Times New Roman"/>
          <w:sz w:val="24"/>
          <w:szCs w:val="24"/>
        </w:rPr>
        <w:t xml:space="preserve"> en frontera</w:t>
      </w:r>
      <w:r w:rsidRPr="00767B00">
        <w:rPr>
          <w:rFonts w:ascii="Times New Roman" w:hAnsi="Times New Roman" w:cs="Times New Roman"/>
          <w:sz w:val="24"/>
          <w:szCs w:val="24"/>
        </w:rPr>
        <w:t xml:space="preserve">, </w:t>
      </w:r>
      <w:r w:rsidR="008969DE" w:rsidRPr="00767B00">
        <w:rPr>
          <w:rFonts w:ascii="Times New Roman" w:hAnsi="Times New Roman" w:cs="Times New Roman"/>
          <w:sz w:val="24"/>
          <w:szCs w:val="24"/>
        </w:rPr>
        <w:t>denunciando las conductas infractoras en caso de que constituyeran delitos. Esto</w:t>
      </w:r>
      <w:r w:rsidR="005A656E" w:rsidRPr="00767B00">
        <w:rPr>
          <w:rFonts w:ascii="Times New Roman" w:hAnsi="Times New Roman" w:cs="Times New Roman"/>
          <w:sz w:val="24"/>
          <w:szCs w:val="24"/>
        </w:rPr>
        <w:t xml:space="preserve"> se realizaba en base</w:t>
      </w:r>
      <w:r w:rsidR="008969DE" w:rsidRPr="00767B00">
        <w:rPr>
          <w:rFonts w:ascii="Times New Roman" w:hAnsi="Times New Roman" w:cs="Times New Roman"/>
          <w:sz w:val="24"/>
          <w:szCs w:val="24"/>
        </w:rPr>
        <w:t xml:space="preserve"> </w:t>
      </w:r>
      <w:r w:rsidR="005A656E" w:rsidRPr="00767B00">
        <w:rPr>
          <w:rFonts w:ascii="Times New Roman" w:hAnsi="Times New Roman" w:cs="Times New Roman"/>
          <w:sz w:val="24"/>
          <w:szCs w:val="24"/>
        </w:rPr>
        <w:t xml:space="preserve">al </w:t>
      </w:r>
      <w:r w:rsidR="00066793" w:rsidRPr="00767B00">
        <w:rPr>
          <w:rFonts w:ascii="Times New Roman" w:hAnsi="Times New Roman" w:cs="Times New Roman"/>
          <w:sz w:val="24"/>
          <w:szCs w:val="24"/>
        </w:rPr>
        <w:t>artículo</w:t>
      </w:r>
      <w:r w:rsidR="005A656E" w:rsidRPr="00767B00">
        <w:rPr>
          <w:rFonts w:ascii="Times New Roman" w:hAnsi="Times New Roman" w:cs="Times New Roman"/>
          <w:sz w:val="24"/>
          <w:szCs w:val="24"/>
        </w:rPr>
        <w:t xml:space="preserve"> 175 del </w:t>
      </w:r>
      <w:r w:rsidR="006B5790" w:rsidRPr="00767B00">
        <w:rPr>
          <w:rFonts w:ascii="Times New Roman" w:hAnsi="Times New Roman" w:cs="Times New Roman"/>
          <w:sz w:val="24"/>
          <w:szCs w:val="24"/>
        </w:rPr>
        <w:t>Código</w:t>
      </w:r>
      <w:r w:rsidR="005A656E" w:rsidRPr="00767B00">
        <w:rPr>
          <w:rFonts w:ascii="Times New Roman" w:hAnsi="Times New Roman" w:cs="Times New Roman"/>
          <w:sz w:val="24"/>
          <w:szCs w:val="24"/>
        </w:rPr>
        <w:t xml:space="preserve"> Procesal Penal (CPP) que obliga a los </w:t>
      </w:r>
      <w:r w:rsidR="005A656E" w:rsidRPr="00767B00">
        <w:rPr>
          <w:rFonts w:ascii="Times New Roman" w:hAnsi="Times New Roman" w:cs="Times New Roman"/>
          <w:sz w:val="24"/>
          <w:szCs w:val="24"/>
        </w:rPr>
        <w:lastRenderedPageBreak/>
        <w:t xml:space="preserve">funcionarios </w:t>
      </w:r>
      <w:r w:rsidR="008969DE" w:rsidRPr="00767B00">
        <w:rPr>
          <w:rFonts w:ascii="Times New Roman" w:hAnsi="Times New Roman" w:cs="Times New Roman"/>
          <w:sz w:val="24"/>
          <w:szCs w:val="24"/>
        </w:rPr>
        <w:t xml:space="preserve"> </w:t>
      </w:r>
      <w:r w:rsidR="005A656E" w:rsidRPr="00767B00">
        <w:rPr>
          <w:rFonts w:ascii="Times New Roman" w:hAnsi="Times New Roman" w:cs="Times New Roman"/>
          <w:sz w:val="24"/>
          <w:szCs w:val="24"/>
        </w:rPr>
        <w:t>públicos a denunciar todos los delitos de los cuales toman conocimiento en el ejercicio de sus funciones</w:t>
      </w:r>
      <w:r w:rsidR="00197119" w:rsidRPr="00767B00">
        <w:rPr>
          <w:rFonts w:ascii="Times New Roman" w:hAnsi="Times New Roman" w:cs="Times New Roman"/>
          <w:sz w:val="24"/>
          <w:szCs w:val="24"/>
        </w:rPr>
        <w:t>.</w:t>
      </w:r>
    </w:p>
    <w:p w:rsidR="005A656E" w:rsidRPr="00767B00" w:rsidRDefault="005A656E" w:rsidP="00767B00">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El problema era que no existía un instrumento legal que permitiera que las autoridades aduaneras suspendieran el despacho de aquellas mercaderías que infringieran los DPI, por lo que el espacio de tiempo para denunciar era  de solo horas o </w:t>
      </w:r>
      <w:r w:rsidR="006B5790" w:rsidRPr="00767B00">
        <w:rPr>
          <w:rFonts w:ascii="Times New Roman" w:hAnsi="Times New Roman" w:cs="Times New Roman"/>
          <w:sz w:val="24"/>
          <w:szCs w:val="24"/>
        </w:rPr>
        <w:t>a veces</w:t>
      </w:r>
      <w:r w:rsidRPr="00767B00">
        <w:rPr>
          <w:rFonts w:ascii="Times New Roman" w:hAnsi="Times New Roman" w:cs="Times New Roman"/>
          <w:sz w:val="24"/>
          <w:szCs w:val="24"/>
        </w:rPr>
        <w:t xml:space="preserve"> inexistente. Consultado sobre la problemática el Director de Fiscalización del SNA, comentó que para proteger </w:t>
      </w:r>
      <w:r w:rsidR="00066793" w:rsidRPr="00767B00">
        <w:rPr>
          <w:rFonts w:ascii="Times New Roman" w:hAnsi="Times New Roman" w:cs="Times New Roman"/>
          <w:sz w:val="24"/>
          <w:szCs w:val="24"/>
        </w:rPr>
        <w:t xml:space="preserve">el derechos de los </w:t>
      </w:r>
      <w:r w:rsidR="006B5790" w:rsidRPr="00767B00">
        <w:rPr>
          <w:rFonts w:ascii="Times New Roman" w:hAnsi="Times New Roman" w:cs="Times New Roman"/>
          <w:sz w:val="24"/>
          <w:szCs w:val="24"/>
        </w:rPr>
        <w:t>legítimos</w:t>
      </w:r>
      <w:r w:rsidR="00066793" w:rsidRPr="00767B00">
        <w:rPr>
          <w:rFonts w:ascii="Times New Roman" w:hAnsi="Times New Roman" w:cs="Times New Roman"/>
          <w:sz w:val="24"/>
          <w:szCs w:val="24"/>
        </w:rPr>
        <w:t xml:space="preserve"> </w:t>
      </w:r>
      <w:r w:rsidRPr="00767B00">
        <w:rPr>
          <w:rFonts w:ascii="Times New Roman" w:hAnsi="Times New Roman" w:cs="Times New Roman"/>
          <w:sz w:val="24"/>
          <w:szCs w:val="24"/>
        </w:rPr>
        <w:t xml:space="preserve"> </w:t>
      </w:r>
      <w:r w:rsidR="00066793" w:rsidRPr="00767B00">
        <w:rPr>
          <w:rFonts w:ascii="Times New Roman" w:hAnsi="Times New Roman" w:cs="Times New Roman"/>
          <w:sz w:val="24"/>
          <w:szCs w:val="24"/>
        </w:rPr>
        <w:t xml:space="preserve">titulares de marcas y patentes industriales o de invención y en orden a resguardar la seguridad de los usuarios de estos productos, ante indicios de que un bien fuera falsificado, se contaba con instrumentos legales que permitían disponer de un </w:t>
      </w:r>
      <w:r w:rsidR="006B5790" w:rsidRPr="00767B00">
        <w:rPr>
          <w:rFonts w:ascii="Times New Roman" w:hAnsi="Times New Roman" w:cs="Times New Roman"/>
          <w:sz w:val="24"/>
          <w:szCs w:val="24"/>
        </w:rPr>
        <w:t>lapso</w:t>
      </w:r>
      <w:r w:rsidR="00066793" w:rsidRPr="00767B00">
        <w:rPr>
          <w:rFonts w:ascii="Times New Roman" w:hAnsi="Times New Roman" w:cs="Times New Roman"/>
          <w:sz w:val="24"/>
          <w:szCs w:val="24"/>
        </w:rPr>
        <w:t xml:space="preserve"> mayor de horas para efectuar la denuncia, o que generaba la confesión de la infracción por parte de  los importadores.</w:t>
      </w:r>
    </w:p>
    <w:p w:rsidR="00066793" w:rsidRPr="00767B00" w:rsidRDefault="00066793" w:rsidP="00767B00">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U</w:t>
      </w:r>
      <w:r w:rsidR="004F54D4" w:rsidRPr="00767B00">
        <w:rPr>
          <w:rFonts w:ascii="Times New Roman" w:hAnsi="Times New Roman" w:cs="Times New Roman"/>
          <w:sz w:val="24"/>
          <w:szCs w:val="24"/>
        </w:rPr>
        <w:t>no de esos instrumentos, estaba</w:t>
      </w:r>
      <w:r w:rsidRPr="00767B00">
        <w:rPr>
          <w:rFonts w:ascii="Times New Roman" w:hAnsi="Times New Roman" w:cs="Times New Roman"/>
          <w:sz w:val="24"/>
          <w:szCs w:val="24"/>
        </w:rPr>
        <w:t xml:space="preserve"> basados en la </w:t>
      </w:r>
      <w:r w:rsidR="00F35291" w:rsidRPr="00767B00">
        <w:rPr>
          <w:rFonts w:ascii="Times New Roman" w:hAnsi="Times New Roman" w:cs="Times New Roman"/>
          <w:sz w:val="24"/>
          <w:szCs w:val="24"/>
        </w:rPr>
        <w:t>potestad del funcionario aduanero, de dudar sobre la veracidad y exactitud del valor declarado por el importador</w:t>
      </w:r>
      <w:r w:rsidR="00F35291" w:rsidRPr="00767B00">
        <w:rPr>
          <w:rStyle w:val="Refdenotaalpie"/>
          <w:rFonts w:ascii="Times New Roman" w:hAnsi="Times New Roman" w:cs="Times New Roman"/>
          <w:sz w:val="24"/>
          <w:szCs w:val="24"/>
        </w:rPr>
        <w:footnoteReference w:id="38"/>
      </w:r>
      <w:r w:rsidR="00F35291" w:rsidRPr="00767B00">
        <w:rPr>
          <w:rFonts w:ascii="Times New Roman" w:hAnsi="Times New Roman" w:cs="Times New Roman"/>
          <w:sz w:val="24"/>
          <w:szCs w:val="24"/>
        </w:rPr>
        <w:t xml:space="preserve">, que presentaba documentos en base a valores muy por debajo del costo de un bien original. En este caso, no se producía </w:t>
      </w:r>
      <w:r w:rsidR="00836519">
        <w:rPr>
          <w:rFonts w:ascii="Times New Roman" w:hAnsi="Times New Roman" w:cs="Times New Roman"/>
          <w:sz w:val="24"/>
          <w:szCs w:val="24"/>
        </w:rPr>
        <w:t>el despacho de la mercancía</w:t>
      </w:r>
      <w:r w:rsidR="00F35291" w:rsidRPr="00767B00">
        <w:rPr>
          <w:rFonts w:ascii="Times New Roman" w:hAnsi="Times New Roman" w:cs="Times New Roman"/>
          <w:sz w:val="24"/>
          <w:szCs w:val="24"/>
        </w:rPr>
        <w:t xml:space="preserve">, hasta que el importador consignara el valor total del arancel, considerando como base imponible el valor </w:t>
      </w:r>
      <w:r w:rsidR="00DE5B57" w:rsidRPr="00767B00">
        <w:rPr>
          <w:rFonts w:ascii="Times New Roman" w:hAnsi="Times New Roman" w:cs="Times New Roman"/>
          <w:sz w:val="24"/>
          <w:szCs w:val="24"/>
        </w:rPr>
        <w:t>CIF del bien original. Tomando en cuenta las diferencias de precio entre uno y otro bien,</w:t>
      </w:r>
      <w:r w:rsidR="00836519">
        <w:rPr>
          <w:rFonts w:ascii="Times New Roman" w:hAnsi="Times New Roman" w:cs="Times New Roman"/>
          <w:sz w:val="24"/>
          <w:szCs w:val="24"/>
        </w:rPr>
        <w:t xml:space="preserve"> muchas veces el arancel y el IVA</w:t>
      </w:r>
      <w:r w:rsidR="00DE5B57" w:rsidRPr="00767B00">
        <w:rPr>
          <w:rFonts w:ascii="Times New Roman" w:hAnsi="Times New Roman" w:cs="Times New Roman"/>
          <w:sz w:val="24"/>
          <w:szCs w:val="24"/>
        </w:rPr>
        <w:t xml:space="preserve"> superaba</w:t>
      </w:r>
      <w:r w:rsidR="00836519">
        <w:rPr>
          <w:rFonts w:ascii="Times New Roman" w:hAnsi="Times New Roman" w:cs="Times New Roman"/>
          <w:sz w:val="24"/>
          <w:szCs w:val="24"/>
        </w:rPr>
        <w:t xml:space="preserve"> el valor total del producto</w:t>
      </w:r>
      <w:r w:rsidR="00DE5B57" w:rsidRPr="00767B00">
        <w:rPr>
          <w:rFonts w:ascii="Times New Roman" w:hAnsi="Times New Roman" w:cs="Times New Roman"/>
          <w:sz w:val="24"/>
          <w:szCs w:val="24"/>
        </w:rPr>
        <w:t>, por lo que el importador se veía obligado a señalar el verdadero origen del bien o a no liberarlo, plazo en el cual la autoridad aduanera efectuaba la denuncia por alguna de la</w:t>
      </w:r>
      <w:r w:rsidR="006F14F3" w:rsidRPr="00767B00">
        <w:rPr>
          <w:rFonts w:ascii="Times New Roman" w:hAnsi="Times New Roman" w:cs="Times New Roman"/>
          <w:sz w:val="24"/>
          <w:szCs w:val="24"/>
        </w:rPr>
        <w:t xml:space="preserve">s conductas que paso a detallar y que serán analizadas en profundidad en el apartado sobre suspensión del despacho de </w:t>
      </w:r>
      <w:r w:rsidR="007672E7" w:rsidRPr="00767B00">
        <w:rPr>
          <w:rFonts w:ascii="Times New Roman" w:hAnsi="Times New Roman" w:cs="Times New Roman"/>
          <w:sz w:val="24"/>
          <w:szCs w:val="24"/>
        </w:rPr>
        <w:t>mercaderías</w:t>
      </w:r>
      <w:r w:rsidR="006F14F3" w:rsidRPr="00767B00">
        <w:rPr>
          <w:rFonts w:ascii="Times New Roman" w:hAnsi="Times New Roman" w:cs="Times New Roman"/>
          <w:sz w:val="24"/>
          <w:szCs w:val="24"/>
        </w:rPr>
        <w:t xml:space="preserve"> de oficio</w:t>
      </w:r>
    </w:p>
    <w:p w:rsidR="007672E7" w:rsidRPr="00767B00" w:rsidRDefault="006F14F3" w:rsidP="00767B00">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Las infracciones más recurrentes, que revisten carácter de delito de acción penal publica y que por lo tanto</w:t>
      </w:r>
      <w:r w:rsidR="007672E7" w:rsidRPr="00767B00">
        <w:rPr>
          <w:rFonts w:ascii="Times New Roman" w:hAnsi="Times New Roman" w:cs="Times New Roman"/>
          <w:sz w:val="24"/>
          <w:szCs w:val="24"/>
        </w:rPr>
        <w:t xml:space="preserve"> podían ser denunciados por la A</w:t>
      </w:r>
      <w:r w:rsidRPr="00767B00">
        <w:rPr>
          <w:rFonts w:ascii="Times New Roman" w:hAnsi="Times New Roman" w:cs="Times New Roman"/>
          <w:sz w:val="24"/>
          <w:szCs w:val="24"/>
        </w:rPr>
        <w:t xml:space="preserve">duana en base a la aplicación del </w:t>
      </w:r>
      <w:r w:rsidR="009A64D5" w:rsidRPr="00767B00">
        <w:rPr>
          <w:rFonts w:ascii="Times New Roman" w:hAnsi="Times New Roman" w:cs="Times New Roman"/>
          <w:sz w:val="24"/>
          <w:szCs w:val="24"/>
        </w:rPr>
        <w:t>artículo</w:t>
      </w:r>
      <w:r w:rsidR="007672E7" w:rsidRPr="00767B00">
        <w:rPr>
          <w:rFonts w:ascii="Times New Roman" w:hAnsi="Times New Roman" w:cs="Times New Roman"/>
          <w:sz w:val="24"/>
          <w:szCs w:val="24"/>
        </w:rPr>
        <w:t xml:space="preserve"> 175 del CPP eran: las acciones contemplada en</w:t>
      </w:r>
      <w:r w:rsidRPr="00767B00">
        <w:rPr>
          <w:rFonts w:ascii="Times New Roman" w:hAnsi="Times New Roman" w:cs="Times New Roman"/>
          <w:sz w:val="24"/>
          <w:szCs w:val="24"/>
        </w:rPr>
        <w:t xml:space="preserve"> artículos 79 y 80 de la ley 17336 sobre propiedad intelectual, la infracción del </w:t>
      </w:r>
      <w:r w:rsidR="002D11BC" w:rsidRPr="00767B00">
        <w:rPr>
          <w:rFonts w:ascii="Times New Roman" w:hAnsi="Times New Roman" w:cs="Times New Roman"/>
          <w:sz w:val="24"/>
          <w:szCs w:val="24"/>
        </w:rPr>
        <w:t>artículo</w:t>
      </w:r>
      <w:r w:rsidRPr="00767B00">
        <w:rPr>
          <w:rFonts w:ascii="Times New Roman" w:hAnsi="Times New Roman" w:cs="Times New Roman"/>
          <w:sz w:val="24"/>
          <w:szCs w:val="24"/>
        </w:rPr>
        <w:t xml:space="preserve"> 190 del </w:t>
      </w:r>
      <w:r w:rsidR="007672E7" w:rsidRPr="00767B00">
        <w:rPr>
          <w:rFonts w:ascii="Times New Roman" w:hAnsi="Times New Roman" w:cs="Times New Roman"/>
          <w:sz w:val="24"/>
          <w:szCs w:val="24"/>
        </w:rPr>
        <w:t>Código P</w:t>
      </w:r>
      <w:r w:rsidRPr="00767B00">
        <w:rPr>
          <w:rFonts w:ascii="Times New Roman" w:hAnsi="Times New Roman" w:cs="Times New Roman"/>
          <w:sz w:val="24"/>
          <w:szCs w:val="24"/>
        </w:rPr>
        <w:t xml:space="preserve">enal acerca de </w:t>
      </w:r>
      <w:r w:rsidR="007672E7" w:rsidRPr="00767B00">
        <w:rPr>
          <w:rFonts w:ascii="Times New Roman" w:hAnsi="Times New Roman" w:cs="Times New Roman"/>
          <w:sz w:val="24"/>
          <w:szCs w:val="24"/>
        </w:rPr>
        <w:t xml:space="preserve">la falsificación de marcas, el </w:t>
      </w:r>
      <w:r w:rsidR="002D11BC" w:rsidRPr="00767B00">
        <w:rPr>
          <w:rFonts w:ascii="Times New Roman" w:hAnsi="Times New Roman" w:cs="Times New Roman"/>
          <w:sz w:val="24"/>
          <w:szCs w:val="24"/>
        </w:rPr>
        <w:t>artículo</w:t>
      </w:r>
      <w:r w:rsidR="007672E7" w:rsidRPr="00767B00">
        <w:rPr>
          <w:rFonts w:ascii="Times New Roman" w:hAnsi="Times New Roman" w:cs="Times New Roman"/>
          <w:sz w:val="24"/>
          <w:szCs w:val="24"/>
        </w:rPr>
        <w:t xml:space="preserve"> 168 de la ordenanza de aduanas que penaliza el contrabando y eventualmente la infracción contemplada en el noveno numeral del </w:t>
      </w:r>
      <w:r w:rsidR="002D11BC" w:rsidRPr="00767B00">
        <w:rPr>
          <w:rFonts w:ascii="Times New Roman" w:hAnsi="Times New Roman" w:cs="Times New Roman"/>
          <w:sz w:val="24"/>
          <w:szCs w:val="24"/>
        </w:rPr>
        <w:t>artículo</w:t>
      </w:r>
      <w:r w:rsidR="007672E7" w:rsidRPr="00767B00">
        <w:rPr>
          <w:rFonts w:ascii="Times New Roman" w:hAnsi="Times New Roman" w:cs="Times New Roman"/>
          <w:sz w:val="24"/>
          <w:szCs w:val="24"/>
        </w:rPr>
        <w:t xml:space="preserve"> 97 del </w:t>
      </w:r>
      <w:r w:rsidR="002D11BC" w:rsidRPr="00767B00">
        <w:rPr>
          <w:rFonts w:ascii="Times New Roman" w:hAnsi="Times New Roman" w:cs="Times New Roman"/>
          <w:sz w:val="24"/>
          <w:szCs w:val="24"/>
        </w:rPr>
        <w:t>Código</w:t>
      </w:r>
      <w:r w:rsidR="007672E7" w:rsidRPr="00767B00">
        <w:rPr>
          <w:rFonts w:ascii="Times New Roman" w:hAnsi="Times New Roman" w:cs="Times New Roman"/>
          <w:sz w:val="24"/>
          <w:szCs w:val="24"/>
        </w:rPr>
        <w:t xml:space="preserve"> Tributario. </w:t>
      </w:r>
    </w:p>
    <w:p w:rsidR="0061512F" w:rsidRPr="00767B00" w:rsidRDefault="007672E7" w:rsidP="004A0D31">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lastRenderedPageBreak/>
        <w:t xml:space="preserve">La dictación de la ley 19912 vino a constituir en este sentido, un gran avance, al entregar una institucionalidad </w:t>
      </w:r>
      <w:r w:rsidR="00A32773" w:rsidRPr="00767B00">
        <w:rPr>
          <w:rFonts w:ascii="Times New Roman" w:hAnsi="Times New Roman" w:cs="Times New Roman"/>
          <w:sz w:val="24"/>
          <w:szCs w:val="24"/>
        </w:rPr>
        <w:t xml:space="preserve">legal y un marco jurídico </w:t>
      </w:r>
      <w:r w:rsidRPr="00767B00">
        <w:rPr>
          <w:rFonts w:ascii="Times New Roman" w:hAnsi="Times New Roman" w:cs="Times New Roman"/>
          <w:sz w:val="24"/>
          <w:szCs w:val="24"/>
        </w:rPr>
        <w:t>a la suspensión del despacho de mercaderías</w:t>
      </w:r>
      <w:r w:rsidR="00A32773" w:rsidRPr="00767B00">
        <w:rPr>
          <w:rFonts w:ascii="Times New Roman" w:hAnsi="Times New Roman" w:cs="Times New Roman"/>
          <w:sz w:val="24"/>
          <w:szCs w:val="24"/>
        </w:rPr>
        <w:t>,</w:t>
      </w:r>
      <w:r w:rsidRPr="00767B00">
        <w:rPr>
          <w:rFonts w:ascii="Times New Roman" w:hAnsi="Times New Roman" w:cs="Times New Roman"/>
          <w:sz w:val="24"/>
          <w:szCs w:val="24"/>
        </w:rPr>
        <w:t xml:space="preserve"> que ha permitido un espacio d</w:t>
      </w:r>
      <w:r w:rsidR="00A32773" w:rsidRPr="00767B00">
        <w:rPr>
          <w:rFonts w:ascii="Times New Roman" w:hAnsi="Times New Roman" w:cs="Times New Roman"/>
          <w:sz w:val="24"/>
          <w:szCs w:val="24"/>
        </w:rPr>
        <w:t>e tiempo corto pero</w:t>
      </w:r>
      <w:r w:rsidRPr="00767B00">
        <w:rPr>
          <w:rFonts w:ascii="Times New Roman" w:hAnsi="Times New Roman" w:cs="Times New Roman"/>
          <w:sz w:val="24"/>
          <w:szCs w:val="24"/>
        </w:rPr>
        <w:t xml:space="preserve"> razonable</w:t>
      </w:r>
      <w:r w:rsidR="00A32773" w:rsidRPr="00767B00">
        <w:rPr>
          <w:rFonts w:ascii="Times New Roman" w:hAnsi="Times New Roman" w:cs="Times New Roman"/>
          <w:sz w:val="24"/>
          <w:szCs w:val="24"/>
        </w:rPr>
        <w:t>,</w:t>
      </w:r>
      <w:r w:rsidRPr="00767B00">
        <w:rPr>
          <w:rFonts w:ascii="Times New Roman" w:hAnsi="Times New Roman" w:cs="Times New Roman"/>
          <w:sz w:val="24"/>
          <w:szCs w:val="24"/>
        </w:rPr>
        <w:t xml:space="preserve"> </w:t>
      </w:r>
      <w:r w:rsidR="00A32773" w:rsidRPr="00767B00">
        <w:rPr>
          <w:rFonts w:ascii="Times New Roman" w:hAnsi="Times New Roman" w:cs="Times New Roman"/>
          <w:sz w:val="24"/>
          <w:szCs w:val="24"/>
        </w:rPr>
        <w:t>para practicar las notificaciones sobre infracciones de PI, al importador de la mercancía, al representante de la marca y realizar la denuncia en su caso.</w:t>
      </w:r>
    </w:p>
    <w:p w:rsidR="0047359E" w:rsidRPr="00767B00" w:rsidRDefault="00836519" w:rsidP="00767B0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6.2 </w:t>
      </w:r>
      <w:r w:rsidR="0047359E" w:rsidRPr="00767B00">
        <w:rPr>
          <w:rFonts w:ascii="Times New Roman" w:hAnsi="Times New Roman" w:cs="Times New Roman"/>
          <w:b/>
          <w:sz w:val="24"/>
          <w:szCs w:val="24"/>
        </w:rPr>
        <w:t>Historia Legislativa</w:t>
      </w:r>
      <w:r w:rsidR="00E86A92" w:rsidRPr="00767B00">
        <w:rPr>
          <w:rStyle w:val="Refdenotaalpie"/>
          <w:rFonts w:ascii="Times New Roman" w:hAnsi="Times New Roman" w:cs="Times New Roman"/>
          <w:b/>
          <w:sz w:val="24"/>
          <w:szCs w:val="24"/>
        </w:rPr>
        <w:footnoteReference w:id="39"/>
      </w:r>
    </w:p>
    <w:p w:rsidR="002D50DC" w:rsidRPr="00767B00" w:rsidRDefault="0047359E" w:rsidP="00767B00">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La ley 1991</w:t>
      </w:r>
      <w:r w:rsidR="00142227" w:rsidRPr="00767B00">
        <w:rPr>
          <w:rFonts w:ascii="Times New Roman" w:hAnsi="Times New Roman" w:cs="Times New Roman"/>
          <w:sz w:val="24"/>
          <w:szCs w:val="24"/>
        </w:rPr>
        <w:t>2, tuvo</w:t>
      </w:r>
      <w:r w:rsidR="002E6307" w:rsidRPr="00767B00">
        <w:rPr>
          <w:rFonts w:ascii="Times New Roman" w:hAnsi="Times New Roman" w:cs="Times New Roman"/>
          <w:sz w:val="24"/>
          <w:szCs w:val="24"/>
        </w:rPr>
        <w:t xml:space="preserve"> una </w:t>
      </w:r>
      <w:r w:rsidR="00142227" w:rsidRPr="00767B00">
        <w:rPr>
          <w:rFonts w:ascii="Times New Roman" w:hAnsi="Times New Roman" w:cs="Times New Roman"/>
          <w:sz w:val="24"/>
          <w:szCs w:val="24"/>
        </w:rPr>
        <w:t>tramitación lenta, que nace</w:t>
      </w:r>
      <w:r w:rsidR="002E6307" w:rsidRPr="00767B00">
        <w:rPr>
          <w:rFonts w:ascii="Times New Roman" w:hAnsi="Times New Roman" w:cs="Times New Roman"/>
          <w:sz w:val="24"/>
          <w:szCs w:val="24"/>
        </w:rPr>
        <w:t xml:space="preserve"> mediante mensaje presidenci</w:t>
      </w:r>
      <w:r w:rsidR="00966417" w:rsidRPr="00767B00">
        <w:rPr>
          <w:rFonts w:ascii="Times New Roman" w:hAnsi="Times New Roman" w:cs="Times New Roman"/>
          <w:sz w:val="24"/>
          <w:szCs w:val="24"/>
        </w:rPr>
        <w:t>al de 19 de octubre de 1999</w:t>
      </w:r>
      <w:r w:rsidR="007A3CDD" w:rsidRPr="00767B00">
        <w:rPr>
          <w:rFonts w:ascii="Times New Roman" w:hAnsi="Times New Roman" w:cs="Times New Roman"/>
          <w:sz w:val="24"/>
          <w:szCs w:val="24"/>
        </w:rPr>
        <w:t>, que</w:t>
      </w:r>
      <w:r w:rsidR="002E6307" w:rsidRPr="00767B00">
        <w:rPr>
          <w:rFonts w:ascii="Times New Roman" w:hAnsi="Times New Roman" w:cs="Times New Roman"/>
          <w:sz w:val="24"/>
          <w:szCs w:val="24"/>
        </w:rPr>
        <w:t xml:space="preserve"> señala</w:t>
      </w:r>
      <w:r w:rsidR="002D50DC" w:rsidRPr="00767B00">
        <w:rPr>
          <w:rFonts w:ascii="Times New Roman" w:hAnsi="Times New Roman" w:cs="Times New Roman"/>
          <w:sz w:val="24"/>
          <w:szCs w:val="24"/>
        </w:rPr>
        <w:t>ba</w:t>
      </w:r>
      <w:r w:rsidR="002E6307" w:rsidRPr="00767B00">
        <w:rPr>
          <w:rFonts w:ascii="Times New Roman" w:hAnsi="Times New Roman" w:cs="Times New Roman"/>
          <w:sz w:val="24"/>
          <w:szCs w:val="24"/>
        </w:rPr>
        <w:t xml:space="preserve"> que las reformas propuestas, correspondían a compromisos, asumidos</w:t>
      </w:r>
      <w:r w:rsidR="004531B0" w:rsidRPr="00767B00">
        <w:rPr>
          <w:rFonts w:ascii="Times New Roman" w:hAnsi="Times New Roman" w:cs="Times New Roman"/>
          <w:sz w:val="24"/>
          <w:szCs w:val="24"/>
        </w:rPr>
        <w:t xml:space="preserve"> por Chile,</w:t>
      </w:r>
      <w:r w:rsidR="00142227" w:rsidRPr="00767B00">
        <w:rPr>
          <w:rFonts w:ascii="Times New Roman" w:hAnsi="Times New Roman" w:cs="Times New Roman"/>
          <w:sz w:val="24"/>
          <w:szCs w:val="24"/>
        </w:rPr>
        <w:t xml:space="preserve"> luego de</w:t>
      </w:r>
      <w:r w:rsidR="002E6307" w:rsidRPr="00767B00">
        <w:rPr>
          <w:rFonts w:ascii="Times New Roman" w:hAnsi="Times New Roman" w:cs="Times New Roman"/>
          <w:sz w:val="24"/>
          <w:szCs w:val="24"/>
        </w:rPr>
        <w:t xml:space="preserve"> la ratificación de los acuerdos de la Organización Mundial de Comercio</w:t>
      </w:r>
      <w:r w:rsidR="004531B0" w:rsidRPr="00767B00">
        <w:rPr>
          <w:rFonts w:ascii="Times New Roman" w:hAnsi="Times New Roman" w:cs="Times New Roman"/>
          <w:sz w:val="24"/>
          <w:szCs w:val="24"/>
        </w:rPr>
        <w:t>,</w:t>
      </w:r>
      <w:r w:rsidR="002E6307" w:rsidRPr="00767B00">
        <w:rPr>
          <w:rFonts w:ascii="Times New Roman" w:hAnsi="Times New Roman" w:cs="Times New Roman"/>
          <w:sz w:val="24"/>
          <w:szCs w:val="24"/>
        </w:rPr>
        <w:t xml:space="preserve"> promulgados mediante decreto supremo</w:t>
      </w:r>
      <w:r w:rsidR="004531B0" w:rsidRPr="00767B00">
        <w:rPr>
          <w:rFonts w:ascii="Times New Roman" w:hAnsi="Times New Roman" w:cs="Times New Roman"/>
          <w:sz w:val="24"/>
          <w:szCs w:val="24"/>
        </w:rPr>
        <w:t xml:space="preserve"> numero 16 de 1995. Estas obligaciones se encontraban</w:t>
      </w:r>
      <w:r w:rsidR="002E6307" w:rsidRPr="00767B00">
        <w:rPr>
          <w:rFonts w:ascii="Times New Roman" w:hAnsi="Times New Roman" w:cs="Times New Roman"/>
          <w:sz w:val="24"/>
          <w:szCs w:val="24"/>
        </w:rPr>
        <w:t xml:space="preserve">  vigentes a la fecha</w:t>
      </w:r>
      <w:r w:rsidR="004531B0" w:rsidRPr="00767B00">
        <w:rPr>
          <w:rFonts w:ascii="Times New Roman" w:hAnsi="Times New Roman" w:cs="Times New Roman"/>
          <w:sz w:val="24"/>
          <w:szCs w:val="24"/>
        </w:rPr>
        <w:t xml:space="preserve"> del mensaje</w:t>
      </w:r>
      <w:r w:rsidR="00142227" w:rsidRPr="00767B00">
        <w:rPr>
          <w:rFonts w:ascii="Times New Roman" w:hAnsi="Times New Roman" w:cs="Times New Roman"/>
          <w:sz w:val="24"/>
          <w:szCs w:val="24"/>
        </w:rPr>
        <w:t xml:space="preserve"> presidencial</w:t>
      </w:r>
      <w:r w:rsidR="004531B0" w:rsidRPr="00767B00">
        <w:rPr>
          <w:rFonts w:ascii="Times New Roman" w:hAnsi="Times New Roman" w:cs="Times New Roman"/>
          <w:sz w:val="24"/>
          <w:szCs w:val="24"/>
        </w:rPr>
        <w:t xml:space="preserve">, o </w:t>
      </w:r>
      <w:r w:rsidR="002E6307" w:rsidRPr="00767B00">
        <w:rPr>
          <w:rFonts w:ascii="Times New Roman" w:hAnsi="Times New Roman" w:cs="Times New Roman"/>
          <w:sz w:val="24"/>
          <w:szCs w:val="24"/>
        </w:rPr>
        <w:t xml:space="preserve"> debían estar operativos a más tardar el primero de enero del </w:t>
      </w:r>
      <w:r w:rsidR="004531B0" w:rsidRPr="00767B00">
        <w:rPr>
          <w:rFonts w:ascii="Times New Roman" w:hAnsi="Times New Roman" w:cs="Times New Roman"/>
          <w:sz w:val="24"/>
          <w:szCs w:val="24"/>
        </w:rPr>
        <w:t>año 2000, lo que</w:t>
      </w:r>
      <w:r w:rsidR="002E6307" w:rsidRPr="00767B00">
        <w:rPr>
          <w:rFonts w:ascii="Times New Roman" w:hAnsi="Times New Roman" w:cs="Times New Roman"/>
          <w:sz w:val="24"/>
          <w:szCs w:val="24"/>
        </w:rPr>
        <w:t xml:space="preserve"> denota un severo retraso por parte del órgano ejecutivo</w:t>
      </w:r>
      <w:r w:rsidR="004531B0" w:rsidRPr="00767B00">
        <w:rPr>
          <w:rFonts w:ascii="Times New Roman" w:hAnsi="Times New Roman" w:cs="Times New Roman"/>
          <w:sz w:val="24"/>
          <w:szCs w:val="24"/>
        </w:rPr>
        <w:t xml:space="preserve">, que no tomó las medidas y resguardos para cumplir a tiempo con sus obligaciones internacionales. </w:t>
      </w:r>
      <w:r w:rsidR="00234C7A" w:rsidRPr="00767B00">
        <w:rPr>
          <w:rFonts w:ascii="Times New Roman" w:hAnsi="Times New Roman" w:cs="Times New Roman"/>
          <w:sz w:val="24"/>
          <w:szCs w:val="24"/>
        </w:rPr>
        <w:t>Entre los fundamentos del proyecto, la autoridad de aquella época, señalaba la necesidad de adecuar la legislación interna a las obligaciones internacionales, puestas en vigencia algunos años antes del envió del proyecto de ley. También se señala</w:t>
      </w:r>
      <w:r w:rsidR="002D50DC" w:rsidRPr="00767B00">
        <w:rPr>
          <w:rFonts w:ascii="Times New Roman" w:hAnsi="Times New Roman" w:cs="Times New Roman"/>
          <w:sz w:val="24"/>
          <w:szCs w:val="24"/>
        </w:rPr>
        <w:t>ba</w:t>
      </w:r>
      <w:r w:rsidR="00234C7A" w:rsidRPr="00767B00">
        <w:rPr>
          <w:rFonts w:ascii="Times New Roman" w:hAnsi="Times New Roman" w:cs="Times New Roman"/>
          <w:sz w:val="24"/>
          <w:szCs w:val="24"/>
        </w:rPr>
        <w:t xml:space="preserve"> la conveniencia de regular todas las disciplinas provenientes de obligaciones asumidas</w:t>
      </w:r>
      <w:r w:rsidR="00966417" w:rsidRPr="00767B00">
        <w:rPr>
          <w:rFonts w:ascii="Times New Roman" w:hAnsi="Times New Roman" w:cs="Times New Roman"/>
          <w:sz w:val="24"/>
          <w:szCs w:val="24"/>
        </w:rPr>
        <w:t xml:space="preserve"> ante la OMC en una sola ley, a</w:t>
      </w:r>
      <w:r w:rsidR="00836519">
        <w:rPr>
          <w:rFonts w:ascii="Times New Roman" w:hAnsi="Times New Roman" w:cs="Times New Roman"/>
          <w:sz w:val="24"/>
          <w:szCs w:val="24"/>
        </w:rPr>
        <w:t xml:space="preserve"> modo de concentrar</w:t>
      </w:r>
      <w:r w:rsidR="00234C7A" w:rsidRPr="00767B00">
        <w:rPr>
          <w:rFonts w:ascii="Times New Roman" w:hAnsi="Times New Roman" w:cs="Times New Roman"/>
          <w:sz w:val="24"/>
          <w:szCs w:val="24"/>
        </w:rPr>
        <w:t xml:space="preserve"> los esfuerzos legislativos</w:t>
      </w:r>
      <w:r w:rsidR="002D50DC" w:rsidRPr="00767B00">
        <w:rPr>
          <w:rFonts w:ascii="Times New Roman" w:hAnsi="Times New Roman" w:cs="Times New Roman"/>
          <w:sz w:val="24"/>
          <w:szCs w:val="24"/>
        </w:rPr>
        <w:t xml:space="preserve"> en el</w:t>
      </w:r>
      <w:r w:rsidR="00234C7A" w:rsidRPr="00767B00">
        <w:rPr>
          <w:rFonts w:ascii="Times New Roman" w:hAnsi="Times New Roman" w:cs="Times New Roman"/>
          <w:sz w:val="24"/>
          <w:szCs w:val="24"/>
        </w:rPr>
        <w:t xml:space="preserve"> cumplimiento de esa obligación</w:t>
      </w:r>
      <w:r w:rsidR="002D50DC" w:rsidRPr="00767B00">
        <w:rPr>
          <w:rFonts w:ascii="Times New Roman" w:hAnsi="Times New Roman" w:cs="Times New Roman"/>
          <w:sz w:val="24"/>
          <w:szCs w:val="24"/>
        </w:rPr>
        <w:t>, a fin de evitar consecuencias comerciales graves, derivadas de su no implementación oportuna</w:t>
      </w:r>
      <w:r w:rsidR="00B503DA" w:rsidRPr="00767B00">
        <w:rPr>
          <w:rFonts w:ascii="Times New Roman" w:hAnsi="Times New Roman" w:cs="Times New Roman"/>
          <w:sz w:val="24"/>
          <w:szCs w:val="24"/>
        </w:rPr>
        <w:t>, entre las que menciona,</w:t>
      </w:r>
      <w:r w:rsidR="002D50DC" w:rsidRPr="00767B00">
        <w:rPr>
          <w:rFonts w:ascii="Times New Roman" w:hAnsi="Times New Roman" w:cs="Times New Roman"/>
          <w:sz w:val="24"/>
          <w:szCs w:val="24"/>
        </w:rPr>
        <w:t xml:space="preserve"> la impugnación de las medidas comerciales o de su propia legislación, derivadas del fortalecimiento del sistema de controversias, y la amenaza de algunos países de retirar el sistema de preferencias comerciales en caso del incumplimiento del acuerdo.</w:t>
      </w:r>
    </w:p>
    <w:p w:rsidR="00D66227" w:rsidRPr="00767B00" w:rsidRDefault="002D50DC" w:rsidP="00767B00">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El contenido del proyecto, se basaba en tr</w:t>
      </w:r>
      <w:r w:rsidR="00B503DA" w:rsidRPr="00767B00">
        <w:rPr>
          <w:rFonts w:ascii="Times New Roman" w:hAnsi="Times New Roman" w:cs="Times New Roman"/>
          <w:sz w:val="24"/>
          <w:szCs w:val="24"/>
        </w:rPr>
        <w:t>es pilares u objetivos, primero cumplir con las obligaciones contraídas por el acuerdo de Marrakech, segundo establecer un mecanismo de notificación de normas técnicas (reglamentos técnicos) y tercero aplicar</w:t>
      </w:r>
      <w:r w:rsidR="004F54D4" w:rsidRPr="00767B00">
        <w:rPr>
          <w:rFonts w:ascii="Times New Roman" w:hAnsi="Times New Roman" w:cs="Times New Roman"/>
          <w:sz w:val="24"/>
          <w:szCs w:val="24"/>
        </w:rPr>
        <w:t xml:space="preserve"> las prescripciones internacionales sobre</w:t>
      </w:r>
      <w:r w:rsidR="00B503DA" w:rsidRPr="00767B00">
        <w:rPr>
          <w:rFonts w:ascii="Times New Roman" w:hAnsi="Times New Roman" w:cs="Times New Roman"/>
          <w:sz w:val="24"/>
          <w:szCs w:val="24"/>
        </w:rPr>
        <w:t xml:space="preserve"> medidas en frontera</w:t>
      </w:r>
      <w:r w:rsidR="00D66227" w:rsidRPr="00767B00">
        <w:rPr>
          <w:rFonts w:ascii="Times New Roman" w:hAnsi="Times New Roman" w:cs="Times New Roman"/>
          <w:sz w:val="24"/>
          <w:szCs w:val="24"/>
        </w:rPr>
        <w:t xml:space="preserve">. En este </w:t>
      </w:r>
      <w:r w:rsidR="00EA0D50" w:rsidRPr="00767B00">
        <w:rPr>
          <w:rFonts w:ascii="Times New Roman" w:hAnsi="Times New Roman" w:cs="Times New Roman"/>
          <w:sz w:val="24"/>
          <w:szCs w:val="24"/>
        </w:rPr>
        <w:t>último</w:t>
      </w:r>
      <w:r w:rsidR="00D66227" w:rsidRPr="00767B00">
        <w:rPr>
          <w:rFonts w:ascii="Times New Roman" w:hAnsi="Times New Roman" w:cs="Times New Roman"/>
          <w:sz w:val="24"/>
          <w:szCs w:val="24"/>
        </w:rPr>
        <w:t xml:space="preserve"> sentido la autoridad destaca que el proyecto de ley se redactó conforme al reglamento ADPIC, haciendo uso de las restricciones y resguardos que permite el mismo.</w:t>
      </w:r>
    </w:p>
    <w:p w:rsidR="007A3CDD" w:rsidRPr="00767B00" w:rsidRDefault="00D66227" w:rsidP="00767B00">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lastRenderedPageBreak/>
        <w:t xml:space="preserve">En general el proyecto primitivo </w:t>
      </w:r>
      <w:r w:rsidR="00B8678E" w:rsidRPr="00767B00">
        <w:rPr>
          <w:rFonts w:ascii="Times New Roman" w:hAnsi="Times New Roman" w:cs="Times New Roman"/>
          <w:sz w:val="24"/>
          <w:szCs w:val="24"/>
        </w:rPr>
        <w:t xml:space="preserve">en cuanto a MFPODPI </w:t>
      </w:r>
      <w:r w:rsidRPr="00767B00">
        <w:rPr>
          <w:rFonts w:ascii="Times New Roman" w:hAnsi="Times New Roman" w:cs="Times New Roman"/>
          <w:sz w:val="24"/>
          <w:szCs w:val="24"/>
        </w:rPr>
        <w:t>no mostraba diferencias con el conve</w:t>
      </w:r>
      <w:r w:rsidR="00B8678E" w:rsidRPr="00767B00">
        <w:rPr>
          <w:rFonts w:ascii="Times New Roman" w:hAnsi="Times New Roman" w:cs="Times New Roman"/>
          <w:sz w:val="24"/>
          <w:szCs w:val="24"/>
        </w:rPr>
        <w:t xml:space="preserve">nio internacional, era una copia de este, con una determinación en cuanto a la técnica que se debía aplicar en aquellas consideraciones que eran potestativas de los estados. </w:t>
      </w:r>
      <w:r w:rsidR="007A3CDD" w:rsidRPr="00767B00">
        <w:rPr>
          <w:rFonts w:ascii="Times New Roman" w:hAnsi="Times New Roman" w:cs="Times New Roman"/>
          <w:sz w:val="24"/>
          <w:szCs w:val="24"/>
        </w:rPr>
        <w:t xml:space="preserve">Como lo señaló la propia diputada Allende en la sesión 17 de la 349° legislatura, en aquellas materias donde no era necesario particularizar la ley chilena, se hizo reenvío a la norma marco,  aplicando directamente el acuerdo internacional, y circunscribiendo la discusión solo a materias particulares, para evitar la constitución injustificada de comisiones mixtas, y con el objetivo de agilizar el cumplimiento de las normas asumidas por Chile, en el marco de la OMC </w:t>
      </w:r>
      <w:r w:rsidR="007A3CDD" w:rsidRPr="00767B00">
        <w:rPr>
          <w:rStyle w:val="Refdenotaalpie"/>
          <w:rFonts w:ascii="Times New Roman" w:hAnsi="Times New Roman" w:cs="Times New Roman"/>
          <w:sz w:val="24"/>
          <w:szCs w:val="24"/>
        </w:rPr>
        <w:footnoteReference w:id="40"/>
      </w:r>
    </w:p>
    <w:p w:rsidR="0061512F" w:rsidRDefault="007A3CDD" w:rsidP="0061512F">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 </w:t>
      </w:r>
      <w:r w:rsidR="006C6BAA" w:rsidRPr="00767B00">
        <w:rPr>
          <w:rFonts w:ascii="Times New Roman" w:hAnsi="Times New Roman" w:cs="Times New Roman"/>
          <w:sz w:val="24"/>
          <w:szCs w:val="24"/>
        </w:rPr>
        <w:t>En cuanto al trámite legislativo, se produjeron precisiones y modificaciones en una serie de aspectos</w:t>
      </w:r>
      <w:r w:rsidR="00186C56" w:rsidRPr="00767B00">
        <w:rPr>
          <w:rFonts w:ascii="Times New Roman" w:hAnsi="Times New Roman" w:cs="Times New Roman"/>
          <w:sz w:val="24"/>
          <w:szCs w:val="24"/>
        </w:rPr>
        <w:t xml:space="preserve">, que ampliaron el marco de acción de la ley a una mayor cantidad </w:t>
      </w:r>
      <w:r w:rsidR="00C7601A" w:rsidRPr="00767B00">
        <w:rPr>
          <w:rFonts w:ascii="Times New Roman" w:hAnsi="Times New Roman" w:cs="Times New Roman"/>
          <w:sz w:val="24"/>
          <w:szCs w:val="24"/>
        </w:rPr>
        <w:t>de titulares, entregaron importantes</w:t>
      </w:r>
      <w:r w:rsidR="00186C56" w:rsidRPr="00767B00">
        <w:rPr>
          <w:rFonts w:ascii="Times New Roman" w:hAnsi="Times New Roman" w:cs="Times New Roman"/>
          <w:sz w:val="24"/>
          <w:szCs w:val="24"/>
        </w:rPr>
        <w:t xml:space="preserve"> potestades a los funcionarios aduaneros, y resguardaron el interés de los importadores, según las consideraciones que se pasan a detallar</w:t>
      </w:r>
    </w:p>
    <w:p w:rsidR="00186C56" w:rsidRPr="0061512F" w:rsidRDefault="0061512F" w:rsidP="0061512F">
      <w:pPr>
        <w:spacing w:line="360" w:lineRule="auto"/>
        <w:ind w:hanging="142"/>
        <w:jc w:val="both"/>
        <w:rPr>
          <w:rFonts w:ascii="Times New Roman" w:hAnsi="Times New Roman" w:cs="Times New Roman"/>
          <w:sz w:val="24"/>
          <w:szCs w:val="24"/>
        </w:rPr>
      </w:pPr>
      <w:r w:rsidRPr="0061512F">
        <w:rPr>
          <w:rFonts w:ascii="Times New Roman" w:hAnsi="Times New Roman" w:cs="Times New Roman"/>
          <w:sz w:val="20"/>
          <w:szCs w:val="20"/>
        </w:rPr>
        <w:t xml:space="preserve">TABLA </w:t>
      </w:r>
      <w:r w:rsidR="0023071A">
        <w:rPr>
          <w:rFonts w:ascii="Times New Roman" w:hAnsi="Times New Roman" w:cs="Times New Roman"/>
          <w:sz w:val="20"/>
          <w:szCs w:val="20"/>
        </w:rPr>
        <w:t>2</w:t>
      </w:r>
    </w:p>
    <w:tbl>
      <w:tblPr>
        <w:tblStyle w:val="Tablaconcuadrcula"/>
        <w:tblW w:w="0" w:type="auto"/>
        <w:tblLook w:val="04A0" w:firstRow="1" w:lastRow="0" w:firstColumn="1" w:lastColumn="0" w:noHBand="0" w:noVBand="1"/>
      </w:tblPr>
      <w:tblGrid>
        <w:gridCol w:w="2992"/>
        <w:gridCol w:w="2993"/>
        <w:gridCol w:w="2993"/>
      </w:tblGrid>
      <w:tr w:rsidR="00186C56" w:rsidRPr="00767B00" w:rsidTr="00B10D87">
        <w:tc>
          <w:tcPr>
            <w:tcW w:w="2992" w:type="dxa"/>
            <w:tcBorders>
              <w:tr2bl w:val="single" w:sz="4" w:space="0" w:color="auto"/>
            </w:tcBorders>
            <w:shd w:val="clear" w:color="auto" w:fill="A6A6A6" w:themeFill="background1" w:themeFillShade="A6"/>
          </w:tcPr>
          <w:p w:rsidR="00186C56" w:rsidRPr="00BF3814" w:rsidRDefault="00186C56" w:rsidP="00B10D87">
            <w:pPr>
              <w:rPr>
                <w:rFonts w:ascii="Times New Roman" w:hAnsi="Times New Roman" w:cs="Times New Roman"/>
                <w:caps/>
                <w:sz w:val="20"/>
                <w:szCs w:val="20"/>
              </w:rPr>
            </w:pPr>
            <w:r w:rsidRPr="00BF3814">
              <w:rPr>
                <w:rFonts w:ascii="Times New Roman" w:hAnsi="Times New Roman" w:cs="Times New Roman"/>
                <w:caps/>
                <w:sz w:val="20"/>
                <w:szCs w:val="20"/>
              </w:rPr>
              <w:t>Norma</w:t>
            </w:r>
          </w:p>
          <w:p w:rsidR="00186C56" w:rsidRPr="00BF3814" w:rsidRDefault="00186C56" w:rsidP="00B10D87">
            <w:pPr>
              <w:rPr>
                <w:rFonts w:ascii="Times New Roman" w:hAnsi="Times New Roman" w:cs="Times New Roman"/>
                <w:sz w:val="20"/>
                <w:szCs w:val="20"/>
              </w:rPr>
            </w:pPr>
          </w:p>
          <w:p w:rsidR="00186C56" w:rsidRPr="00BF3814" w:rsidRDefault="00186C56" w:rsidP="00B10D87">
            <w:pPr>
              <w:rPr>
                <w:rFonts w:ascii="Times New Roman" w:hAnsi="Times New Roman" w:cs="Times New Roman"/>
                <w:caps/>
                <w:sz w:val="20"/>
                <w:szCs w:val="20"/>
              </w:rPr>
            </w:pPr>
            <w:r w:rsidRPr="00BF3814">
              <w:rPr>
                <w:rFonts w:ascii="Times New Roman" w:hAnsi="Times New Roman" w:cs="Times New Roman"/>
                <w:sz w:val="20"/>
                <w:szCs w:val="20"/>
              </w:rPr>
              <w:t xml:space="preserve">                                      </w:t>
            </w:r>
            <w:r w:rsidRPr="00BF3814">
              <w:rPr>
                <w:rFonts w:ascii="Times New Roman" w:hAnsi="Times New Roman" w:cs="Times New Roman"/>
                <w:caps/>
                <w:sz w:val="20"/>
                <w:szCs w:val="20"/>
              </w:rPr>
              <w:t xml:space="preserve">  ARTICULO</w:t>
            </w:r>
          </w:p>
        </w:tc>
        <w:tc>
          <w:tcPr>
            <w:tcW w:w="2993" w:type="dxa"/>
            <w:shd w:val="clear" w:color="auto" w:fill="BFBFBF" w:themeFill="background1" w:themeFillShade="BF"/>
          </w:tcPr>
          <w:p w:rsidR="00186C56" w:rsidRPr="00BF3814" w:rsidRDefault="00186C56" w:rsidP="00B10D87">
            <w:pPr>
              <w:rPr>
                <w:rFonts w:ascii="Times New Roman" w:hAnsi="Times New Roman" w:cs="Times New Roman"/>
                <w:caps/>
                <w:sz w:val="20"/>
                <w:szCs w:val="20"/>
              </w:rPr>
            </w:pPr>
            <w:r w:rsidRPr="00BF3814">
              <w:rPr>
                <w:rFonts w:ascii="Times New Roman" w:hAnsi="Times New Roman" w:cs="Times New Roman"/>
                <w:caps/>
                <w:sz w:val="20"/>
                <w:szCs w:val="20"/>
              </w:rPr>
              <w:t>Proyecto de Ley</w:t>
            </w:r>
          </w:p>
        </w:tc>
        <w:tc>
          <w:tcPr>
            <w:tcW w:w="2993" w:type="dxa"/>
            <w:shd w:val="clear" w:color="auto" w:fill="BFBFBF" w:themeFill="background1" w:themeFillShade="BF"/>
          </w:tcPr>
          <w:p w:rsidR="00186C56" w:rsidRPr="00BF3814" w:rsidRDefault="00186C56" w:rsidP="00B10D87">
            <w:pPr>
              <w:rPr>
                <w:rFonts w:ascii="Times New Roman" w:hAnsi="Times New Roman" w:cs="Times New Roman"/>
                <w:sz w:val="20"/>
                <w:szCs w:val="20"/>
              </w:rPr>
            </w:pPr>
            <w:r w:rsidRPr="00BF3814">
              <w:rPr>
                <w:rFonts w:ascii="Times New Roman" w:hAnsi="Times New Roman" w:cs="Times New Roman"/>
                <w:sz w:val="20"/>
                <w:szCs w:val="20"/>
              </w:rPr>
              <w:t>TEXTO DEFINITIVO, LEY 19912</w:t>
            </w:r>
          </w:p>
        </w:tc>
      </w:tr>
      <w:tr w:rsidR="00186C56" w:rsidRPr="00767B00" w:rsidTr="00B10D87">
        <w:tc>
          <w:tcPr>
            <w:tcW w:w="2992" w:type="dxa"/>
          </w:tcPr>
          <w:p w:rsidR="00186C56" w:rsidRPr="00BF3814" w:rsidRDefault="00186C56" w:rsidP="00B10D87">
            <w:pPr>
              <w:rPr>
                <w:rFonts w:ascii="Times New Roman" w:hAnsi="Times New Roman" w:cs="Times New Roman"/>
                <w:sz w:val="20"/>
                <w:szCs w:val="20"/>
              </w:rPr>
            </w:pPr>
            <w:r w:rsidRPr="00BF3814">
              <w:rPr>
                <w:rFonts w:ascii="Times New Roman" w:hAnsi="Times New Roman" w:cs="Times New Roman"/>
                <w:sz w:val="20"/>
                <w:szCs w:val="20"/>
              </w:rPr>
              <w:t>Titular de la acción legal</w:t>
            </w:r>
          </w:p>
          <w:p w:rsidR="00186C56" w:rsidRPr="00BF3814" w:rsidRDefault="00186C56" w:rsidP="00B10D87">
            <w:pPr>
              <w:rPr>
                <w:rFonts w:ascii="Times New Roman" w:hAnsi="Times New Roman" w:cs="Times New Roman"/>
                <w:sz w:val="20"/>
                <w:szCs w:val="20"/>
              </w:rPr>
            </w:pPr>
          </w:p>
        </w:tc>
        <w:tc>
          <w:tcPr>
            <w:tcW w:w="2993" w:type="dxa"/>
          </w:tcPr>
          <w:p w:rsidR="00186C56" w:rsidRPr="00BF3814" w:rsidRDefault="00186C56" w:rsidP="00B10D87">
            <w:pPr>
              <w:rPr>
                <w:rFonts w:ascii="Times New Roman" w:hAnsi="Times New Roman" w:cs="Times New Roman"/>
                <w:sz w:val="20"/>
                <w:szCs w:val="20"/>
              </w:rPr>
            </w:pPr>
            <w:r w:rsidRPr="00BF3814">
              <w:rPr>
                <w:rFonts w:ascii="Times New Roman" w:hAnsi="Times New Roman" w:cs="Times New Roman"/>
                <w:sz w:val="20"/>
                <w:szCs w:val="20"/>
              </w:rPr>
              <w:t xml:space="preserve">Art 6to </w:t>
            </w:r>
            <w:r w:rsidRPr="00BF3814">
              <w:rPr>
                <w:rFonts w:ascii="Times New Roman" w:hAnsi="Times New Roman" w:cs="Times New Roman"/>
                <w:color w:val="000000"/>
                <w:sz w:val="20"/>
                <w:szCs w:val="20"/>
              </w:rPr>
              <w:t xml:space="preserve">El titular de una marca registrada en Chile y el </w:t>
            </w:r>
            <w:r w:rsidRPr="00BF3814">
              <w:rPr>
                <w:rFonts w:ascii="Times New Roman" w:hAnsi="Times New Roman" w:cs="Times New Roman"/>
                <w:sz w:val="20"/>
                <w:szCs w:val="20"/>
              </w:rPr>
              <w:t>titular de derecho de autor o derecho conexo</w:t>
            </w:r>
          </w:p>
        </w:tc>
        <w:tc>
          <w:tcPr>
            <w:tcW w:w="2993" w:type="dxa"/>
          </w:tcPr>
          <w:p w:rsidR="00186C56" w:rsidRPr="00BF3814" w:rsidRDefault="00186C56" w:rsidP="00B10D87">
            <w:pPr>
              <w:autoSpaceDE w:val="0"/>
              <w:autoSpaceDN w:val="0"/>
              <w:adjustRightInd w:val="0"/>
              <w:rPr>
                <w:rFonts w:ascii="Times New Roman" w:hAnsi="Times New Roman" w:cs="Times New Roman"/>
                <w:sz w:val="20"/>
                <w:szCs w:val="20"/>
              </w:rPr>
            </w:pPr>
            <w:r w:rsidRPr="00BF3814">
              <w:rPr>
                <w:rFonts w:ascii="Times New Roman" w:hAnsi="Times New Roman" w:cs="Times New Roman"/>
                <w:sz w:val="20"/>
                <w:szCs w:val="20"/>
              </w:rPr>
              <w:t>Art 6to Los tit</w:t>
            </w:r>
            <w:r w:rsidR="00D72909" w:rsidRPr="00BF3814">
              <w:rPr>
                <w:rFonts w:ascii="Times New Roman" w:hAnsi="Times New Roman" w:cs="Times New Roman"/>
                <w:sz w:val="20"/>
                <w:szCs w:val="20"/>
              </w:rPr>
              <w:t xml:space="preserve">ulares de derechos industriales </w:t>
            </w:r>
            <w:r w:rsidRPr="00BF3814">
              <w:rPr>
                <w:rFonts w:ascii="Times New Roman" w:hAnsi="Times New Roman" w:cs="Times New Roman"/>
                <w:sz w:val="20"/>
                <w:szCs w:val="20"/>
              </w:rPr>
              <w:t>registrados en Chile, así como los titulares de los derechos</w:t>
            </w:r>
            <w:r w:rsidR="00776797">
              <w:rPr>
                <w:rFonts w:ascii="Times New Roman" w:hAnsi="Times New Roman" w:cs="Times New Roman"/>
                <w:sz w:val="20"/>
                <w:szCs w:val="20"/>
              </w:rPr>
              <w:t xml:space="preserve"> </w:t>
            </w:r>
            <w:r w:rsidRPr="00BF3814">
              <w:rPr>
                <w:rFonts w:ascii="Times New Roman" w:hAnsi="Times New Roman" w:cs="Times New Roman"/>
                <w:sz w:val="20"/>
                <w:szCs w:val="20"/>
              </w:rPr>
              <w:t>de autor y conexos</w:t>
            </w:r>
          </w:p>
          <w:p w:rsidR="00186C56" w:rsidRPr="00BF3814" w:rsidRDefault="00186C56" w:rsidP="00B10D87">
            <w:pPr>
              <w:rPr>
                <w:rFonts w:ascii="Times New Roman" w:hAnsi="Times New Roman" w:cs="Times New Roman"/>
                <w:sz w:val="20"/>
                <w:szCs w:val="20"/>
              </w:rPr>
            </w:pPr>
          </w:p>
          <w:p w:rsidR="00186C56" w:rsidRPr="00BF3814" w:rsidRDefault="00186C56" w:rsidP="00B10D87">
            <w:pPr>
              <w:autoSpaceDE w:val="0"/>
              <w:autoSpaceDN w:val="0"/>
              <w:adjustRightInd w:val="0"/>
              <w:rPr>
                <w:rFonts w:ascii="Times New Roman" w:hAnsi="Times New Roman" w:cs="Times New Roman"/>
                <w:sz w:val="20"/>
                <w:szCs w:val="20"/>
              </w:rPr>
            </w:pPr>
          </w:p>
        </w:tc>
      </w:tr>
      <w:tr w:rsidR="00186C56" w:rsidRPr="00767B00" w:rsidTr="00B10D87">
        <w:tc>
          <w:tcPr>
            <w:tcW w:w="2992" w:type="dxa"/>
          </w:tcPr>
          <w:p w:rsidR="00186C56" w:rsidRPr="00BF3814" w:rsidRDefault="00D72909" w:rsidP="00B10D87">
            <w:pPr>
              <w:rPr>
                <w:rFonts w:ascii="Times New Roman" w:hAnsi="Times New Roman" w:cs="Times New Roman"/>
                <w:sz w:val="20"/>
                <w:szCs w:val="20"/>
              </w:rPr>
            </w:pPr>
            <w:r w:rsidRPr="00BF3814">
              <w:rPr>
                <w:rFonts w:ascii="Times New Roman" w:hAnsi="Times New Roman" w:cs="Times New Roman"/>
                <w:sz w:val="20"/>
                <w:szCs w:val="20"/>
              </w:rPr>
              <w:t xml:space="preserve">Garantía </w:t>
            </w:r>
          </w:p>
          <w:p w:rsidR="00186C56" w:rsidRPr="00BF3814" w:rsidRDefault="00186C56" w:rsidP="00B10D87">
            <w:pPr>
              <w:rPr>
                <w:rFonts w:ascii="Times New Roman" w:hAnsi="Times New Roman" w:cs="Times New Roman"/>
                <w:sz w:val="20"/>
                <w:szCs w:val="20"/>
              </w:rPr>
            </w:pPr>
          </w:p>
          <w:p w:rsidR="00186C56" w:rsidRPr="00BF3814" w:rsidRDefault="00186C56" w:rsidP="00B10D87">
            <w:pPr>
              <w:rPr>
                <w:rFonts w:ascii="Times New Roman" w:hAnsi="Times New Roman" w:cs="Times New Roman"/>
                <w:sz w:val="20"/>
                <w:szCs w:val="20"/>
              </w:rPr>
            </w:pPr>
          </w:p>
        </w:tc>
        <w:tc>
          <w:tcPr>
            <w:tcW w:w="2993" w:type="dxa"/>
          </w:tcPr>
          <w:p w:rsidR="00186C56" w:rsidRPr="00BF3814" w:rsidRDefault="00186C56" w:rsidP="00B10D87">
            <w:pPr>
              <w:autoSpaceDE w:val="0"/>
              <w:autoSpaceDN w:val="0"/>
              <w:adjustRightInd w:val="0"/>
              <w:rPr>
                <w:rFonts w:ascii="Times New Roman" w:hAnsi="Times New Roman" w:cs="Times New Roman"/>
                <w:color w:val="000000"/>
                <w:sz w:val="20"/>
                <w:szCs w:val="20"/>
              </w:rPr>
            </w:pPr>
            <w:r w:rsidRPr="00BF3814">
              <w:rPr>
                <w:rFonts w:ascii="Times New Roman" w:hAnsi="Times New Roman" w:cs="Times New Roman"/>
                <w:sz w:val="20"/>
                <w:szCs w:val="20"/>
              </w:rPr>
              <w:t xml:space="preserve">Art. 9 Contempla la constitución de garantía, para </w:t>
            </w:r>
            <w:r w:rsidRPr="00BF3814">
              <w:rPr>
                <w:rFonts w:ascii="Times New Roman" w:hAnsi="Times New Roman" w:cs="Times New Roman"/>
                <w:color w:val="000000"/>
                <w:sz w:val="20"/>
                <w:szCs w:val="20"/>
              </w:rPr>
              <w:t>caucionar los eventuales daños y perjuicios que se</w:t>
            </w:r>
            <w:r w:rsidR="00D72909" w:rsidRPr="00BF3814">
              <w:rPr>
                <w:rFonts w:ascii="Times New Roman" w:hAnsi="Times New Roman" w:cs="Times New Roman"/>
                <w:color w:val="000000"/>
                <w:sz w:val="20"/>
                <w:szCs w:val="20"/>
              </w:rPr>
              <w:t xml:space="preserve"> </w:t>
            </w:r>
            <w:r w:rsidRPr="00BF3814">
              <w:rPr>
                <w:rFonts w:ascii="Times New Roman" w:hAnsi="Times New Roman" w:cs="Times New Roman"/>
                <w:color w:val="000000"/>
                <w:sz w:val="20"/>
                <w:szCs w:val="20"/>
              </w:rPr>
              <w:t>causen al importador, dueño o consignatario de la mercancía</w:t>
            </w:r>
          </w:p>
        </w:tc>
        <w:tc>
          <w:tcPr>
            <w:tcW w:w="2993" w:type="dxa"/>
          </w:tcPr>
          <w:p w:rsidR="00186C56" w:rsidRPr="00BF3814" w:rsidRDefault="00186C56" w:rsidP="00B10D87">
            <w:pPr>
              <w:autoSpaceDE w:val="0"/>
              <w:autoSpaceDN w:val="0"/>
              <w:adjustRightInd w:val="0"/>
              <w:rPr>
                <w:rFonts w:ascii="Times New Roman" w:hAnsi="Times New Roman" w:cs="Times New Roman"/>
                <w:sz w:val="20"/>
                <w:szCs w:val="20"/>
              </w:rPr>
            </w:pPr>
            <w:r w:rsidRPr="00BF3814">
              <w:rPr>
                <w:rFonts w:ascii="Times New Roman" w:hAnsi="Times New Roman" w:cs="Times New Roman"/>
                <w:sz w:val="20"/>
                <w:szCs w:val="20"/>
              </w:rPr>
              <w:t xml:space="preserve">Art 9no </w:t>
            </w:r>
            <w:r w:rsidRPr="00BF3814">
              <w:rPr>
                <w:rFonts w:ascii="Times New Roman" w:hAnsi="Times New Roman" w:cs="Times New Roman"/>
                <w:color w:val="000000"/>
                <w:sz w:val="20"/>
                <w:szCs w:val="20"/>
              </w:rPr>
              <w:t xml:space="preserve">Contempla la constitución de garantía, en </w:t>
            </w:r>
            <w:proofErr w:type="spellStart"/>
            <w:r w:rsidRPr="00BF3814">
              <w:rPr>
                <w:rFonts w:ascii="Times New Roman" w:hAnsi="Times New Roman" w:cs="Times New Roman"/>
                <w:color w:val="000000"/>
                <w:sz w:val="20"/>
                <w:szCs w:val="20"/>
              </w:rPr>
              <w:t>lo</w:t>
            </w:r>
            <w:proofErr w:type="spellEnd"/>
            <w:r w:rsidRPr="00BF3814">
              <w:rPr>
                <w:rFonts w:ascii="Times New Roman" w:hAnsi="Times New Roman" w:cs="Times New Roman"/>
                <w:color w:val="000000"/>
                <w:sz w:val="20"/>
                <w:szCs w:val="20"/>
              </w:rPr>
              <w:t xml:space="preserve"> mismos términos que el proyecto y agrega que, esta </w:t>
            </w:r>
            <w:r w:rsidR="00C7601A" w:rsidRPr="00BF3814">
              <w:rPr>
                <w:rFonts w:ascii="Times New Roman" w:hAnsi="Times New Roman" w:cs="Times New Roman"/>
                <w:sz w:val="20"/>
                <w:szCs w:val="20"/>
              </w:rPr>
              <w:t xml:space="preserve">no podrá de manera alguna </w:t>
            </w:r>
            <w:r w:rsidRPr="00BF3814">
              <w:rPr>
                <w:rFonts w:ascii="Times New Roman" w:hAnsi="Times New Roman" w:cs="Times New Roman"/>
                <w:sz w:val="20"/>
                <w:szCs w:val="20"/>
              </w:rPr>
              <w:t>disuadir indebidamente la medida de suspensión de la mercancía solicitada.</w:t>
            </w:r>
          </w:p>
          <w:p w:rsidR="00186C56" w:rsidRPr="00BF3814" w:rsidRDefault="00186C56" w:rsidP="00B10D87">
            <w:pPr>
              <w:autoSpaceDE w:val="0"/>
              <w:autoSpaceDN w:val="0"/>
              <w:adjustRightInd w:val="0"/>
              <w:rPr>
                <w:rFonts w:ascii="Times New Roman" w:hAnsi="Times New Roman" w:cs="Times New Roman"/>
                <w:color w:val="000000"/>
                <w:sz w:val="20"/>
                <w:szCs w:val="20"/>
              </w:rPr>
            </w:pPr>
          </w:p>
        </w:tc>
      </w:tr>
      <w:tr w:rsidR="00186C56" w:rsidRPr="00767B00" w:rsidTr="00B10D87">
        <w:tc>
          <w:tcPr>
            <w:tcW w:w="2992" w:type="dxa"/>
          </w:tcPr>
          <w:p w:rsidR="00186C56" w:rsidRPr="00BF3814" w:rsidRDefault="00186C56" w:rsidP="00B10D87">
            <w:pPr>
              <w:rPr>
                <w:rFonts w:ascii="Times New Roman" w:hAnsi="Times New Roman" w:cs="Times New Roman"/>
                <w:sz w:val="20"/>
                <w:szCs w:val="20"/>
              </w:rPr>
            </w:pPr>
            <w:r w:rsidRPr="00BF3814">
              <w:rPr>
                <w:rFonts w:ascii="Times New Roman" w:hAnsi="Times New Roman" w:cs="Times New Roman"/>
                <w:sz w:val="20"/>
                <w:szCs w:val="20"/>
              </w:rPr>
              <w:t>Notificación e Información</w:t>
            </w:r>
          </w:p>
          <w:p w:rsidR="00186C56" w:rsidRPr="00BF3814" w:rsidRDefault="00186C56" w:rsidP="00B10D87">
            <w:pPr>
              <w:rPr>
                <w:rFonts w:ascii="Times New Roman" w:hAnsi="Times New Roman" w:cs="Times New Roman"/>
                <w:sz w:val="20"/>
                <w:szCs w:val="20"/>
              </w:rPr>
            </w:pPr>
          </w:p>
        </w:tc>
        <w:tc>
          <w:tcPr>
            <w:tcW w:w="2993" w:type="dxa"/>
          </w:tcPr>
          <w:p w:rsidR="00186C56" w:rsidRPr="00BF3814" w:rsidRDefault="00186C56" w:rsidP="00B10D87">
            <w:pPr>
              <w:autoSpaceDE w:val="0"/>
              <w:autoSpaceDN w:val="0"/>
              <w:adjustRightInd w:val="0"/>
              <w:rPr>
                <w:rFonts w:ascii="Times New Roman" w:hAnsi="Times New Roman" w:cs="Times New Roman"/>
                <w:sz w:val="20"/>
                <w:szCs w:val="20"/>
              </w:rPr>
            </w:pPr>
            <w:r w:rsidRPr="00BF3814">
              <w:rPr>
                <w:rFonts w:ascii="Times New Roman" w:hAnsi="Times New Roman" w:cs="Times New Roman"/>
                <w:sz w:val="20"/>
                <w:szCs w:val="20"/>
              </w:rPr>
              <w:t>Art 10 D</w:t>
            </w:r>
            <w:r w:rsidR="00D72909" w:rsidRPr="00BF3814">
              <w:rPr>
                <w:rFonts w:ascii="Times New Roman" w:hAnsi="Times New Roman" w:cs="Times New Roman"/>
                <w:sz w:val="20"/>
                <w:szCs w:val="20"/>
              </w:rPr>
              <w:t xml:space="preserve">ecretada la medida, ésta deberá </w:t>
            </w:r>
            <w:r w:rsidRPr="00BF3814">
              <w:rPr>
                <w:rFonts w:ascii="Times New Roman" w:hAnsi="Times New Roman" w:cs="Times New Roman"/>
                <w:sz w:val="20"/>
                <w:szCs w:val="20"/>
              </w:rPr>
              <w:t>notificarse al importador, dueño o consignatario de la</w:t>
            </w:r>
          </w:p>
          <w:p w:rsidR="00186C56" w:rsidRPr="00BF3814" w:rsidRDefault="00186C56" w:rsidP="00B10D87">
            <w:pPr>
              <w:autoSpaceDE w:val="0"/>
              <w:autoSpaceDN w:val="0"/>
              <w:adjustRightInd w:val="0"/>
              <w:rPr>
                <w:rFonts w:ascii="Times New Roman" w:hAnsi="Times New Roman" w:cs="Times New Roman"/>
                <w:sz w:val="20"/>
                <w:szCs w:val="20"/>
              </w:rPr>
            </w:pPr>
            <w:r w:rsidRPr="00BF3814">
              <w:rPr>
                <w:rFonts w:ascii="Times New Roman" w:hAnsi="Times New Roman" w:cs="Times New Roman"/>
                <w:sz w:val="20"/>
                <w:szCs w:val="20"/>
              </w:rPr>
              <w:t>mercancía y al solicitante y, para su cumplimiento al administrador de la aduana</w:t>
            </w:r>
          </w:p>
        </w:tc>
        <w:tc>
          <w:tcPr>
            <w:tcW w:w="2993" w:type="dxa"/>
          </w:tcPr>
          <w:p w:rsidR="00186C56" w:rsidRPr="00BF3814" w:rsidRDefault="00186C56" w:rsidP="00B10D87">
            <w:pPr>
              <w:autoSpaceDE w:val="0"/>
              <w:autoSpaceDN w:val="0"/>
              <w:adjustRightInd w:val="0"/>
              <w:rPr>
                <w:rFonts w:ascii="Times New Roman" w:hAnsi="Times New Roman" w:cs="Times New Roman"/>
                <w:sz w:val="20"/>
                <w:szCs w:val="20"/>
              </w:rPr>
            </w:pPr>
            <w:r w:rsidRPr="00BF3814">
              <w:rPr>
                <w:rFonts w:ascii="Times New Roman" w:hAnsi="Times New Roman" w:cs="Times New Roman"/>
                <w:sz w:val="20"/>
                <w:szCs w:val="20"/>
                <w:shd w:val="clear" w:color="auto" w:fill="FFFFFF"/>
              </w:rPr>
              <w:t xml:space="preserve">Art 10  </w:t>
            </w:r>
            <w:r w:rsidRPr="00BF3814">
              <w:rPr>
                <w:rFonts w:ascii="Times New Roman" w:hAnsi="Times New Roman" w:cs="Times New Roman"/>
                <w:sz w:val="20"/>
                <w:szCs w:val="20"/>
              </w:rPr>
              <w:t>En los mismos términos que el proyecto de ley, pero la notificación al administrador de aduana debe ser personal</w:t>
            </w:r>
          </w:p>
        </w:tc>
      </w:tr>
      <w:tr w:rsidR="00186C56" w:rsidRPr="00767B00" w:rsidTr="00B10D87">
        <w:tc>
          <w:tcPr>
            <w:tcW w:w="2992" w:type="dxa"/>
          </w:tcPr>
          <w:p w:rsidR="00186C56" w:rsidRPr="00BF3814" w:rsidRDefault="00186C56" w:rsidP="00B10D87">
            <w:pPr>
              <w:rPr>
                <w:rFonts w:ascii="Times New Roman" w:hAnsi="Times New Roman" w:cs="Times New Roman"/>
                <w:sz w:val="20"/>
                <w:szCs w:val="20"/>
              </w:rPr>
            </w:pPr>
            <w:r w:rsidRPr="00BF3814">
              <w:rPr>
                <w:rFonts w:ascii="Times New Roman" w:hAnsi="Times New Roman" w:cs="Times New Roman"/>
                <w:sz w:val="20"/>
                <w:szCs w:val="20"/>
              </w:rPr>
              <w:t xml:space="preserve">Responsabilidad del depositario </w:t>
            </w:r>
            <w:r w:rsidRPr="00BF3814">
              <w:rPr>
                <w:rFonts w:ascii="Times New Roman" w:hAnsi="Times New Roman" w:cs="Times New Roman"/>
                <w:sz w:val="20"/>
                <w:szCs w:val="20"/>
              </w:rPr>
              <w:lastRenderedPageBreak/>
              <w:t>provisional</w:t>
            </w:r>
          </w:p>
          <w:p w:rsidR="00186C56" w:rsidRPr="00BF3814" w:rsidRDefault="00186C56" w:rsidP="00B10D87">
            <w:pPr>
              <w:rPr>
                <w:rFonts w:ascii="Times New Roman" w:hAnsi="Times New Roman" w:cs="Times New Roman"/>
                <w:sz w:val="20"/>
                <w:szCs w:val="20"/>
              </w:rPr>
            </w:pPr>
          </w:p>
          <w:p w:rsidR="00186C56" w:rsidRPr="00BF3814" w:rsidRDefault="00186C56" w:rsidP="00B10D87">
            <w:pPr>
              <w:rPr>
                <w:rFonts w:ascii="Times New Roman" w:hAnsi="Times New Roman" w:cs="Times New Roman"/>
                <w:b/>
                <w:sz w:val="20"/>
                <w:szCs w:val="20"/>
              </w:rPr>
            </w:pPr>
          </w:p>
          <w:p w:rsidR="00186C56" w:rsidRPr="00BF3814" w:rsidRDefault="00186C56" w:rsidP="00B10D87">
            <w:pPr>
              <w:rPr>
                <w:rFonts w:ascii="Times New Roman" w:hAnsi="Times New Roman" w:cs="Times New Roman"/>
                <w:sz w:val="20"/>
                <w:szCs w:val="20"/>
              </w:rPr>
            </w:pPr>
          </w:p>
        </w:tc>
        <w:tc>
          <w:tcPr>
            <w:tcW w:w="2993" w:type="dxa"/>
          </w:tcPr>
          <w:p w:rsidR="00186C56" w:rsidRPr="00BF3814" w:rsidRDefault="00186C56" w:rsidP="00B10D87">
            <w:pPr>
              <w:autoSpaceDE w:val="0"/>
              <w:autoSpaceDN w:val="0"/>
              <w:adjustRightInd w:val="0"/>
              <w:rPr>
                <w:rFonts w:ascii="Times New Roman" w:hAnsi="Times New Roman" w:cs="Times New Roman"/>
                <w:sz w:val="20"/>
                <w:szCs w:val="20"/>
              </w:rPr>
            </w:pPr>
            <w:r w:rsidRPr="00BF3814">
              <w:rPr>
                <w:rFonts w:ascii="Times New Roman" w:hAnsi="Times New Roman" w:cs="Times New Roman"/>
                <w:sz w:val="20"/>
                <w:szCs w:val="20"/>
              </w:rPr>
              <w:lastRenderedPageBreak/>
              <w:t>Art  12 el depositario provisional</w:t>
            </w:r>
          </w:p>
          <w:p w:rsidR="00186C56" w:rsidRPr="00BF3814" w:rsidRDefault="00E203F7" w:rsidP="00B10D87">
            <w:pPr>
              <w:autoSpaceDE w:val="0"/>
              <w:autoSpaceDN w:val="0"/>
              <w:adjustRightInd w:val="0"/>
              <w:rPr>
                <w:rFonts w:ascii="Times New Roman" w:hAnsi="Times New Roman" w:cs="Times New Roman"/>
                <w:sz w:val="20"/>
                <w:szCs w:val="20"/>
              </w:rPr>
            </w:pPr>
            <w:r>
              <w:rPr>
                <w:rFonts w:ascii="Times New Roman" w:hAnsi="Times New Roman" w:cs="Times New Roman"/>
                <w:color w:val="000000"/>
                <w:sz w:val="20"/>
                <w:szCs w:val="20"/>
              </w:rPr>
              <w:lastRenderedPageBreak/>
              <w:t xml:space="preserve">Responderá por </w:t>
            </w:r>
            <w:proofErr w:type="spellStart"/>
            <w:r>
              <w:rPr>
                <w:rFonts w:ascii="Times New Roman" w:hAnsi="Times New Roman" w:cs="Times New Roman"/>
                <w:color w:val="000000"/>
                <w:sz w:val="20"/>
                <w:szCs w:val="20"/>
              </w:rPr>
              <w:t>las</w:t>
            </w:r>
            <w:r w:rsidR="00186C56" w:rsidRPr="00BF3814">
              <w:rPr>
                <w:rFonts w:ascii="Times New Roman" w:hAnsi="Times New Roman" w:cs="Times New Roman"/>
                <w:color w:val="000000"/>
                <w:sz w:val="20"/>
                <w:szCs w:val="20"/>
              </w:rPr>
              <w:t>responsabilidades</w:t>
            </w:r>
            <w:proofErr w:type="spellEnd"/>
            <w:r w:rsidR="00186C56" w:rsidRPr="00BF3814">
              <w:rPr>
                <w:rFonts w:ascii="Times New Roman" w:hAnsi="Times New Roman" w:cs="Times New Roman"/>
                <w:color w:val="000000"/>
                <w:sz w:val="20"/>
                <w:szCs w:val="20"/>
              </w:rPr>
              <w:t xml:space="preserve"> civiles y criminales que procedan</w:t>
            </w:r>
          </w:p>
        </w:tc>
        <w:tc>
          <w:tcPr>
            <w:tcW w:w="2993" w:type="dxa"/>
          </w:tcPr>
          <w:p w:rsidR="00186C56" w:rsidRPr="00BF3814" w:rsidRDefault="00186C56" w:rsidP="00B10D87">
            <w:pPr>
              <w:autoSpaceDE w:val="0"/>
              <w:autoSpaceDN w:val="0"/>
              <w:adjustRightInd w:val="0"/>
              <w:rPr>
                <w:rFonts w:ascii="Times New Roman" w:hAnsi="Times New Roman" w:cs="Times New Roman"/>
                <w:sz w:val="20"/>
                <w:szCs w:val="20"/>
              </w:rPr>
            </w:pPr>
            <w:r w:rsidRPr="00BF3814">
              <w:rPr>
                <w:rFonts w:ascii="Times New Roman" w:hAnsi="Times New Roman" w:cs="Times New Roman"/>
                <w:sz w:val="20"/>
                <w:szCs w:val="20"/>
              </w:rPr>
              <w:lastRenderedPageBreak/>
              <w:t xml:space="preserve">Art 12 El depositario de las </w:t>
            </w:r>
            <w:r w:rsidRPr="00BF3814">
              <w:rPr>
                <w:rFonts w:ascii="Times New Roman" w:hAnsi="Times New Roman" w:cs="Times New Roman"/>
                <w:sz w:val="20"/>
                <w:szCs w:val="20"/>
              </w:rPr>
              <w:lastRenderedPageBreak/>
              <w:t>mercancías no podrá</w:t>
            </w:r>
          </w:p>
          <w:p w:rsidR="00186C56" w:rsidRPr="00BF3814" w:rsidRDefault="00186C56" w:rsidP="00B10D87">
            <w:pPr>
              <w:autoSpaceDE w:val="0"/>
              <w:autoSpaceDN w:val="0"/>
              <w:adjustRightInd w:val="0"/>
              <w:rPr>
                <w:rFonts w:ascii="Times New Roman" w:hAnsi="Times New Roman" w:cs="Times New Roman"/>
                <w:sz w:val="20"/>
                <w:szCs w:val="20"/>
              </w:rPr>
            </w:pPr>
            <w:r w:rsidRPr="00BF3814">
              <w:rPr>
                <w:rFonts w:ascii="Times New Roman" w:hAnsi="Times New Roman" w:cs="Times New Roman"/>
                <w:sz w:val="20"/>
                <w:szCs w:val="20"/>
              </w:rPr>
              <w:t>venderlas, disponer de ellas o cederlas a cualquier título,</w:t>
            </w:r>
          </w:p>
          <w:p w:rsidR="00186C56" w:rsidRPr="00BF3814" w:rsidRDefault="00186C56" w:rsidP="00B10D87">
            <w:pPr>
              <w:autoSpaceDE w:val="0"/>
              <w:autoSpaceDN w:val="0"/>
              <w:adjustRightInd w:val="0"/>
              <w:rPr>
                <w:rFonts w:ascii="Times New Roman" w:hAnsi="Times New Roman" w:cs="Times New Roman"/>
                <w:sz w:val="20"/>
                <w:szCs w:val="20"/>
              </w:rPr>
            </w:pPr>
            <w:proofErr w:type="gramStart"/>
            <w:r w:rsidRPr="00BF3814">
              <w:rPr>
                <w:rFonts w:ascii="Times New Roman" w:hAnsi="Times New Roman" w:cs="Times New Roman"/>
                <w:sz w:val="20"/>
                <w:szCs w:val="20"/>
              </w:rPr>
              <w:t>ni</w:t>
            </w:r>
            <w:proofErr w:type="gramEnd"/>
            <w:r w:rsidRPr="00BF3814">
              <w:rPr>
                <w:rFonts w:ascii="Times New Roman" w:hAnsi="Times New Roman" w:cs="Times New Roman"/>
                <w:sz w:val="20"/>
                <w:szCs w:val="20"/>
              </w:rPr>
              <w:t xml:space="preserve"> consumirlas o utilizarlas</w:t>
            </w:r>
            <w:r w:rsidR="00C7601A" w:rsidRPr="00BF3814">
              <w:rPr>
                <w:rFonts w:ascii="Times New Roman" w:hAnsi="Times New Roman" w:cs="Times New Roman"/>
                <w:sz w:val="20"/>
                <w:szCs w:val="20"/>
              </w:rPr>
              <w:t xml:space="preserve">, mientras no se decrete el </w:t>
            </w:r>
            <w:r w:rsidRPr="00BF3814">
              <w:rPr>
                <w:rFonts w:ascii="Times New Roman" w:hAnsi="Times New Roman" w:cs="Times New Roman"/>
                <w:sz w:val="20"/>
                <w:szCs w:val="20"/>
              </w:rPr>
              <w:t>alzamiento.</w:t>
            </w:r>
          </w:p>
        </w:tc>
      </w:tr>
      <w:tr w:rsidR="00186C56" w:rsidRPr="00767B00" w:rsidTr="00B10D87">
        <w:tc>
          <w:tcPr>
            <w:tcW w:w="2992" w:type="dxa"/>
          </w:tcPr>
          <w:p w:rsidR="00186C56" w:rsidRPr="00BF3814" w:rsidRDefault="00186C56" w:rsidP="00B10D87">
            <w:pPr>
              <w:rPr>
                <w:rFonts w:ascii="Times New Roman" w:hAnsi="Times New Roman" w:cs="Times New Roman"/>
                <w:sz w:val="20"/>
                <w:szCs w:val="20"/>
              </w:rPr>
            </w:pPr>
            <w:r w:rsidRPr="00BF3814">
              <w:rPr>
                <w:rFonts w:ascii="Times New Roman" w:hAnsi="Times New Roman" w:cs="Times New Roman"/>
                <w:sz w:val="20"/>
                <w:szCs w:val="20"/>
              </w:rPr>
              <w:lastRenderedPageBreak/>
              <w:t>Plazo para presentar demanda o querella</w:t>
            </w:r>
          </w:p>
        </w:tc>
        <w:tc>
          <w:tcPr>
            <w:tcW w:w="2993" w:type="dxa"/>
          </w:tcPr>
          <w:p w:rsidR="00186C56" w:rsidRPr="00BF3814" w:rsidRDefault="00186C56" w:rsidP="00B10D87">
            <w:pPr>
              <w:autoSpaceDE w:val="0"/>
              <w:autoSpaceDN w:val="0"/>
              <w:adjustRightInd w:val="0"/>
              <w:rPr>
                <w:rFonts w:ascii="Times New Roman" w:hAnsi="Times New Roman" w:cs="Times New Roman"/>
                <w:sz w:val="20"/>
                <w:szCs w:val="20"/>
              </w:rPr>
            </w:pPr>
            <w:r w:rsidRPr="00BF3814">
              <w:rPr>
                <w:rFonts w:ascii="Times New Roman" w:hAnsi="Times New Roman" w:cs="Times New Roman"/>
                <w:sz w:val="20"/>
                <w:szCs w:val="20"/>
              </w:rPr>
              <w:t xml:space="preserve">Art 13 </w:t>
            </w:r>
            <w:r w:rsidRPr="00BF3814">
              <w:rPr>
                <w:rFonts w:ascii="Times New Roman" w:hAnsi="Times New Roman" w:cs="Times New Roman"/>
                <w:color w:val="000000"/>
                <w:sz w:val="20"/>
                <w:szCs w:val="20"/>
              </w:rPr>
              <w:t>10 días hábiles contados desde la notificación de la suspensión de despacho</w:t>
            </w:r>
          </w:p>
          <w:p w:rsidR="00186C56" w:rsidRPr="00BF3814" w:rsidRDefault="00186C56" w:rsidP="00B10D87">
            <w:pPr>
              <w:autoSpaceDE w:val="0"/>
              <w:autoSpaceDN w:val="0"/>
              <w:adjustRightInd w:val="0"/>
              <w:rPr>
                <w:rFonts w:ascii="Times New Roman" w:hAnsi="Times New Roman" w:cs="Times New Roman"/>
                <w:sz w:val="20"/>
                <w:szCs w:val="20"/>
              </w:rPr>
            </w:pPr>
          </w:p>
        </w:tc>
        <w:tc>
          <w:tcPr>
            <w:tcW w:w="2993" w:type="dxa"/>
          </w:tcPr>
          <w:p w:rsidR="00186C56" w:rsidRPr="00BF3814" w:rsidRDefault="00186C56" w:rsidP="00B10D87">
            <w:pPr>
              <w:autoSpaceDE w:val="0"/>
              <w:autoSpaceDN w:val="0"/>
              <w:adjustRightInd w:val="0"/>
              <w:rPr>
                <w:rFonts w:ascii="Times New Roman" w:hAnsi="Times New Roman" w:cs="Times New Roman"/>
                <w:sz w:val="20"/>
                <w:szCs w:val="20"/>
              </w:rPr>
            </w:pPr>
            <w:r w:rsidRPr="00BF3814">
              <w:rPr>
                <w:rFonts w:ascii="Times New Roman" w:hAnsi="Times New Roman" w:cs="Times New Roman"/>
                <w:sz w:val="20"/>
                <w:szCs w:val="20"/>
              </w:rPr>
              <w:t>Art 13  10 días hábiles contados</w:t>
            </w:r>
            <w:r w:rsidR="00D72909" w:rsidRPr="00BF3814">
              <w:rPr>
                <w:rFonts w:ascii="Times New Roman" w:hAnsi="Times New Roman" w:cs="Times New Roman"/>
                <w:sz w:val="20"/>
                <w:szCs w:val="20"/>
              </w:rPr>
              <w:t xml:space="preserve"> desde la </w:t>
            </w:r>
            <w:r w:rsidRPr="00BF3814">
              <w:rPr>
                <w:rFonts w:ascii="Times New Roman" w:hAnsi="Times New Roman" w:cs="Times New Roman"/>
                <w:sz w:val="20"/>
                <w:szCs w:val="20"/>
              </w:rPr>
              <w:t>notificación de la sus</w:t>
            </w:r>
            <w:r w:rsidR="00D72909" w:rsidRPr="00BF3814">
              <w:rPr>
                <w:rFonts w:ascii="Times New Roman" w:hAnsi="Times New Roman" w:cs="Times New Roman"/>
                <w:sz w:val="20"/>
                <w:szCs w:val="20"/>
              </w:rPr>
              <w:t xml:space="preserve">pensión de despacho a la aduana </w:t>
            </w:r>
            <w:r w:rsidRPr="00BF3814">
              <w:rPr>
                <w:rFonts w:ascii="Times New Roman" w:hAnsi="Times New Roman" w:cs="Times New Roman"/>
                <w:sz w:val="20"/>
                <w:szCs w:val="20"/>
              </w:rPr>
              <w:t>respectiva.</w:t>
            </w:r>
          </w:p>
          <w:p w:rsidR="00186C56" w:rsidRPr="00BF3814" w:rsidRDefault="00186C56" w:rsidP="00B10D87">
            <w:pPr>
              <w:autoSpaceDE w:val="0"/>
              <w:autoSpaceDN w:val="0"/>
              <w:adjustRightInd w:val="0"/>
              <w:rPr>
                <w:rFonts w:ascii="Times New Roman" w:hAnsi="Times New Roman" w:cs="Times New Roman"/>
                <w:sz w:val="20"/>
                <w:szCs w:val="20"/>
              </w:rPr>
            </w:pPr>
          </w:p>
        </w:tc>
      </w:tr>
      <w:tr w:rsidR="00186C56" w:rsidRPr="00767B00" w:rsidTr="00B10D87">
        <w:tc>
          <w:tcPr>
            <w:tcW w:w="2992" w:type="dxa"/>
          </w:tcPr>
          <w:p w:rsidR="00186C56" w:rsidRPr="00BF3814" w:rsidRDefault="00186C56" w:rsidP="00B10D87">
            <w:pPr>
              <w:rPr>
                <w:rFonts w:ascii="Times New Roman" w:hAnsi="Times New Roman" w:cs="Times New Roman"/>
                <w:sz w:val="20"/>
                <w:szCs w:val="20"/>
              </w:rPr>
            </w:pPr>
            <w:r w:rsidRPr="00BF3814">
              <w:rPr>
                <w:rFonts w:ascii="Times New Roman" w:hAnsi="Times New Roman" w:cs="Times New Roman"/>
                <w:sz w:val="20"/>
                <w:szCs w:val="20"/>
              </w:rPr>
              <w:t>Medidas de oficio</w:t>
            </w:r>
          </w:p>
        </w:tc>
        <w:tc>
          <w:tcPr>
            <w:tcW w:w="2993" w:type="dxa"/>
          </w:tcPr>
          <w:p w:rsidR="00186C56" w:rsidRPr="00BF3814" w:rsidRDefault="00186C56" w:rsidP="00B10D87">
            <w:pPr>
              <w:autoSpaceDE w:val="0"/>
              <w:autoSpaceDN w:val="0"/>
              <w:adjustRightInd w:val="0"/>
              <w:rPr>
                <w:rFonts w:ascii="Times New Roman" w:hAnsi="Times New Roman" w:cs="Times New Roman"/>
                <w:sz w:val="20"/>
                <w:szCs w:val="20"/>
              </w:rPr>
            </w:pPr>
            <w:r w:rsidRPr="00BF3814">
              <w:rPr>
                <w:rFonts w:ascii="Times New Roman" w:hAnsi="Times New Roman" w:cs="Times New Roman"/>
                <w:sz w:val="20"/>
                <w:szCs w:val="20"/>
              </w:rPr>
              <w:t>Art 16 La obligación se circunscribe a comunicar al titular del derecho y al importador la suspensión del despacho</w:t>
            </w:r>
          </w:p>
        </w:tc>
        <w:tc>
          <w:tcPr>
            <w:tcW w:w="2993" w:type="dxa"/>
          </w:tcPr>
          <w:p w:rsidR="00186C56" w:rsidRPr="00BF3814" w:rsidRDefault="00186C56" w:rsidP="00B10D87">
            <w:pPr>
              <w:autoSpaceDE w:val="0"/>
              <w:autoSpaceDN w:val="0"/>
              <w:adjustRightInd w:val="0"/>
              <w:rPr>
                <w:rFonts w:ascii="Times New Roman" w:hAnsi="Times New Roman" w:cs="Times New Roman"/>
                <w:sz w:val="20"/>
                <w:szCs w:val="20"/>
              </w:rPr>
            </w:pPr>
            <w:r w:rsidRPr="00BF3814">
              <w:rPr>
                <w:rFonts w:ascii="Times New Roman" w:hAnsi="Times New Roman" w:cs="Times New Roman"/>
                <w:sz w:val="20"/>
                <w:szCs w:val="20"/>
              </w:rPr>
              <w:t>Art 16 La A</w:t>
            </w:r>
            <w:r w:rsidR="00C7601A" w:rsidRPr="00BF3814">
              <w:rPr>
                <w:rFonts w:ascii="Times New Roman" w:hAnsi="Times New Roman" w:cs="Times New Roman"/>
                <w:sz w:val="20"/>
                <w:szCs w:val="20"/>
              </w:rPr>
              <w:t xml:space="preserve">duana deberá, </w:t>
            </w:r>
            <w:r w:rsidRPr="00BF3814">
              <w:rPr>
                <w:rFonts w:ascii="Times New Roman" w:hAnsi="Times New Roman" w:cs="Times New Roman"/>
                <w:sz w:val="20"/>
                <w:szCs w:val="20"/>
              </w:rPr>
              <w:t>además, efectuar la denuncia, en conformidad a la ley.</w:t>
            </w:r>
          </w:p>
        </w:tc>
      </w:tr>
      <w:tr w:rsidR="00186C56" w:rsidRPr="00767B00" w:rsidTr="00B10D87">
        <w:tc>
          <w:tcPr>
            <w:tcW w:w="2992" w:type="dxa"/>
          </w:tcPr>
          <w:p w:rsidR="00186C56" w:rsidRPr="00BF3814" w:rsidRDefault="00186C56" w:rsidP="00B10D87">
            <w:pPr>
              <w:rPr>
                <w:rFonts w:ascii="Times New Roman" w:hAnsi="Times New Roman" w:cs="Times New Roman"/>
                <w:sz w:val="20"/>
                <w:szCs w:val="20"/>
              </w:rPr>
            </w:pPr>
            <w:r w:rsidRPr="00BF3814">
              <w:rPr>
                <w:rFonts w:ascii="Times New Roman" w:hAnsi="Times New Roman" w:cs="Times New Roman"/>
                <w:sz w:val="20"/>
                <w:szCs w:val="20"/>
              </w:rPr>
              <w:t xml:space="preserve">Importaciones </w:t>
            </w:r>
            <w:r w:rsidR="00C7601A" w:rsidRPr="00BF3814">
              <w:rPr>
                <w:rFonts w:ascii="Times New Roman" w:hAnsi="Times New Roman" w:cs="Times New Roman"/>
                <w:sz w:val="20"/>
                <w:szCs w:val="20"/>
              </w:rPr>
              <w:t>mínimas</w:t>
            </w:r>
            <w:r w:rsidRPr="00BF3814">
              <w:rPr>
                <w:rFonts w:ascii="Times New Roman" w:hAnsi="Times New Roman" w:cs="Times New Roman"/>
                <w:sz w:val="20"/>
                <w:szCs w:val="20"/>
              </w:rPr>
              <w:t xml:space="preserve"> y recursos</w:t>
            </w:r>
          </w:p>
        </w:tc>
        <w:tc>
          <w:tcPr>
            <w:tcW w:w="2993" w:type="dxa"/>
          </w:tcPr>
          <w:p w:rsidR="00186C56" w:rsidRPr="00BF3814" w:rsidRDefault="00186C56" w:rsidP="00B10D87">
            <w:pPr>
              <w:autoSpaceDE w:val="0"/>
              <w:autoSpaceDN w:val="0"/>
              <w:adjustRightInd w:val="0"/>
              <w:rPr>
                <w:rFonts w:ascii="Times New Roman" w:hAnsi="Times New Roman" w:cs="Times New Roman"/>
                <w:sz w:val="20"/>
                <w:szCs w:val="20"/>
              </w:rPr>
            </w:pPr>
            <w:r w:rsidRPr="00BF3814">
              <w:rPr>
                <w:rFonts w:ascii="Times New Roman" w:hAnsi="Times New Roman" w:cs="Times New Roman"/>
                <w:sz w:val="20"/>
                <w:szCs w:val="20"/>
              </w:rPr>
              <w:t>No están tratadas en el proyecto de ley</w:t>
            </w:r>
          </w:p>
        </w:tc>
        <w:tc>
          <w:tcPr>
            <w:tcW w:w="2993" w:type="dxa"/>
          </w:tcPr>
          <w:p w:rsidR="00186C56" w:rsidRPr="00BF3814" w:rsidRDefault="00186C56" w:rsidP="00B10D87">
            <w:pPr>
              <w:autoSpaceDE w:val="0"/>
              <w:autoSpaceDN w:val="0"/>
              <w:adjustRightInd w:val="0"/>
              <w:rPr>
                <w:rFonts w:ascii="Times New Roman" w:hAnsi="Times New Roman" w:cs="Times New Roman"/>
                <w:sz w:val="20"/>
                <w:szCs w:val="20"/>
              </w:rPr>
            </w:pPr>
            <w:r w:rsidRPr="00BF3814">
              <w:rPr>
                <w:rFonts w:ascii="Times New Roman" w:hAnsi="Times New Roman" w:cs="Times New Roman"/>
                <w:sz w:val="20"/>
                <w:szCs w:val="20"/>
              </w:rPr>
              <w:t>El art 17 y 18, contemplan la exclusión de mercaderías que por su cantida</w:t>
            </w:r>
            <w:r w:rsidR="00D72909" w:rsidRPr="00BF3814">
              <w:rPr>
                <w:rFonts w:ascii="Times New Roman" w:hAnsi="Times New Roman" w:cs="Times New Roman"/>
                <w:sz w:val="20"/>
                <w:szCs w:val="20"/>
              </w:rPr>
              <w:t xml:space="preserve">d o volumen, no tengan carácter </w:t>
            </w:r>
            <w:r w:rsidRPr="00BF3814">
              <w:rPr>
                <w:rFonts w:ascii="Times New Roman" w:hAnsi="Times New Roman" w:cs="Times New Roman"/>
                <w:sz w:val="20"/>
                <w:szCs w:val="20"/>
              </w:rPr>
              <w:t>comercial y formen parte del equipaje personal de los</w:t>
            </w:r>
          </w:p>
          <w:p w:rsidR="00186C56" w:rsidRPr="00BF3814" w:rsidRDefault="00186C56" w:rsidP="00B10D87">
            <w:pPr>
              <w:autoSpaceDE w:val="0"/>
              <w:autoSpaceDN w:val="0"/>
              <w:adjustRightInd w:val="0"/>
              <w:rPr>
                <w:rFonts w:ascii="Times New Roman" w:hAnsi="Times New Roman" w:cs="Times New Roman"/>
                <w:sz w:val="20"/>
                <w:szCs w:val="20"/>
              </w:rPr>
            </w:pPr>
            <w:proofErr w:type="gramStart"/>
            <w:r w:rsidRPr="00BF3814">
              <w:rPr>
                <w:rFonts w:ascii="Times New Roman" w:hAnsi="Times New Roman" w:cs="Times New Roman"/>
                <w:sz w:val="20"/>
                <w:szCs w:val="20"/>
              </w:rPr>
              <w:t>viajeros</w:t>
            </w:r>
            <w:proofErr w:type="gramEnd"/>
            <w:r w:rsidRPr="00BF3814">
              <w:rPr>
                <w:rFonts w:ascii="Times New Roman" w:hAnsi="Times New Roman" w:cs="Times New Roman"/>
                <w:sz w:val="20"/>
                <w:szCs w:val="20"/>
              </w:rPr>
              <w:t xml:space="preserve"> y</w:t>
            </w:r>
            <w:r w:rsidR="00D72909" w:rsidRPr="00BF3814">
              <w:rPr>
                <w:rFonts w:ascii="Times New Roman" w:hAnsi="Times New Roman" w:cs="Times New Roman"/>
                <w:sz w:val="20"/>
                <w:szCs w:val="20"/>
              </w:rPr>
              <w:t xml:space="preserve"> se establece</w:t>
            </w:r>
            <w:r w:rsidRPr="00BF3814">
              <w:rPr>
                <w:rFonts w:ascii="Times New Roman" w:hAnsi="Times New Roman" w:cs="Times New Roman"/>
                <w:sz w:val="20"/>
                <w:szCs w:val="20"/>
              </w:rPr>
              <w:t xml:space="preserve"> recurso de reposición ante el tribunal que decreto la medida.</w:t>
            </w:r>
          </w:p>
        </w:tc>
      </w:tr>
    </w:tbl>
    <w:p w:rsidR="00186C56" w:rsidRPr="00BF3814" w:rsidRDefault="00533067" w:rsidP="00533067">
      <w:pPr>
        <w:jc w:val="both"/>
        <w:rPr>
          <w:rFonts w:ascii="Times New Roman" w:hAnsi="Times New Roman" w:cs="Times New Roman"/>
          <w:sz w:val="20"/>
          <w:szCs w:val="20"/>
        </w:rPr>
      </w:pPr>
      <w:r w:rsidRPr="00BF3814">
        <w:rPr>
          <w:rFonts w:ascii="Times New Roman" w:hAnsi="Times New Roman" w:cs="Times New Roman"/>
          <w:sz w:val="20"/>
          <w:szCs w:val="20"/>
        </w:rPr>
        <w:t>Elaboración propia en base a la historia legislativa de la ley 19912</w:t>
      </w:r>
    </w:p>
    <w:p w:rsidR="00674611" w:rsidRPr="00767B00" w:rsidRDefault="00C87360" w:rsidP="00767B00">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 </w:t>
      </w:r>
    </w:p>
    <w:p w:rsidR="00585469" w:rsidRPr="00767B00" w:rsidRDefault="00ED7C33" w:rsidP="00767B0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6.3 </w:t>
      </w:r>
      <w:r w:rsidR="00585469" w:rsidRPr="00767B00">
        <w:rPr>
          <w:rFonts w:ascii="Times New Roman" w:hAnsi="Times New Roman" w:cs="Times New Roman"/>
          <w:b/>
          <w:sz w:val="24"/>
          <w:szCs w:val="24"/>
        </w:rPr>
        <w:t>Texto definitivo del Título</w:t>
      </w:r>
      <w:r w:rsidR="004F31CA" w:rsidRPr="00767B00">
        <w:rPr>
          <w:rFonts w:ascii="Times New Roman" w:hAnsi="Times New Roman" w:cs="Times New Roman"/>
          <w:b/>
          <w:sz w:val="24"/>
          <w:szCs w:val="24"/>
        </w:rPr>
        <w:t xml:space="preserve"> II de la ley 19912, sobre “Medidas en F</w:t>
      </w:r>
      <w:r w:rsidR="00585469" w:rsidRPr="00767B00">
        <w:rPr>
          <w:rFonts w:ascii="Times New Roman" w:hAnsi="Times New Roman" w:cs="Times New Roman"/>
          <w:b/>
          <w:sz w:val="24"/>
          <w:szCs w:val="24"/>
        </w:rPr>
        <w:t>ront</w:t>
      </w:r>
      <w:r w:rsidR="004F31CA" w:rsidRPr="00767B00">
        <w:rPr>
          <w:rFonts w:ascii="Times New Roman" w:hAnsi="Times New Roman" w:cs="Times New Roman"/>
          <w:b/>
          <w:sz w:val="24"/>
          <w:szCs w:val="24"/>
        </w:rPr>
        <w:t>era para la observancia de los D</w:t>
      </w:r>
      <w:r w:rsidR="00585469" w:rsidRPr="00767B00">
        <w:rPr>
          <w:rFonts w:ascii="Times New Roman" w:hAnsi="Times New Roman" w:cs="Times New Roman"/>
          <w:b/>
          <w:sz w:val="24"/>
          <w:szCs w:val="24"/>
        </w:rPr>
        <w:t>erechos de Propiedad Intelectual”</w:t>
      </w:r>
    </w:p>
    <w:p w:rsidR="00585469" w:rsidRPr="00767B00" w:rsidRDefault="00585469" w:rsidP="00767B00">
      <w:pPr>
        <w:autoSpaceDE w:val="0"/>
        <w:autoSpaceDN w:val="0"/>
        <w:adjustRightInd w:val="0"/>
        <w:spacing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Como se mencionó en el apartado anterior la ley 19912 que “</w:t>
      </w:r>
      <w:r w:rsidRPr="00767B00">
        <w:rPr>
          <w:rFonts w:ascii="Times New Roman" w:hAnsi="Times New Roman" w:cs="Times New Roman"/>
          <w:i/>
          <w:sz w:val="24"/>
          <w:szCs w:val="24"/>
        </w:rPr>
        <w:t>ADECUA LA LEGISLACION QUE INDICA CONFORME A LOS ACUERDOS DE LA ORGANIZACION MUNDIAL DEL COMERCIO OMC SUSCRITOS POR CHILE</w:t>
      </w:r>
      <w:r w:rsidRPr="00767B00">
        <w:rPr>
          <w:rFonts w:ascii="Times New Roman" w:hAnsi="Times New Roman" w:cs="Times New Roman"/>
          <w:sz w:val="24"/>
          <w:szCs w:val="24"/>
        </w:rPr>
        <w:t>”, es promulgada el 24 de octubre de 2003, entrando en vigencia el 4 de noviembre de 2003, día de su publicación.</w:t>
      </w:r>
    </w:p>
    <w:p w:rsidR="007F575D" w:rsidRPr="00767B00" w:rsidRDefault="007F575D" w:rsidP="00767B00">
      <w:pPr>
        <w:autoSpaceDE w:val="0"/>
        <w:autoSpaceDN w:val="0"/>
        <w:adjustRightInd w:val="0"/>
        <w:spacing w:after="0" w:line="360" w:lineRule="auto"/>
        <w:ind w:firstLine="708"/>
        <w:jc w:val="both"/>
        <w:rPr>
          <w:rFonts w:ascii="Times New Roman" w:hAnsi="Times New Roman" w:cs="Times New Roman"/>
          <w:sz w:val="24"/>
          <w:szCs w:val="24"/>
        </w:rPr>
      </w:pPr>
    </w:p>
    <w:p w:rsidR="006B5790" w:rsidRPr="00767B00" w:rsidRDefault="00585469" w:rsidP="00767B00">
      <w:p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 xml:space="preserve"> </w:t>
      </w:r>
      <w:r w:rsidR="007F575D" w:rsidRPr="00767B00">
        <w:rPr>
          <w:rFonts w:ascii="Times New Roman" w:hAnsi="Times New Roman" w:cs="Times New Roman"/>
          <w:sz w:val="24"/>
          <w:szCs w:val="24"/>
        </w:rPr>
        <w:tab/>
      </w:r>
      <w:r w:rsidRPr="00767B00">
        <w:rPr>
          <w:rFonts w:ascii="Times New Roman" w:hAnsi="Times New Roman" w:cs="Times New Roman"/>
          <w:sz w:val="24"/>
          <w:szCs w:val="24"/>
        </w:rPr>
        <w:t xml:space="preserve">La ley consta de un preámbulo en su </w:t>
      </w:r>
      <w:r w:rsidR="007F575D" w:rsidRPr="00767B00">
        <w:rPr>
          <w:rFonts w:ascii="Times New Roman" w:hAnsi="Times New Roman" w:cs="Times New Roman"/>
          <w:sz w:val="24"/>
          <w:szCs w:val="24"/>
        </w:rPr>
        <w:t>artículo</w:t>
      </w:r>
      <w:r w:rsidRPr="00767B00">
        <w:rPr>
          <w:rFonts w:ascii="Times New Roman" w:hAnsi="Times New Roman" w:cs="Times New Roman"/>
          <w:sz w:val="24"/>
          <w:szCs w:val="24"/>
        </w:rPr>
        <w:t xml:space="preserve"> primero, de 23 </w:t>
      </w:r>
      <w:r w:rsidR="007F575D" w:rsidRPr="00767B00">
        <w:rPr>
          <w:rFonts w:ascii="Times New Roman" w:hAnsi="Times New Roman" w:cs="Times New Roman"/>
          <w:sz w:val="24"/>
          <w:szCs w:val="24"/>
        </w:rPr>
        <w:t>artículos</w:t>
      </w:r>
      <w:r w:rsidRPr="00767B00">
        <w:rPr>
          <w:rFonts w:ascii="Times New Roman" w:hAnsi="Times New Roman" w:cs="Times New Roman"/>
          <w:sz w:val="24"/>
          <w:szCs w:val="24"/>
        </w:rPr>
        <w:t xml:space="preserve"> centrales divididos en 3 </w:t>
      </w:r>
      <w:r w:rsidR="007F575D" w:rsidRPr="00767B00">
        <w:rPr>
          <w:rFonts w:ascii="Times New Roman" w:hAnsi="Times New Roman" w:cs="Times New Roman"/>
          <w:sz w:val="24"/>
          <w:szCs w:val="24"/>
        </w:rPr>
        <w:t>títulos</w:t>
      </w:r>
      <w:r w:rsidRPr="00767B00">
        <w:rPr>
          <w:rFonts w:ascii="Times New Roman" w:hAnsi="Times New Roman" w:cs="Times New Roman"/>
          <w:sz w:val="24"/>
          <w:szCs w:val="24"/>
        </w:rPr>
        <w:t xml:space="preserve">, y de un </w:t>
      </w:r>
      <w:r w:rsidR="007F575D" w:rsidRPr="00767B00">
        <w:rPr>
          <w:rFonts w:ascii="Times New Roman" w:hAnsi="Times New Roman" w:cs="Times New Roman"/>
          <w:sz w:val="24"/>
          <w:szCs w:val="24"/>
        </w:rPr>
        <w:t>artículo</w:t>
      </w:r>
      <w:r w:rsidRPr="00767B00">
        <w:rPr>
          <w:rFonts w:ascii="Times New Roman" w:hAnsi="Times New Roman" w:cs="Times New Roman"/>
          <w:sz w:val="24"/>
          <w:szCs w:val="24"/>
        </w:rPr>
        <w:t xml:space="preserve"> transitorio.</w:t>
      </w:r>
    </w:p>
    <w:p w:rsidR="005A50EC" w:rsidRPr="00767B00" w:rsidRDefault="00585469" w:rsidP="00767B00">
      <w:pPr>
        <w:autoSpaceDE w:val="0"/>
        <w:autoSpaceDN w:val="0"/>
        <w:adjustRightInd w:val="0"/>
        <w:spacing w:after="0" w:line="360" w:lineRule="auto"/>
        <w:ind w:firstLine="708"/>
        <w:jc w:val="both"/>
        <w:rPr>
          <w:rFonts w:ascii="Times New Roman" w:hAnsi="Times New Roman" w:cs="Times New Roman"/>
          <w:i/>
          <w:sz w:val="24"/>
          <w:szCs w:val="24"/>
        </w:rPr>
      </w:pPr>
      <w:r w:rsidRPr="00767B00">
        <w:rPr>
          <w:rFonts w:ascii="Times New Roman" w:hAnsi="Times New Roman" w:cs="Times New Roman"/>
          <w:sz w:val="24"/>
          <w:szCs w:val="24"/>
        </w:rPr>
        <w:t xml:space="preserve">En su preámbulo </w:t>
      </w:r>
      <w:r w:rsidR="005A50EC" w:rsidRPr="00767B00">
        <w:rPr>
          <w:rFonts w:ascii="Times New Roman" w:hAnsi="Times New Roman" w:cs="Times New Roman"/>
          <w:sz w:val="24"/>
          <w:szCs w:val="24"/>
        </w:rPr>
        <w:t>esta ley dispone que: “</w:t>
      </w:r>
      <w:r w:rsidR="005A50EC" w:rsidRPr="00767B00">
        <w:rPr>
          <w:rFonts w:ascii="Times New Roman" w:hAnsi="Times New Roman" w:cs="Times New Roman"/>
          <w:i/>
          <w:sz w:val="24"/>
          <w:szCs w:val="24"/>
        </w:rPr>
        <w:t xml:space="preserve">La presente ley tiene por finalidad dar cumplimiento a las obligaciones de regulación asumidas por Chile, de conformidad con el Acuerdo que estableció la Organización Mundial del Comercio y sus Anexos, en adelante "el Acuerdo OMC", adoptados en el Acta Final de la Octava Ronda de Negociaciones Comerciales Multilaterales del Acuerdo General de Aranceles y Comercio, GATT, suscrita el 15 de abril de 1994, en Marrakech, Marruecos, y que corresponden a materias propias </w:t>
      </w:r>
      <w:r w:rsidR="005A50EC" w:rsidRPr="00767B00">
        <w:rPr>
          <w:rFonts w:ascii="Times New Roman" w:hAnsi="Times New Roman" w:cs="Times New Roman"/>
          <w:i/>
          <w:sz w:val="24"/>
          <w:szCs w:val="24"/>
        </w:rPr>
        <w:lastRenderedPageBreak/>
        <w:t>de una ley. Tanto el Acuerdo OMC como sus Anexos, fueron promulgados mediante decreto supremo Nº 16, de 5 de enero de 1995.</w:t>
      </w:r>
    </w:p>
    <w:p w:rsidR="00585469" w:rsidRPr="00767B00" w:rsidRDefault="005A50EC" w:rsidP="00767B00">
      <w:pPr>
        <w:autoSpaceDE w:val="0"/>
        <w:autoSpaceDN w:val="0"/>
        <w:adjustRightInd w:val="0"/>
        <w:spacing w:after="0" w:line="360" w:lineRule="auto"/>
        <w:jc w:val="both"/>
        <w:rPr>
          <w:rFonts w:ascii="Times New Roman" w:hAnsi="Times New Roman" w:cs="Times New Roman"/>
          <w:i/>
          <w:sz w:val="24"/>
          <w:szCs w:val="24"/>
        </w:rPr>
      </w:pPr>
      <w:r w:rsidRPr="00767B00">
        <w:rPr>
          <w:rFonts w:ascii="Times New Roman" w:hAnsi="Times New Roman" w:cs="Times New Roman"/>
          <w:i/>
          <w:sz w:val="24"/>
          <w:szCs w:val="24"/>
        </w:rPr>
        <w:t>Las disposiciones de la presente ley se aplicarán en forma supletoria a las del Acuerdo OMC”.</w:t>
      </w:r>
    </w:p>
    <w:p w:rsidR="005A50EC" w:rsidRPr="00767B00" w:rsidRDefault="005A50EC" w:rsidP="00767B00">
      <w:pPr>
        <w:autoSpaceDE w:val="0"/>
        <w:autoSpaceDN w:val="0"/>
        <w:adjustRightInd w:val="0"/>
        <w:spacing w:after="0" w:line="360" w:lineRule="auto"/>
        <w:jc w:val="both"/>
        <w:rPr>
          <w:rFonts w:ascii="Times New Roman" w:hAnsi="Times New Roman" w:cs="Times New Roman"/>
          <w:i/>
          <w:sz w:val="24"/>
          <w:szCs w:val="24"/>
        </w:rPr>
      </w:pPr>
    </w:p>
    <w:p w:rsidR="005A50EC" w:rsidRPr="00767B00" w:rsidRDefault="005A50EC" w:rsidP="00767B00">
      <w:pPr>
        <w:autoSpaceDE w:val="0"/>
        <w:autoSpaceDN w:val="0"/>
        <w:adjustRightInd w:val="0"/>
        <w:spacing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Con esto se reafirma la importancia que tuvo la suscripción de los acuerdos comerciales OMC para Chile, ya que constituyen la causa de la tan necesaria modernización de las normas de propiedad intelectual, para su observancia en frontera.</w:t>
      </w:r>
      <w:r w:rsidR="006F313C" w:rsidRPr="00767B00">
        <w:rPr>
          <w:rFonts w:ascii="Times New Roman" w:hAnsi="Times New Roman" w:cs="Times New Roman"/>
          <w:sz w:val="24"/>
          <w:szCs w:val="24"/>
        </w:rPr>
        <w:t xml:space="preserve"> Además el legislador entrega a las normas de la OMC </w:t>
      </w:r>
      <w:r w:rsidR="007F575D" w:rsidRPr="00767B00">
        <w:rPr>
          <w:rFonts w:ascii="Times New Roman" w:hAnsi="Times New Roman" w:cs="Times New Roman"/>
          <w:sz w:val="24"/>
          <w:szCs w:val="24"/>
        </w:rPr>
        <w:t>carácter</w:t>
      </w:r>
      <w:r w:rsidR="006F313C" w:rsidRPr="00767B00">
        <w:rPr>
          <w:rFonts w:ascii="Times New Roman" w:hAnsi="Times New Roman" w:cs="Times New Roman"/>
          <w:sz w:val="24"/>
          <w:szCs w:val="24"/>
        </w:rPr>
        <w:t xml:space="preserve"> supletorio, lo que permite aplicar directamente estos convenios, en causa de insuficiencia de la legislación nacional, e interpretar sus disposiciones a la luz de sus disposiciones.</w:t>
      </w:r>
    </w:p>
    <w:p w:rsidR="006F313C" w:rsidRPr="00767B00" w:rsidRDefault="006F313C" w:rsidP="00767B00">
      <w:pPr>
        <w:autoSpaceDE w:val="0"/>
        <w:autoSpaceDN w:val="0"/>
        <w:adjustRightInd w:val="0"/>
        <w:spacing w:after="0" w:line="360" w:lineRule="auto"/>
        <w:ind w:firstLine="708"/>
        <w:jc w:val="both"/>
        <w:rPr>
          <w:rFonts w:ascii="Times New Roman" w:hAnsi="Times New Roman" w:cs="Times New Roman"/>
          <w:sz w:val="24"/>
          <w:szCs w:val="24"/>
        </w:rPr>
      </w:pPr>
    </w:p>
    <w:p w:rsidR="007F575D" w:rsidRPr="00767B00" w:rsidRDefault="007F575D" w:rsidP="00767B00">
      <w:pPr>
        <w:spacing w:line="360" w:lineRule="auto"/>
        <w:jc w:val="both"/>
        <w:rPr>
          <w:rFonts w:ascii="Times New Roman" w:hAnsi="Times New Roman" w:cs="Times New Roman"/>
          <w:sz w:val="24"/>
          <w:szCs w:val="24"/>
        </w:rPr>
      </w:pPr>
      <w:r w:rsidRPr="00767B00">
        <w:rPr>
          <w:rFonts w:ascii="Times New Roman" w:hAnsi="Times New Roman" w:cs="Times New Roman"/>
          <w:b/>
          <w:i/>
          <w:sz w:val="24"/>
          <w:szCs w:val="24"/>
        </w:rPr>
        <w:tab/>
      </w:r>
      <w:r w:rsidRPr="00767B00">
        <w:rPr>
          <w:rFonts w:ascii="Times New Roman" w:hAnsi="Times New Roman" w:cs="Times New Roman"/>
          <w:sz w:val="24"/>
          <w:szCs w:val="24"/>
        </w:rPr>
        <w:t>A grandes rasgos la ley se divide de la siguiente manera:</w:t>
      </w:r>
    </w:p>
    <w:p w:rsidR="007F575D" w:rsidRPr="00767B00" w:rsidRDefault="003A7B3A" w:rsidP="00AE236A">
      <w:pPr>
        <w:pStyle w:val="Prrafodelista"/>
        <w:numPr>
          <w:ilvl w:val="0"/>
          <w:numId w:val="3"/>
        </w:num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Título</w:t>
      </w:r>
      <w:r w:rsidR="007F575D" w:rsidRPr="00767B00">
        <w:rPr>
          <w:rFonts w:ascii="Times New Roman" w:hAnsi="Times New Roman" w:cs="Times New Roman"/>
          <w:sz w:val="24"/>
          <w:szCs w:val="24"/>
        </w:rPr>
        <w:t xml:space="preserve"> I: sobre notificación de reglamentos técnicos y procedimientos de evaluación de la conformidad</w:t>
      </w:r>
      <w:r w:rsidRPr="00767B00">
        <w:rPr>
          <w:rFonts w:ascii="Times New Roman" w:hAnsi="Times New Roman" w:cs="Times New Roman"/>
          <w:sz w:val="24"/>
          <w:szCs w:val="24"/>
        </w:rPr>
        <w:t>.</w:t>
      </w:r>
    </w:p>
    <w:p w:rsidR="007F575D" w:rsidRPr="00767B00" w:rsidRDefault="00E87AD1" w:rsidP="00AE236A">
      <w:pPr>
        <w:pStyle w:val="Prrafodelista"/>
        <w:numPr>
          <w:ilvl w:val="0"/>
          <w:numId w:val="3"/>
        </w:num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Titulo II</w:t>
      </w:r>
      <w:r w:rsidR="007F575D" w:rsidRPr="00767B00">
        <w:rPr>
          <w:rFonts w:ascii="Times New Roman" w:hAnsi="Times New Roman" w:cs="Times New Roman"/>
          <w:sz w:val="24"/>
          <w:szCs w:val="24"/>
        </w:rPr>
        <w:t>: De las medidas en frontera para la observancia de los Derechos de Propiedad Intelectual</w:t>
      </w:r>
      <w:r w:rsidR="003A7B3A" w:rsidRPr="00767B00">
        <w:rPr>
          <w:rFonts w:ascii="Times New Roman" w:hAnsi="Times New Roman" w:cs="Times New Roman"/>
          <w:sz w:val="24"/>
          <w:szCs w:val="24"/>
        </w:rPr>
        <w:t>.</w:t>
      </w:r>
    </w:p>
    <w:p w:rsidR="003A7B3A" w:rsidRPr="00767B00" w:rsidRDefault="003A7B3A" w:rsidP="00AE236A">
      <w:pPr>
        <w:pStyle w:val="Prrafodelista"/>
        <w:numPr>
          <w:ilvl w:val="0"/>
          <w:numId w:val="3"/>
        </w:num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Título</w:t>
      </w:r>
      <w:r w:rsidR="00E87AD1" w:rsidRPr="00767B00">
        <w:rPr>
          <w:rFonts w:ascii="Times New Roman" w:hAnsi="Times New Roman" w:cs="Times New Roman"/>
          <w:sz w:val="24"/>
          <w:szCs w:val="24"/>
        </w:rPr>
        <w:t xml:space="preserve"> III: de la modificación de otros textos legales</w:t>
      </w:r>
      <w:r w:rsidRPr="00767B00">
        <w:rPr>
          <w:rFonts w:ascii="Times New Roman" w:hAnsi="Times New Roman" w:cs="Times New Roman"/>
          <w:sz w:val="24"/>
          <w:szCs w:val="24"/>
        </w:rPr>
        <w:t>.</w:t>
      </w:r>
    </w:p>
    <w:p w:rsidR="003A7B3A" w:rsidRPr="00767B00" w:rsidRDefault="003A7B3A" w:rsidP="00767B00">
      <w:pPr>
        <w:pStyle w:val="Prrafodelista"/>
        <w:spacing w:line="360" w:lineRule="auto"/>
        <w:jc w:val="both"/>
        <w:rPr>
          <w:rFonts w:ascii="Times New Roman" w:hAnsi="Times New Roman" w:cs="Times New Roman"/>
          <w:sz w:val="24"/>
          <w:szCs w:val="24"/>
        </w:rPr>
      </w:pPr>
    </w:p>
    <w:p w:rsidR="003A7B3A" w:rsidRPr="00767B00" w:rsidRDefault="003A7B3A" w:rsidP="00767B00">
      <w:pPr>
        <w:spacing w:line="360" w:lineRule="auto"/>
        <w:ind w:firstLine="360"/>
        <w:jc w:val="both"/>
        <w:rPr>
          <w:rFonts w:ascii="Times New Roman" w:hAnsi="Times New Roman" w:cs="Times New Roman"/>
          <w:sz w:val="24"/>
          <w:szCs w:val="24"/>
        </w:rPr>
      </w:pPr>
      <w:r w:rsidRPr="00767B00">
        <w:rPr>
          <w:rFonts w:ascii="Times New Roman" w:hAnsi="Times New Roman" w:cs="Times New Roman"/>
          <w:sz w:val="24"/>
          <w:szCs w:val="24"/>
        </w:rPr>
        <w:t xml:space="preserve">El Titulo Segundo sobre medidas para la observancia de los derechos de Propiedad Intelectual, a su vez esta divido en 12 </w:t>
      </w:r>
      <w:r w:rsidR="002713D1" w:rsidRPr="00767B00">
        <w:rPr>
          <w:rFonts w:ascii="Times New Roman" w:hAnsi="Times New Roman" w:cs="Times New Roman"/>
          <w:sz w:val="24"/>
          <w:szCs w:val="24"/>
        </w:rPr>
        <w:t>artículos</w:t>
      </w:r>
      <w:r w:rsidRPr="00767B00">
        <w:rPr>
          <w:rFonts w:ascii="Times New Roman" w:hAnsi="Times New Roman" w:cs="Times New Roman"/>
          <w:sz w:val="24"/>
          <w:szCs w:val="24"/>
        </w:rPr>
        <w:t xml:space="preserve">, que se extienden entre el numeral 6to y 18vo de la </w:t>
      </w:r>
      <w:proofErr w:type="gramStart"/>
      <w:r w:rsidRPr="00767B00">
        <w:rPr>
          <w:rFonts w:ascii="Times New Roman" w:hAnsi="Times New Roman" w:cs="Times New Roman"/>
          <w:sz w:val="24"/>
          <w:szCs w:val="24"/>
        </w:rPr>
        <w:t xml:space="preserve">ley </w:t>
      </w:r>
      <w:r w:rsidR="002C65D7" w:rsidRPr="00767B00">
        <w:rPr>
          <w:rFonts w:ascii="Times New Roman" w:hAnsi="Times New Roman" w:cs="Times New Roman"/>
          <w:sz w:val="24"/>
          <w:szCs w:val="24"/>
        </w:rPr>
        <w:t>.</w:t>
      </w:r>
      <w:proofErr w:type="gramEnd"/>
    </w:p>
    <w:p w:rsidR="002C65D7" w:rsidRPr="00767B00" w:rsidRDefault="0023163D" w:rsidP="00767B00">
      <w:pPr>
        <w:spacing w:line="360" w:lineRule="auto"/>
        <w:ind w:firstLine="360"/>
        <w:jc w:val="both"/>
        <w:rPr>
          <w:rFonts w:ascii="Times New Roman" w:hAnsi="Times New Roman" w:cs="Times New Roman"/>
          <w:sz w:val="24"/>
          <w:szCs w:val="24"/>
        </w:rPr>
      </w:pPr>
      <w:r w:rsidRPr="00767B00">
        <w:rPr>
          <w:rFonts w:ascii="Times New Roman" w:hAnsi="Times New Roman" w:cs="Times New Roman"/>
          <w:sz w:val="24"/>
          <w:szCs w:val="24"/>
        </w:rPr>
        <w:t>El objetivo de esta</w:t>
      </w:r>
      <w:r w:rsidR="00ED7C33">
        <w:rPr>
          <w:rFonts w:ascii="Times New Roman" w:hAnsi="Times New Roman" w:cs="Times New Roman"/>
          <w:sz w:val="24"/>
          <w:szCs w:val="24"/>
        </w:rPr>
        <w:t xml:space="preserve"> ley es evitar que la mercancía</w:t>
      </w:r>
      <w:r w:rsidRPr="00767B00">
        <w:rPr>
          <w:rFonts w:ascii="Times New Roman" w:hAnsi="Times New Roman" w:cs="Times New Roman"/>
          <w:sz w:val="24"/>
          <w:szCs w:val="24"/>
        </w:rPr>
        <w:t xml:space="preserve"> presuntamente infractora entre al circuito comercial local, sin una revisión judicial que determine su naturaleza, protegiendo de esta manera a los titulares de los derechos.</w:t>
      </w:r>
    </w:p>
    <w:p w:rsidR="00C33C49" w:rsidRDefault="006500C3" w:rsidP="00767B00">
      <w:pPr>
        <w:spacing w:line="360" w:lineRule="auto"/>
        <w:ind w:firstLine="360"/>
        <w:rPr>
          <w:rFonts w:ascii="Times New Roman" w:hAnsi="Times New Roman" w:cs="Times New Roman"/>
          <w:sz w:val="24"/>
          <w:szCs w:val="24"/>
        </w:rPr>
      </w:pPr>
      <w:r w:rsidRPr="00767B00">
        <w:rPr>
          <w:rFonts w:ascii="Times New Roman" w:hAnsi="Times New Roman" w:cs="Times New Roman"/>
          <w:sz w:val="24"/>
          <w:szCs w:val="24"/>
        </w:rPr>
        <w:t>Para efectos del estudio, y sin dejar de lados las diferencias entre ADPIC y la ley 19912, haremos un paralelo entre ambas normas:</w:t>
      </w:r>
    </w:p>
    <w:p w:rsidR="001436E5" w:rsidRDefault="001436E5" w:rsidP="00767B00">
      <w:pPr>
        <w:spacing w:line="360" w:lineRule="auto"/>
        <w:ind w:firstLine="360"/>
        <w:rPr>
          <w:rFonts w:ascii="Times New Roman" w:hAnsi="Times New Roman" w:cs="Times New Roman"/>
          <w:sz w:val="24"/>
          <w:szCs w:val="24"/>
        </w:rPr>
      </w:pPr>
    </w:p>
    <w:p w:rsidR="0061512F" w:rsidRPr="0061512F" w:rsidRDefault="0061512F" w:rsidP="0061512F">
      <w:pPr>
        <w:spacing w:line="360" w:lineRule="auto"/>
        <w:ind w:hanging="142"/>
        <w:rPr>
          <w:rFonts w:ascii="Times New Roman" w:hAnsi="Times New Roman" w:cs="Times New Roman"/>
          <w:sz w:val="20"/>
          <w:szCs w:val="20"/>
        </w:rPr>
      </w:pPr>
      <w:r w:rsidRPr="0061512F">
        <w:rPr>
          <w:rFonts w:ascii="Times New Roman" w:hAnsi="Times New Roman" w:cs="Times New Roman"/>
          <w:sz w:val="20"/>
          <w:szCs w:val="20"/>
        </w:rPr>
        <w:lastRenderedPageBreak/>
        <w:t>TABLA 3</w:t>
      </w:r>
    </w:p>
    <w:tbl>
      <w:tblPr>
        <w:tblStyle w:val="Tablaconcuadrcula"/>
        <w:tblW w:w="0" w:type="auto"/>
        <w:tblLook w:val="04A0" w:firstRow="1" w:lastRow="0" w:firstColumn="1" w:lastColumn="0" w:noHBand="0" w:noVBand="1"/>
      </w:tblPr>
      <w:tblGrid>
        <w:gridCol w:w="2992"/>
        <w:gridCol w:w="2993"/>
        <w:gridCol w:w="2993"/>
      </w:tblGrid>
      <w:tr w:rsidR="002713D1" w:rsidRPr="00BF3814" w:rsidTr="00B10D87">
        <w:tc>
          <w:tcPr>
            <w:tcW w:w="2992" w:type="dxa"/>
            <w:shd w:val="clear" w:color="auto" w:fill="BFBFBF" w:themeFill="background1" w:themeFillShade="BF"/>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Medida</w:t>
            </w:r>
          </w:p>
        </w:tc>
        <w:tc>
          <w:tcPr>
            <w:tcW w:w="2993" w:type="dxa"/>
            <w:shd w:val="clear" w:color="auto" w:fill="BFBFBF" w:themeFill="background1" w:themeFillShade="BF"/>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ADPIC</w:t>
            </w:r>
          </w:p>
        </w:tc>
        <w:tc>
          <w:tcPr>
            <w:tcW w:w="2993" w:type="dxa"/>
            <w:shd w:val="clear" w:color="auto" w:fill="BFBFBF" w:themeFill="background1" w:themeFillShade="BF"/>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19912</w:t>
            </w:r>
          </w:p>
        </w:tc>
      </w:tr>
      <w:tr w:rsidR="002713D1" w:rsidRPr="00BF3814" w:rsidTr="00B10D87">
        <w:tc>
          <w:tcPr>
            <w:tcW w:w="2992"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Demanda</w:t>
            </w: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52</w:t>
            </w: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6 y Articulo 8</w:t>
            </w:r>
          </w:p>
        </w:tc>
      </w:tr>
      <w:tr w:rsidR="002713D1" w:rsidRPr="00BF3814" w:rsidTr="00B10D87">
        <w:tc>
          <w:tcPr>
            <w:tcW w:w="2992"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Competencia</w:t>
            </w:r>
          </w:p>
        </w:tc>
        <w:tc>
          <w:tcPr>
            <w:tcW w:w="2993" w:type="dxa"/>
          </w:tcPr>
          <w:p w:rsidR="002713D1" w:rsidRPr="00BF3814" w:rsidRDefault="002713D1" w:rsidP="00B10D87">
            <w:pPr>
              <w:rPr>
                <w:rFonts w:ascii="Times New Roman" w:hAnsi="Times New Roman" w:cs="Times New Roman"/>
                <w:sz w:val="20"/>
                <w:szCs w:val="20"/>
              </w:rPr>
            </w:pP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7</w:t>
            </w:r>
          </w:p>
        </w:tc>
      </w:tr>
      <w:tr w:rsidR="002713D1" w:rsidRPr="00BF3814" w:rsidTr="00B10D87">
        <w:tc>
          <w:tcPr>
            <w:tcW w:w="2992"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Fianza o Garantía equivalente</w:t>
            </w: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53</w:t>
            </w: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9</w:t>
            </w:r>
          </w:p>
        </w:tc>
      </w:tr>
      <w:tr w:rsidR="002713D1" w:rsidRPr="00BF3814" w:rsidTr="00B10D87">
        <w:tc>
          <w:tcPr>
            <w:tcW w:w="2992"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Notificación de la suspensión</w:t>
            </w: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54</w:t>
            </w: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10</w:t>
            </w:r>
          </w:p>
        </w:tc>
      </w:tr>
      <w:tr w:rsidR="002713D1" w:rsidRPr="00BF3814" w:rsidTr="00B10D87">
        <w:tc>
          <w:tcPr>
            <w:tcW w:w="2992"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Duración de la suspensión</w:t>
            </w: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55</w:t>
            </w: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11 y Articulo 13</w:t>
            </w:r>
          </w:p>
        </w:tc>
      </w:tr>
      <w:tr w:rsidR="002713D1" w:rsidRPr="00BF3814" w:rsidTr="00B10D87">
        <w:tc>
          <w:tcPr>
            <w:tcW w:w="2992"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Depositario</w:t>
            </w:r>
          </w:p>
        </w:tc>
        <w:tc>
          <w:tcPr>
            <w:tcW w:w="2993" w:type="dxa"/>
          </w:tcPr>
          <w:p w:rsidR="002713D1" w:rsidRPr="00BF3814" w:rsidRDefault="002713D1" w:rsidP="00B10D87">
            <w:pPr>
              <w:rPr>
                <w:rFonts w:ascii="Times New Roman" w:hAnsi="Times New Roman" w:cs="Times New Roman"/>
                <w:sz w:val="20"/>
                <w:szCs w:val="20"/>
              </w:rPr>
            </w:pP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12</w:t>
            </w:r>
          </w:p>
        </w:tc>
      </w:tr>
      <w:tr w:rsidR="002713D1" w:rsidRPr="00BF3814" w:rsidTr="00B10D87">
        <w:tc>
          <w:tcPr>
            <w:tcW w:w="2992"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Indemnización al importador</w:t>
            </w: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56</w:t>
            </w:r>
          </w:p>
        </w:tc>
        <w:tc>
          <w:tcPr>
            <w:tcW w:w="2993" w:type="dxa"/>
          </w:tcPr>
          <w:p w:rsidR="002713D1" w:rsidRPr="00BF3814" w:rsidRDefault="002713D1" w:rsidP="00B10D87">
            <w:pPr>
              <w:rPr>
                <w:rFonts w:ascii="Times New Roman" w:hAnsi="Times New Roman" w:cs="Times New Roman"/>
                <w:sz w:val="20"/>
                <w:szCs w:val="20"/>
              </w:rPr>
            </w:pPr>
          </w:p>
        </w:tc>
      </w:tr>
      <w:tr w:rsidR="002713D1" w:rsidRPr="00BF3814" w:rsidTr="00B10D87">
        <w:tc>
          <w:tcPr>
            <w:tcW w:w="2992"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Inspección de la mercadería</w:t>
            </w: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 xml:space="preserve">Articulo 57 </w:t>
            </w: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14</w:t>
            </w:r>
          </w:p>
        </w:tc>
      </w:tr>
      <w:tr w:rsidR="002713D1" w:rsidRPr="00BF3814" w:rsidTr="00B10D87">
        <w:tc>
          <w:tcPr>
            <w:tcW w:w="2992"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Cambio destinación aduanera</w:t>
            </w:r>
          </w:p>
        </w:tc>
        <w:tc>
          <w:tcPr>
            <w:tcW w:w="2993" w:type="dxa"/>
          </w:tcPr>
          <w:p w:rsidR="002713D1" w:rsidRPr="00BF3814" w:rsidRDefault="002713D1" w:rsidP="00B10D87">
            <w:pPr>
              <w:rPr>
                <w:rFonts w:ascii="Times New Roman" w:hAnsi="Times New Roman" w:cs="Times New Roman"/>
                <w:sz w:val="20"/>
                <w:szCs w:val="20"/>
              </w:rPr>
            </w:pP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15</w:t>
            </w:r>
          </w:p>
        </w:tc>
      </w:tr>
      <w:tr w:rsidR="002713D1" w:rsidRPr="00BF3814" w:rsidTr="00B10D87">
        <w:tc>
          <w:tcPr>
            <w:tcW w:w="2992"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Actuación de oficio</w:t>
            </w: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58</w:t>
            </w: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16</w:t>
            </w:r>
          </w:p>
        </w:tc>
      </w:tr>
      <w:tr w:rsidR="002713D1" w:rsidRPr="00BF3814" w:rsidTr="00B10D87">
        <w:tc>
          <w:tcPr>
            <w:tcW w:w="2992"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Importaciones insignificantes</w:t>
            </w: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60</w:t>
            </w: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17</w:t>
            </w:r>
          </w:p>
        </w:tc>
      </w:tr>
      <w:tr w:rsidR="002713D1" w:rsidRPr="00BF3814" w:rsidTr="00B10D87">
        <w:tc>
          <w:tcPr>
            <w:tcW w:w="2992"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Recursos</w:t>
            </w: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59</w:t>
            </w:r>
          </w:p>
        </w:tc>
        <w:tc>
          <w:tcPr>
            <w:tcW w:w="2993" w:type="dxa"/>
          </w:tcPr>
          <w:p w:rsidR="002713D1" w:rsidRPr="00BF3814" w:rsidRDefault="002713D1" w:rsidP="00B10D87">
            <w:pPr>
              <w:rPr>
                <w:rFonts w:ascii="Times New Roman" w:hAnsi="Times New Roman" w:cs="Times New Roman"/>
                <w:sz w:val="20"/>
                <w:szCs w:val="20"/>
              </w:rPr>
            </w:pPr>
            <w:r w:rsidRPr="00BF3814">
              <w:rPr>
                <w:rFonts w:ascii="Times New Roman" w:hAnsi="Times New Roman" w:cs="Times New Roman"/>
                <w:sz w:val="20"/>
                <w:szCs w:val="20"/>
              </w:rPr>
              <w:t>Articulo 18</w:t>
            </w:r>
          </w:p>
        </w:tc>
      </w:tr>
    </w:tbl>
    <w:p w:rsidR="002713D1" w:rsidRPr="00BF3814" w:rsidRDefault="002713D1" w:rsidP="002713D1">
      <w:pPr>
        <w:rPr>
          <w:rFonts w:ascii="Times New Roman" w:hAnsi="Times New Roman" w:cs="Times New Roman"/>
          <w:sz w:val="20"/>
          <w:szCs w:val="20"/>
        </w:rPr>
      </w:pPr>
      <w:r w:rsidRPr="00BF3814">
        <w:rPr>
          <w:rFonts w:ascii="Times New Roman" w:hAnsi="Times New Roman" w:cs="Times New Roman"/>
          <w:sz w:val="20"/>
          <w:szCs w:val="20"/>
        </w:rPr>
        <w:t>Elaboración propia en base a convenio ADPIC y ley 19912</w:t>
      </w:r>
    </w:p>
    <w:p w:rsidR="006500C3" w:rsidRPr="00767B00" w:rsidRDefault="002713D1" w:rsidP="00767B00">
      <w:pPr>
        <w:spacing w:line="360" w:lineRule="auto"/>
        <w:ind w:firstLine="708"/>
        <w:rPr>
          <w:rFonts w:ascii="Times New Roman" w:hAnsi="Times New Roman" w:cs="Times New Roman"/>
          <w:sz w:val="24"/>
          <w:szCs w:val="24"/>
        </w:rPr>
      </w:pPr>
      <w:r w:rsidRPr="00767B00">
        <w:rPr>
          <w:rFonts w:ascii="Times New Roman" w:hAnsi="Times New Roman" w:cs="Times New Roman"/>
          <w:sz w:val="24"/>
          <w:szCs w:val="24"/>
        </w:rPr>
        <w:t>Como se puede apreciar, la normativa Chilena siguió el mismo lineamiento de la normativa ADPIC, innovando en el tema del depositario provisional, donde el convenio internacional no hace recomendaciones espaciales y con respecto al cambio de destinación aduanera y reexportación, donde nuestro país incorpora disciplina OMC-PLUS.</w:t>
      </w:r>
    </w:p>
    <w:p w:rsidR="005E0A31" w:rsidRPr="00767B00" w:rsidRDefault="005E0A31" w:rsidP="00E344E4">
      <w:pPr>
        <w:spacing w:line="360" w:lineRule="auto"/>
        <w:rPr>
          <w:rFonts w:ascii="Times New Roman" w:hAnsi="Times New Roman" w:cs="Times New Roman"/>
          <w:sz w:val="24"/>
          <w:szCs w:val="24"/>
        </w:rPr>
      </w:pPr>
    </w:p>
    <w:p w:rsidR="005E0A31" w:rsidRPr="00ED7C33" w:rsidRDefault="008862D8" w:rsidP="00AE236A">
      <w:pPr>
        <w:pStyle w:val="Prrafodelista"/>
        <w:numPr>
          <w:ilvl w:val="0"/>
          <w:numId w:val="19"/>
        </w:numPr>
        <w:spacing w:line="360" w:lineRule="auto"/>
        <w:ind w:left="567" w:hanging="567"/>
        <w:rPr>
          <w:rFonts w:ascii="Times New Roman" w:hAnsi="Times New Roman" w:cs="Times New Roman"/>
          <w:b/>
          <w:sz w:val="24"/>
          <w:szCs w:val="24"/>
        </w:rPr>
      </w:pPr>
      <w:r w:rsidRPr="00ED7C33">
        <w:rPr>
          <w:rFonts w:ascii="Times New Roman" w:hAnsi="Times New Roman" w:cs="Times New Roman"/>
          <w:b/>
          <w:sz w:val="24"/>
          <w:szCs w:val="24"/>
        </w:rPr>
        <w:t>ANÁLISIS DEL TITULO II DE LA LEY</w:t>
      </w:r>
      <w:r w:rsidR="005E0A31" w:rsidRPr="00ED7C33">
        <w:rPr>
          <w:rFonts w:ascii="Times New Roman" w:hAnsi="Times New Roman" w:cs="Times New Roman"/>
          <w:b/>
          <w:sz w:val="24"/>
          <w:szCs w:val="24"/>
        </w:rPr>
        <w:t xml:space="preserve"> 19912</w:t>
      </w:r>
    </w:p>
    <w:p w:rsidR="0081580C" w:rsidRPr="00767B00" w:rsidRDefault="0081580C" w:rsidP="00767B00">
      <w:pPr>
        <w:spacing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El procedimiento de suspensión de despacho aduanero en la legislación nacional, contempla una serie de características, basadas en las disposiciones ADPIC, particularizadas en los casos que el convenio internacional entrega alternativas de acción, y mejoradas según las obligaciones contenidas en el tratado de libre comercio con EEUU y las recomendaciones de la Organización Mundial de Aduanas, a saber:</w:t>
      </w:r>
    </w:p>
    <w:p w:rsidR="00736321" w:rsidRPr="00ED7C33" w:rsidRDefault="0000407E" w:rsidP="00AE236A">
      <w:pPr>
        <w:pStyle w:val="Prrafodelista"/>
        <w:numPr>
          <w:ilvl w:val="0"/>
          <w:numId w:val="17"/>
        </w:numPr>
        <w:spacing w:line="360" w:lineRule="auto"/>
        <w:ind w:left="426" w:hanging="426"/>
        <w:jc w:val="both"/>
        <w:rPr>
          <w:rFonts w:ascii="Times New Roman" w:hAnsi="Times New Roman" w:cs="Times New Roman"/>
          <w:b/>
          <w:sz w:val="24"/>
          <w:szCs w:val="24"/>
        </w:rPr>
      </w:pPr>
      <w:r w:rsidRPr="00ED7C33">
        <w:rPr>
          <w:rFonts w:ascii="Times New Roman" w:hAnsi="Times New Roman" w:cs="Times New Roman"/>
          <w:b/>
          <w:sz w:val="24"/>
          <w:szCs w:val="24"/>
        </w:rPr>
        <w:t>EN CUANTO A LA DEMANDA</w:t>
      </w:r>
      <w:r w:rsidR="00736321" w:rsidRPr="00ED7C33">
        <w:rPr>
          <w:rFonts w:ascii="Times New Roman" w:hAnsi="Times New Roman" w:cs="Times New Roman"/>
          <w:b/>
          <w:sz w:val="24"/>
          <w:szCs w:val="24"/>
        </w:rPr>
        <w:t>:</w:t>
      </w:r>
    </w:p>
    <w:p w:rsidR="005E0A31" w:rsidRPr="00767B00" w:rsidRDefault="00C84F78" w:rsidP="00767B00">
      <w:pPr>
        <w:spacing w:line="360" w:lineRule="auto"/>
        <w:jc w:val="both"/>
        <w:rPr>
          <w:rFonts w:ascii="Times New Roman" w:hAnsi="Times New Roman" w:cs="Times New Roman"/>
          <w:sz w:val="24"/>
          <w:szCs w:val="24"/>
        </w:rPr>
      </w:pPr>
      <w:r w:rsidRPr="00767B00">
        <w:rPr>
          <w:rFonts w:ascii="Times New Roman" w:hAnsi="Times New Roman" w:cs="Times New Roman"/>
          <w:b/>
          <w:sz w:val="24"/>
          <w:szCs w:val="24"/>
        </w:rPr>
        <w:t>Sujeto activo de la acción</w:t>
      </w:r>
      <w:r w:rsidR="00F71F86" w:rsidRPr="00767B00">
        <w:rPr>
          <w:rFonts w:ascii="Times New Roman" w:hAnsi="Times New Roman" w:cs="Times New Roman"/>
          <w:b/>
          <w:sz w:val="24"/>
          <w:szCs w:val="24"/>
        </w:rPr>
        <w:t xml:space="preserve"> (Art. N° 6)</w:t>
      </w:r>
      <w:r w:rsidRPr="00767B00">
        <w:rPr>
          <w:rFonts w:ascii="Times New Roman" w:hAnsi="Times New Roman" w:cs="Times New Roman"/>
          <w:b/>
          <w:sz w:val="24"/>
          <w:szCs w:val="24"/>
        </w:rPr>
        <w:t xml:space="preserve">: </w:t>
      </w:r>
      <w:r w:rsidRPr="00767B00">
        <w:rPr>
          <w:rFonts w:ascii="Times New Roman" w:hAnsi="Times New Roman" w:cs="Times New Roman"/>
          <w:sz w:val="24"/>
          <w:szCs w:val="24"/>
        </w:rPr>
        <w:t xml:space="preserve">Titulares de derechos industriales registrados en Chile, </w:t>
      </w:r>
      <w:r w:rsidR="00B12837" w:rsidRPr="00767B00">
        <w:rPr>
          <w:rFonts w:ascii="Times New Roman" w:hAnsi="Times New Roman" w:cs="Times New Roman"/>
          <w:sz w:val="24"/>
          <w:szCs w:val="24"/>
        </w:rPr>
        <w:t>así</w:t>
      </w:r>
      <w:r w:rsidRPr="00767B00">
        <w:rPr>
          <w:rFonts w:ascii="Times New Roman" w:hAnsi="Times New Roman" w:cs="Times New Roman"/>
          <w:sz w:val="24"/>
          <w:szCs w:val="24"/>
        </w:rPr>
        <w:t xml:space="preserve"> como lo titulares de derec</w:t>
      </w:r>
      <w:r w:rsidR="00AA1A16" w:rsidRPr="00767B00">
        <w:rPr>
          <w:rFonts w:ascii="Times New Roman" w:hAnsi="Times New Roman" w:cs="Times New Roman"/>
          <w:sz w:val="24"/>
          <w:szCs w:val="24"/>
        </w:rPr>
        <w:t>ho de autor y conexos.</w:t>
      </w:r>
    </w:p>
    <w:p w:rsidR="00B12837" w:rsidRPr="00767B00" w:rsidRDefault="00C84F78" w:rsidP="00767B00">
      <w:pPr>
        <w:spacing w:line="360" w:lineRule="auto"/>
        <w:jc w:val="both"/>
        <w:rPr>
          <w:rFonts w:ascii="Times New Roman" w:hAnsi="Times New Roman" w:cs="Times New Roman"/>
          <w:sz w:val="24"/>
          <w:szCs w:val="24"/>
        </w:rPr>
      </w:pPr>
      <w:r w:rsidRPr="00767B00">
        <w:rPr>
          <w:rFonts w:ascii="Times New Roman" w:hAnsi="Times New Roman" w:cs="Times New Roman"/>
          <w:b/>
          <w:sz w:val="24"/>
          <w:szCs w:val="24"/>
        </w:rPr>
        <w:t>Objeto de la acción</w:t>
      </w:r>
      <w:r w:rsidR="00F71F86" w:rsidRPr="00767B00">
        <w:rPr>
          <w:rFonts w:ascii="Times New Roman" w:hAnsi="Times New Roman" w:cs="Times New Roman"/>
          <w:b/>
          <w:sz w:val="24"/>
          <w:szCs w:val="24"/>
        </w:rPr>
        <w:t xml:space="preserve"> (Art. N° 6)</w:t>
      </w:r>
      <w:r w:rsidRPr="00767B00">
        <w:rPr>
          <w:rFonts w:ascii="Times New Roman" w:hAnsi="Times New Roman" w:cs="Times New Roman"/>
          <w:b/>
          <w:sz w:val="24"/>
          <w:szCs w:val="24"/>
        </w:rPr>
        <w:t xml:space="preserve">: </w:t>
      </w:r>
      <w:r w:rsidRPr="00767B00">
        <w:rPr>
          <w:rFonts w:ascii="Times New Roman" w:hAnsi="Times New Roman" w:cs="Times New Roman"/>
          <w:sz w:val="24"/>
          <w:szCs w:val="24"/>
        </w:rPr>
        <w:t>La suspe</w:t>
      </w:r>
      <w:r w:rsidR="00ED7C33">
        <w:rPr>
          <w:rFonts w:ascii="Times New Roman" w:hAnsi="Times New Roman" w:cs="Times New Roman"/>
          <w:sz w:val="24"/>
          <w:szCs w:val="24"/>
        </w:rPr>
        <w:t>nsión del despacho de mercancía</w:t>
      </w:r>
      <w:r w:rsidRPr="00767B00">
        <w:rPr>
          <w:rFonts w:ascii="Times New Roman" w:hAnsi="Times New Roman" w:cs="Times New Roman"/>
          <w:sz w:val="24"/>
          <w:szCs w:val="24"/>
        </w:rPr>
        <w:t xml:space="preserve"> que, de cualquier forma, signifiquen una infracción de los derechos adquiridos en virtud de las leyes </w:t>
      </w:r>
      <w:r w:rsidR="00B12837" w:rsidRPr="00767B00">
        <w:rPr>
          <w:rFonts w:ascii="Times New Roman" w:hAnsi="Times New Roman" w:cs="Times New Roman"/>
          <w:sz w:val="24"/>
          <w:szCs w:val="24"/>
        </w:rPr>
        <w:t xml:space="preserve">N° </w:t>
      </w:r>
      <w:r w:rsidRPr="00767B00">
        <w:rPr>
          <w:rFonts w:ascii="Times New Roman" w:hAnsi="Times New Roman" w:cs="Times New Roman"/>
          <w:sz w:val="24"/>
          <w:szCs w:val="24"/>
        </w:rPr>
        <w:t>19039 y</w:t>
      </w:r>
      <w:r w:rsidR="00AA1A16" w:rsidRPr="00767B00">
        <w:rPr>
          <w:rFonts w:ascii="Times New Roman" w:hAnsi="Times New Roman" w:cs="Times New Roman"/>
          <w:sz w:val="24"/>
          <w:szCs w:val="24"/>
        </w:rPr>
        <w:t xml:space="preserve"> N°17336.</w:t>
      </w:r>
    </w:p>
    <w:p w:rsidR="00C84F78" w:rsidRPr="00767B00" w:rsidRDefault="00B12837" w:rsidP="00767B00">
      <w:pPr>
        <w:spacing w:line="360" w:lineRule="auto"/>
        <w:jc w:val="both"/>
        <w:rPr>
          <w:rFonts w:ascii="Times New Roman" w:hAnsi="Times New Roman" w:cs="Times New Roman"/>
          <w:sz w:val="24"/>
          <w:szCs w:val="24"/>
        </w:rPr>
      </w:pPr>
      <w:r w:rsidRPr="00767B00">
        <w:rPr>
          <w:rFonts w:ascii="Times New Roman" w:hAnsi="Times New Roman" w:cs="Times New Roman"/>
          <w:b/>
          <w:sz w:val="24"/>
          <w:szCs w:val="24"/>
        </w:rPr>
        <w:t>Sujeto Pasivo</w:t>
      </w:r>
      <w:r w:rsidR="00F71F86" w:rsidRPr="00767B00">
        <w:rPr>
          <w:rFonts w:ascii="Times New Roman" w:hAnsi="Times New Roman" w:cs="Times New Roman"/>
          <w:b/>
          <w:sz w:val="24"/>
          <w:szCs w:val="24"/>
        </w:rPr>
        <w:t xml:space="preserve"> (Art. N° </w:t>
      </w:r>
      <w:r w:rsidR="00C02C33" w:rsidRPr="00767B00">
        <w:rPr>
          <w:rFonts w:ascii="Times New Roman" w:hAnsi="Times New Roman" w:cs="Times New Roman"/>
          <w:b/>
          <w:sz w:val="24"/>
          <w:szCs w:val="24"/>
        </w:rPr>
        <w:t>8)</w:t>
      </w:r>
      <w:r w:rsidRPr="00767B00">
        <w:rPr>
          <w:rFonts w:ascii="Times New Roman" w:hAnsi="Times New Roman" w:cs="Times New Roman"/>
          <w:b/>
          <w:sz w:val="24"/>
          <w:szCs w:val="24"/>
        </w:rPr>
        <w:t xml:space="preserve">: </w:t>
      </w:r>
      <w:r w:rsidR="006B74F3" w:rsidRPr="00767B00">
        <w:rPr>
          <w:rFonts w:ascii="Times New Roman" w:hAnsi="Times New Roman" w:cs="Times New Roman"/>
          <w:sz w:val="24"/>
          <w:szCs w:val="24"/>
        </w:rPr>
        <w:t>I</w:t>
      </w:r>
      <w:r w:rsidRPr="00767B00">
        <w:rPr>
          <w:rFonts w:ascii="Times New Roman" w:hAnsi="Times New Roman" w:cs="Times New Roman"/>
          <w:sz w:val="24"/>
          <w:szCs w:val="24"/>
        </w:rPr>
        <w:t>mportador, dueño o consignata</w:t>
      </w:r>
      <w:r w:rsidR="00ED7C33">
        <w:rPr>
          <w:rFonts w:ascii="Times New Roman" w:hAnsi="Times New Roman" w:cs="Times New Roman"/>
          <w:sz w:val="24"/>
          <w:szCs w:val="24"/>
        </w:rPr>
        <w:t>rio de la mercancía</w:t>
      </w:r>
      <w:r w:rsidR="00AA1A16" w:rsidRPr="00767B00">
        <w:rPr>
          <w:rFonts w:ascii="Times New Roman" w:hAnsi="Times New Roman" w:cs="Times New Roman"/>
          <w:sz w:val="24"/>
          <w:szCs w:val="24"/>
        </w:rPr>
        <w:t xml:space="preserve">. </w:t>
      </w:r>
    </w:p>
    <w:p w:rsidR="00B12837" w:rsidRPr="00767B00" w:rsidRDefault="00B12837" w:rsidP="00767B00">
      <w:pPr>
        <w:spacing w:line="360" w:lineRule="auto"/>
        <w:jc w:val="both"/>
        <w:rPr>
          <w:rFonts w:ascii="Times New Roman" w:hAnsi="Times New Roman" w:cs="Times New Roman"/>
          <w:b/>
          <w:sz w:val="24"/>
          <w:szCs w:val="24"/>
        </w:rPr>
      </w:pPr>
      <w:r w:rsidRPr="00767B00">
        <w:rPr>
          <w:rFonts w:ascii="Times New Roman" w:hAnsi="Times New Roman" w:cs="Times New Roman"/>
          <w:b/>
          <w:sz w:val="24"/>
          <w:szCs w:val="24"/>
        </w:rPr>
        <w:lastRenderedPageBreak/>
        <w:t>Requisitos de la demanda</w:t>
      </w:r>
      <w:r w:rsidR="00C02C33" w:rsidRPr="00767B00">
        <w:rPr>
          <w:rFonts w:ascii="Times New Roman" w:hAnsi="Times New Roman" w:cs="Times New Roman"/>
          <w:b/>
          <w:sz w:val="24"/>
          <w:szCs w:val="24"/>
        </w:rPr>
        <w:t xml:space="preserve"> (Art. N°8)</w:t>
      </w:r>
      <w:r w:rsidRPr="00767B00">
        <w:rPr>
          <w:rFonts w:ascii="Times New Roman" w:hAnsi="Times New Roman" w:cs="Times New Roman"/>
          <w:b/>
          <w:sz w:val="24"/>
          <w:szCs w:val="24"/>
        </w:rPr>
        <w:t>:</w:t>
      </w:r>
      <w:r w:rsidR="00AA1A16" w:rsidRPr="00767B00">
        <w:rPr>
          <w:rFonts w:ascii="Times New Roman" w:hAnsi="Times New Roman" w:cs="Times New Roman"/>
          <w:b/>
          <w:sz w:val="24"/>
          <w:szCs w:val="24"/>
        </w:rPr>
        <w:t xml:space="preserve"> </w:t>
      </w:r>
    </w:p>
    <w:p w:rsidR="00FB06CB" w:rsidRPr="00767B00" w:rsidRDefault="00FB06CB" w:rsidP="00767B00">
      <w:p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El solicitante deberá:</w:t>
      </w:r>
    </w:p>
    <w:p w:rsidR="00B12837" w:rsidRPr="00767B00" w:rsidRDefault="00FB06CB" w:rsidP="00AE236A">
      <w:pPr>
        <w:pStyle w:val="Prrafodelista"/>
        <w:numPr>
          <w:ilvl w:val="0"/>
          <w:numId w:val="4"/>
        </w:num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Acreditar</w:t>
      </w:r>
      <w:r w:rsidR="00B12837" w:rsidRPr="00767B00">
        <w:rPr>
          <w:rFonts w:ascii="Times New Roman" w:hAnsi="Times New Roman" w:cs="Times New Roman"/>
          <w:sz w:val="24"/>
          <w:szCs w:val="24"/>
        </w:rPr>
        <w:t xml:space="preserve"> la calidad de titular del derecho que reclama</w:t>
      </w:r>
      <w:r w:rsidRPr="00767B00">
        <w:rPr>
          <w:rFonts w:ascii="Times New Roman" w:hAnsi="Times New Roman" w:cs="Times New Roman"/>
          <w:sz w:val="24"/>
          <w:szCs w:val="24"/>
        </w:rPr>
        <w:t>.</w:t>
      </w:r>
    </w:p>
    <w:p w:rsidR="00FB06CB" w:rsidRPr="00767B00" w:rsidRDefault="00FB06CB" w:rsidP="00AE236A">
      <w:pPr>
        <w:pStyle w:val="Prrafodelista"/>
        <w:numPr>
          <w:ilvl w:val="0"/>
          <w:numId w:val="4"/>
        </w:num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Expresar la acción que se propone interponer y someramente sus fundamentos.</w:t>
      </w:r>
    </w:p>
    <w:p w:rsidR="00FB06CB" w:rsidRPr="00767B00" w:rsidRDefault="00FB06CB" w:rsidP="00AE236A">
      <w:pPr>
        <w:pStyle w:val="Prrafodelista"/>
        <w:numPr>
          <w:ilvl w:val="0"/>
          <w:numId w:val="4"/>
        </w:num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Acompañar los antecedentes que permitan presumir la existencia de la acción reclamada.</w:t>
      </w:r>
    </w:p>
    <w:p w:rsidR="005630A0" w:rsidRPr="00767B00" w:rsidRDefault="005630A0" w:rsidP="00AE236A">
      <w:pPr>
        <w:pStyle w:val="Prrafodelista"/>
        <w:numPr>
          <w:ilvl w:val="0"/>
          <w:numId w:val="4"/>
        </w:num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Acompañar una descripción suficientemente detallada de la mercancía a la que se aplicará la medida.</w:t>
      </w:r>
    </w:p>
    <w:p w:rsidR="00B271CB" w:rsidRDefault="005630A0" w:rsidP="00AE236A">
      <w:pPr>
        <w:pStyle w:val="Prrafodelista"/>
        <w:numPr>
          <w:ilvl w:val="0"/>
          <w:numId w:val="4"/>
        </w:num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En lo posible, identificar el lugar donde se encuentra o el de destino previsto, el puerto o aeropuerto por el cual se presentará, el nombre y domicilio del importador, dueño o consignatario, el país de origen y procedencia, el medio de transporte e identidad de la empresa transportista.</w:t>
      </w:r>
    </w:p>
    <w:p w:rsidR="00ED7C33" w:rsidRPr="00ED7C33" w:rsidRDefault="00ED7C33" w:rsidP="00ED7C33">
      <w:pPr>
        <w:pStyle w:val="Prrafodelista"/>
        <w:spacing w:line="360" w:lineRule="auto"/>
        <w:jc w:val="both"/>
        <w:rPr>
          <w:rFonts w:ascii="Times New Roman" w:hAnsi="Times New Roman" w:cs="Times New Roman"/>
          <w:sz w:val="24"/>
          <w:szCs w:val="24"/>
        </w:rPr>
      </w:pPr>
    </w:p>
    <w:p w:rsidR="005630A0" w:rsidRPr="00ED7C33" w:rsidRDefault="0000407E" w:rsidP="00AE236A">
      <w:pPr>
        <w:pStyle w:val="Prrafodelista"/>
        <w:numPr>
          <w:ilvl w:val="0"/>
          <w:numId w:val="17"/>
        </w:numPr>
        <w:spacing w:line="360" w:lineRule="auto"/>
        <w:ind w:left="426" w:hanging="426"/>
        <w:jc w:val="both"/>
        <w:rPr>
          <w:rFonts w:ascii="Times New Roman" w:hAnsi="Times New Roman" w:cs="Times New Roman"/>
          <w:b/>
          <w:sz w:val="24"/>
          <w:szCs w:val="24"/>
        </w:rPr>
      </w:pPr>
      <w:r w:rsidRPr="00ED7C33">
        <w:rPr>
          <w:rFonts w:ascii="Times New Roman" w:hAnsi="Times New Roman" w:cs="Times New Roman"/>
          <w:b/>
          <w:sz w:val="24"/>
          <w:szCs w:val="24"/>
        </w:rPr>
        <w:t>EN CUANTO A LAS REGLAS DE COMPETENCIA</w:t>
      </w:r>
      <w:r w:rsidR="00C02C33" w:rsidRPr="00ED7C33">
        <w:rPr>
          <w:rFonts w:ascii="Times New Roman" w:hAnsi="Times New Roman" w:cs="Times New Roman"/>
          <w:b/>
          <w:sz w:val="24"/>
          <w:szCs w:val="24"/>
        </w:rPr>
        <w:t xml:space="preserve"> (Art. N°7) </w:t>
      </w:r>
      <w:r w:rsidR="005630A0" w:rsidRPr="00ED7C33">
        <w:rPr>
          <w:rFonts w:ascii="Times New Roman" w:hAnsi="Times New Roman" w:cs="Times New Roman"/>
          <w:b/>
          <w:sz w:val="24"/>
          <w:szCs w:val="24"/>
        </w:rPr>
        <w:t>:</w:t>
      </w:r>
    </w:p>
    <w:p w:rsidR="00B271CB" w:rsidRPr="00767B00" w:rsidRDefault="00B271CB" w:rsidP="00767B00">
      <w:p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Podrá conocer de los juicios de suspensión de despacho aduanero:</w:t>
      </w:r>
    </w:p>
    <w:p w:rsidR="005630A0" w:rsidRPr="00767B00" w:rsidRDefault="005630A0" w:rsidP="00AE236A">
      <w:pPr>
        <w:pStyle w:val="Prrafodelista"/>
        <w:numPr>
          <w:ilvl w:val="0"/>
          <w:numId w:val="5"/>
        </w:numPr>
        <w:spacing w:line="360" w:lineRule="auto"/>
        <w:jc w:val="both"/>
        <w:rPr>
          <w:rFonts w:ascii="Times New Roman" w:hAnsi="Times New Roman" w:cs="Times New Roman"/>
          <w:b/>
          <w:sz w:val="24"/>
          <w:szCs w:val="24"/>
        </w:rPr>
      </w:pPr>
      <w:r w:rsidRPr="00767B00">
        <w:rPr>
          <w:rFonts w:ascii="Times New Roman" w:hAnsi="Times New Roman" w:cs="Times New Roman"/>
          <w:b/>
          <w:sz w:val="24"/>
          <w:szCs w:val="24"/>
        </w:rPr>
        <w:t>Juez de Letras</w:t>
      </w:r>
      <w:r w:rsidR="00AA1A16" w:rsidRPr="00767B00">
        <w:rPr>
          <w:rFonts w:ascii="Times New Roman" w:hAnsi="Times New Roman" w:cs="Times New Roman"/>
          <w:b/>
          <w:sz w:val="24"/>
          <w:szCs w:val="24"/>
        </w:rPr>
        <w:t xml:space="preserve">: </w:t>
      </w:r>
    </w:p>
    <w:p w:rsidR="00B271CB" w:rsidRPr="00767B00" w:rsidRDefault="00B271CB" w:rsidP="00AE236A">
      <w:pPr>
        <w:pStyle w:val="Prrafodelista"/>
        <w:numPr>
          <w:ilvl w:val="0"/>
          <w:numId w:val="6"/>
        </w:num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Lugar en que se encuentre la aduana en que se halla presentado la destinación aduanera que ampare la mercadería infractora o presuntamente infractora.</w:t>
      </w:r>
    </w:p>
    <w:p w:rsidR="00B271CB" w:rsidRPr="00767B00" w:rsidRDefault="00B271CB" w:rsidP="00AE236A">
      <w:pPr>
        <w:pStyle w:val="Prrafodelista"/>
        <w:numPr>
          <w:ilvl w:val="0"/>
          <w:numId w:val="6"/>
        </w:num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Lugar en que se encuentre la aduana en que se presume se pretende presentar dicha destinación.</w:t>
      </w:r>
    </w:p>
    <w:p w:rsidR="00AA1A16" w:rsidRPr="00767B00" w:rsidRDefault="00B271CB" w:rsidP="00AE236A">
      <w:pPr>
        <w:pStyle w:val="Prrafodelista"/>
        <w:numPr>
          <w:ilvl w:val="0"/>
          <w:numId w:val="6"/>
        </w:num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Que este conociendo causas por infracción a las leyes Nº19.039 y Nº17.336 en cualquier estado de los procedimientos.</w:t>
      </w:r>
    </w:p>
    <w:p w:rsidR="00AA1A16" w:rsidRPr="00767B00" w:rsidRDefault="00AA1A16" w:rsidP="00767B00">
      <w:pPr>
        <w:spacing w:line="360" w:lineRule="auto"/>
        <w:ind w:left="720"/>
        <w:jc w:val="both"/>
        <w:rPr>
          <w:rFonts w:ascii="Times New Roman" w:hAnsi="Times New Roman" w:cs="Times New Roman"/>
          <w:sz w:val="24"/>
          <w:szCs w:val="24"/>
        </w:rPr>
      </w:pPr>
      <w:r w:rsidRPr="00767B00">
        <w:rPr>
          <w:rFonts w:ascii="Times New Roman" w:hAnsi="Times New Roman" w:cs="Times New Roman"/>
          <w:sz w:val="24"/>
          <w:szCs w:val="24"/>
        </w:rPr>
        <w:t>A esta vía de suspensión le llamaremos, suspensión de despacho requerida, y como veremos más adelante, no ha tenido aplicación práctica.</w:t>
      </w:r>
    </w:p>
    <w:p w:rsidR="00B271CB" w:rsidRPr="00767B00" w:rsidRDefault="00B271CB" w:rsidP="00767B00">
      <w:pPr>
        <w:pStyle w:val="Prrafodelista"/>
        <w:spacing w:line="360" w:lineRule="auto"/>
        <w:ind w:left="1080"/>
        <w:jc w:val="both"/>
        <w:rPr>
          <w:rFonts w:ascii="Times New Roman" w:hAnsi="Times New Roman" w:cs="Times New Roman"/>
          <w:sz w:val="24"/>
          <w:szCs w:val="24"/>
        </w:rPr>
      </w:pPr>
      <w:r w:rsidRPr="00767B00">
        <w:rPr>
          <w:rFonts w:ascii="Times New Roman" w:hAnsi="Times New Roman" w:cs="Times New Roman"/>
          <w:sz w:val="24"/>
          <w:szCs w:val="24"/>
        </w:rPr>
        <w:t xml:space="preserve"> </w:t>
      </w:r>
    </w:p>
    <w:p w:rsidR="005630A0" w:rsidRPr="00767B00" w:rsidRDefault="00B271CB" w:rsidP="00AE236A">
      <w:pPr>
        <w:pStyle w:val="Prrafodelista"/>
        <w:numPr>
          <w:ilvl w:val="0"/>
          <w:numId w:val="5"/>
        </w:numPr>
        <w:spacing w:line="360" w:lineRule="auto"/>
        <w:jc w:val="both"/>
        <w:rPr>
          <w:rFonts w:ascii="Times New Roman" w:hAnsi="Times New Roman" w:cs="Times New Roman"/>
          <w:sz w:val="24"/>
          <w:szCs w:val="24"/>
        </w:rPr>
      </w:pPr>
      <w:r w:rsidRPr="00767B00">
        <w:rPr>
          <w:rFonts w:ascii="Times New Roman" w:hAnsi="Times New Roman" w:cs="Times New Roman"/>
          <w:b/>
          <w:sz w:val="24"/>
          <w:szCs w:val="24"/>
        </w:rPr>
        <w:t>Juez de Garantía</w:t>
      </w:r>
    </w:p>
    <w:p w:rsidR="00B271CB" w:rsidRPr="00767B00" w:rsidRDefault="00B271CB" w:rsidP="00AE236A">
      <w:pPr>
        <w:pStyle w:val="Prrafodelista"/>
        <w:numPr>
          <w:ilvl w:val="0"/>
          <w:numId w:val="7"/>
        </w:num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Que este conociendo causas por infracción a las leyes Nº19.039 y Nº17.336 en cualquier estado de los procedimientos</w:t>
      </w:r>
    </w:p>
    <w:p w:rsidR="00AA1A16" w:rsidRPr="00767B00" w:rsidRDefault="00AA1A16" w:rsidP="00767B00">
      <w:pPr>
        <w:spacing w:line="360" w:lineRule="auto"/>
        <w:ind w:left="720"/>
        <w:jc w:val="both"/>
        <w:rPr>
          <w:rFonts w:ascii="Times New Roman" w:hAnsi="Times New Roman" w:cs="Times New Roman"/>
          <w:sz w:val="24"/>
          <w:szCs w:val="24"/>
        </w:rPr>
      </w:pPr>
      <w:r w:rsidRPr="00767B00">
        <w:rPr>
          <w:rFonts w:ascii="Times New Roman" w:hAnsi="Times New Roman" w:cs="Times New Roman"/>
          <w:sz w:val="24"/>
          <w:szCs w:val="24"/>
        </w:rPr>
        <w:lastRenderedPageBreak/>
        <w:t>Esta forma de</w:t>
      </w:r>
      <w:r w:rsidR="00DD6BB2" w:rsidRPr="00767B00">
        <w:rPr>
          <w:rFonts w:ascii="Times New Roman" w:hAnsi="Times New Roman" w:cs="Times New Roman"/>
          <w:sz w:val="24"/>
          <w:szCs w:val="24"/>
        </w:rPr>
        <w:t xml:space="preserve"> iniciar procedimiento, se produ</w:t>
      </w:r>
      <w:r w:rsidR="00826CF6">
        <w:rPr>
          <w:rFonts w:ascii="Times New Roman" w:hAnsi="Times New Roman" w:cs="Times New Roman"/>
          <w:sz w:val="24"/>
          <w:szCs w:val="24"/>
        </w:rPr>
        <w:t>ce generalmente en acciones ya iniciada</w:t>
      </w:r>
      <w:r w:rsidR="00DD6BB2" w:rsidRPr="00767B00">
        <w:rPr>
          <w:rFonts w:ascii="Times New Roman" w:hAnsi="Times New Roman" w:cs="Times New Roman"/>
          <w:sz w:val="24"/>
          <w:szCs w:val="24"/>
        </w:rPr>
        <w:t>s, aunque según fuentes de la investigación, pudiera provocarse esta vía aún antes de cometerse el ilícito penal sancionado por la ley 19912 en nuestras fronteras, mediante la comisión de otros ilícitos sancionados en la ley 17336 y 19039, en cualquier etapa de consumación.</w:t>
      </w:r>
    </w:p>
    <w:p w:rsidR="00ED7C33" w:rsidRDefault="00AA1A16" w:rsidP="00767B00">
      <w:p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 xml:space="preserve"> </w:t>
      </w:r>
    </w:p>
    <w:p w:rsidR="005630A0" w:rsidRPr="00ED7C33" w:rsidRDefault="0000407E" w:rsidP="00AE236A">
      <w:pPr>
        <w:pStyle w:val="Prrafodelista"/>
        <w:numPr>
          <w:ilvl w:val="0"/>
          <w:numId w:val="17"/>
        </w:numPr>
        <w:spacing w:line="360" w:lineRule="auto"/>
        <w:ind w:left="426" w:hanging="426"/>
        <w:jc w:val="both"/>
        <w:rPr>
          <w:rFonts w:ascii="Times New Roman" w:hAnsi="Times New Roman" w:cs="Times New Roman"/>
          <w:sz w:val="24"/>
          <w:szCs w:val="24"/>
        </w:rPr>
      </w:pPr>
      <w:r w:rsidRPr="00ED7C33">
        <w:rPr>
          <w:rFonts w:ascii="Times New Roman" w:hAnsi="Times New Roman" w:cs="Times New Roman"/>
          <w:b/>
          <w:sz w:val="24"/>
          <w:szCs w:val="24"/>
        </w:rPr>
        <w:t>EN CUANTO AL PROCEDIMIENTO</w:t>
      </w:r>
      <w:r w:rsidR="00DD6BB2" w:rsidRPr="00ED7C33">
        <w:rPr>
          <w:rFonts w:ascii="Times New Roman" w:hAnsi="Times New Roman" w:cs="Times New Roman"/>
          <w:b/>
          <w:sz w:val="24"/>
          <w:szCs w:val="24"/>
        </w:rPr>
        <w:t xml:space="preserve"> </w:t>
      </w:r>
    </w:p>
    <w:p w:rsidR="0089140F" w:rsidRPr="00767B00" w:rsidRDefault="000B46B2" w:rsidP="00767B00">
      <w:pPr>
        <w:spacing w:line="360" w:lineRule="auto"/>
        <w:jc w:val="both"/>
        <w:rPr>
          <w:rFonts w:ascii="Times New Roman" w:hAnsi="Times New Roman" w:cs="Times New Roman"/>
          <w:sz w:val="24"/>
          <w:szCs w:val="24"/>
        </w:rPr>
      </w:pPr>
      <w:r w:rsidRPr="00767B00">
        <w:rPr>
          <w:rFonts w:ascii="Times New Roman" w:hAnsi="Times New Roman" w:cs="Times New Roman"/>
          <w:b/>
          <w:sz w:val="24"/>
          <w:szCs w:val="24"/>
        </w:rPr>
        <w:t>Admisibilidad</w:t>
      </w:r>
      <w:r w:rsidR="00C02C33" w:rsidRPr="00767B00">
        <w:rPr>
          <w:rFonts w:ascii="Times New Roman" w:hAnsi="Times New Roman" w:cs="Times New Roman"/>
          <w:b/>
          <w:sz w:val="24"/>
          <w:szCs w:val="24"/>
        </w:rPr>
        <w:t xml:space="preserve"> (Art. N° 9)</w:t>
      </w:r>
      <w:r w:rsidR="00CF7050" w:rsidRPr="00767B00">
        <w:rPr>
          <w:rFonts w:ascii="Times New Roman" w:hAnsi="Times New Roman" w:cs="Times New Roman"/>
          <w:b/>
          <w:sz w:val="24"/>
          <w:szCs w:val="24"/>
        </w:rPr>
        <w:t>:</w:t>
      </w:r>
      <w:r w:rsidRPr="00767B00">
        <w:rPr>
          <w:rFonts w:ascii="Times New Roman" w:hAnsi="Times New Roman" w:cs="Times New Roman"/>
          <w:b/>
          <w:sz w:val="24"/>
          <w:szCs w:val="24"/>
        </w:rPr>
        <w:t xml:space="preserve"> </w:t>
      </w:r>
      <w:r w:rsidRPr="00767B00">
        <w:rPr>
          <w:rFonts w:ascii="Times New Roman" w:hAnsi="Times New Roman" w:cs="Times New Roman"/>
          <w:sz w:val="24"/>
          <w:szCs w:val="24"/>
        </w:rPr>
        <w:t xml:space="preserve">Presentada la solicitud, el tribunal que conoce de ella puede acceder sin más </w:t>
      </w:r>
      <w:r w:rsidR="0089140F" w:rsidRPr="00767B00">
        <w:rPr>
          <w:rFonts w:ascii="Times New Roman" w:hAnsi="Times New Roman" w:cs="Times New Roman"/>
          <w:sz w:val="24"/>
          <w:szCs w:val="24"/>
        </w:rPr>
        <w:t>trámite</w:t>
      </w:r>
      <w:r w:rsidRPr="00767B00">
        <w:rPr>
          <w:rFonts w:ascii="Times New Roman" w:hAnsi="Times New Roman" w:cs="Times New Roman"/>
          <w:sz w:val="24"/>
          <w:szCs w:val="24"/>
        </w:rPr>
        <w:t xml:space="preserve"> o solicitar la </w:t>
      </w:r>
      <w:r w:rsidR="0089140F" w:rsidRPr="00767B00">
        <w:rPr>
          <w:rFonts w:ascii="Times New Roman" w:hAnsi="Times New Roman" w:cs="Times New Roman"/>
          <w:sz w:val="24"/>
          <w:szCs w:val="24"/>
        </w:rPr>
        <w:t>constitución</w:t>
      </w:r>
      <w:r w:rsidRPr="00767B00">
        <w:rPr>
          <w:rFonts w:ascii="Times New Roman" w:hAnsi="Times New Roman" w:cs="Times New Roman"/>
          <w:sz w:val="24"/>
          <w:szCs w:val="24"/>
        </w:rPr>
        <w:t xml:space="preserve"> de una </w:t>
      </w:r>
      <w:r w:rsidR="0089140F" w:rsidRPr="00767B00">
        <w:rPr>
          <w:rFonts w:ascii="Times New Roman" w:hAnsi="Times New Roman" w:cs="Times New Roman"/>
          <w:sz w:val="24"/>
          <w:szCs w:val="24"/>
        </w:rPr>
        <w:t>garantía,</w:t>
      </w:r>
      <w:r w:rsidRPr="00767B00">
        <w:rPr>
          <w:rFonts w:ascii="Times New Roman" w:hAnsi="Times New Roman" w:cs="Times New Roman"/>
          <w:sz w:val="24"/>
          <w:szCs w:val="24"/>
        </w:rPr>
        <w:t xml:space="preserve"> que permita </w:t>
      </w:r>
      <w:r w:rsidR="0089140F" w:rsidRPr="00767B00">
        <w:rPr>
          <w:rFonts w:ascii="Times New Roman" w:hAnsi="Times New Roman" w:cs="Times New Roman"/>
          <w:sz w:val="24"/>
          <w:szCs w:val="24"/>
        </w:rPr>
        <w:t>caucionar</w:t>
      </w:r>
      <w:r w:rsidRPr="00767B00">
        <w:rPr>
          <w:rFonts w:ascii="Times New Roman" w:hAnsi="Times New Roman" w:cs="Times New Roman"/>
          <w:sz w:val="24"/>
          <w:szCs w:val="24"/>
        </w:rPr>
        <w:t xml:space="preserve"> los eventuales daños y perjuicios derivados de la </w:t>
      </w:r>
      <w:r w:rsidR="0089140F" w:rsidRPr="00767B00">
        <w:rPr>
          <w:rFonts w:ascii="Times New Roman" w:hAnsi="Times New Roman" w:cs="Times New Roman"/>
          <w:sz w:val="24"/>
          <w:szCs w:val="24"/>
        </w:rPr>
        <w:t>suspensión.</w:t>
      </w:r>
    </w:p>
    <w:p w:rsidR="00825388" w:rsidRPr="00767B00" w:rsidRDefault="0089140F" w:rsidP="00767B00">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b/>
          <w:sz w:val="24"/>
          <w:szCs w:val="24"/>
        </w:rPr>
        <w:t>Garantía</w:t>
      </w:r>
      <w:r w:rsidR="00C02C33" w:rsidRPr="00767B00">
        <w:rPr>
          <w:rFonts w:ascii="Times New Roman" w:hAnsi="Times New Roman" w:cs="Times New Roman"/>
          <w:b/>
          <w:sz w:val="24"/>
          <w:szCs w:val="24"/>
        </w:rPr>
        <w:t xml:space="preserve"> (Art. N° 9</w:t>
      </w:r>
      <w:proofErr w:type="gramStart"/>
      <w:r w:rsidR="00C02C33" w:rsidRPr="00767B00">
        <w:rPr>
          <w:rFonts w:ascii="Times New Roman" w:hAnsi="Times New Roman" w:cs="Times New Roman"/>
          <w:b/>
          <w:sz w:val="24"/>
          <w:szCs w:val="24"/>
        </w:rPr>
        <w:t xml:space="preserve">) </w:t>
      </w:r>
      <w:r w:rsidRPr="00767B00">
        <w:rPr>
          <w:rFonts w:ascii="Times New Roman" w:hAnsi="Times New Roman" w:cs="Times New Roman"/>
          <w:b/>
          <w:sz w:val="24"/>
          <w:szCs w:val="24"/>
        </w:rPr>
        <w:t>:</w:t>
      </w:r>
      <w:proofErr w:type="gramEnd"/>
      <w:r w:rsidR="004F31CA" w:rsidRPr="00767B00">
        <w:rPr>
          <w:rFonts w:ascii="Times New Roman" w:hAnsi="Times New Roman" w:cs="Times New Roman"/>
          <w:b/>
          <w:sz w:val="24"/>
          <w:szCs w:val="24"/>
        </w:rPr>
        <w:t xml:space="preserve"> </w:t>
      </w:r>
      <w:r w:rsidR="00825388" w:rsidRPr="00767B00">
        <w:rPr>
          <w:rFonts w:ascii="Times New Roman" w:hAnsi="Times New Roman" w:cs="Times New Roman"/>
          <w:sz w:val="24"/>
          <w:szCs w:val="24"/>
        </w:rPr>
        <w:t>Presentada la solicitud, el tribunal que conoce de ella podrá solicitar la constitución de una garantía.</w:t>
      </w:r>
    </w:p>
    <w:p w:rsidR="00825388" w:rsidRPr="00767B00" w:rsidRDefault="00825388" w:rsidP="00AE236A">
      <w:pPr>
        <w:pStyle w:val="Prrafodelista"/>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767B00">
        <w:rPr>
          <w:rFonts w:ascii="Times New Roman" w:hAnsi="Times New Roman" w:cs="Times New Roman"/>
          <w:sz w:val="24"/>
          <w:szCs w:val="24"/>
        </w:rPr>
        <w:t xml:space="preserve"> Objeto: </w:t>
      </w:r>
      <w:r w:rsidRPr="00767B00">
        <w:rPr>
          <w:rFonts w:ascii="Times New Roman" w:hAnsi="Times New Roman" w:cs="Times New Roman"/>
          <w:color w:val="000000"/>
          <w:sz w:val="24"/>
          <w:szCs w:val="24"/>
        </w:rPr>
        <w:t xml:space="preserve">caucionar los eventuales daños y perjuicios que se causen al sujeto pasivo de la acción, si se demostrare posteriormente que la solicitud carecía de fundamentos. </w:t>
      </w:r>
    </w:p>
    <w:p w:rsidR="0089140F" w:rsidRPr="00767B00" w:rsidRDefault="00825388" w:rsidP="00AE236A">
      <w:pPr>
        <w:pStyle w:val="Prrafodelista"/>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767B00">
        <w:rPr>
          <w:rFonts w:ascii="Times New Roman" w:hAnsi="Times New Roman" w:cs="Times New Roman"/>
          <w:color w:val="000000"/>
          <w:sz w:val="24"/>
          <w:szCs w:val="24"/>
        </w:rPr>
        <w:t xml:space="preserve">Modificación: Esta Garantía podrá ser alzada reducida o modificada, por la persona a quien le afecte </w:t>
      </w:r>
    </w:p>
    <w:p w:rsidR="00825388" w:rsidRPr="00767B00" w:rsidRDefault="00EE163F" w:rsidP="00AE236A">
      <w:pPr>
        <w:pStyle w:val="Prrafodelista"/>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767B00">
        <w:rPr>
          <w:rFonts w:ascii="Times New Roman" w:hAnsi="Times New Roman" w:cs="Times New Roman"/>
          <w:color w:val="000000"/>
          <w:sz w:val="24"/>
          <w:szCs w:val="24"/>
        </w:rPr>
        <w:t>Prohibición: Esta garantía, no podrá de manera alguna disuadir indebidamente la medida de suspensión de la mercadería solicitada</w:t>
      </w:r>
    </w:p>
    <w:p w:rsidR="002154FF" w:rsidRPr="00767B00" w:rsidRDefault="00CF7050" w:rsidP="00767B00">
      <w:p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 xml:space="preserve"> </w:t>
      </w:r>
      <w:r w:rsidR="002154FF" w:rsidRPr="00767B00">
        <w:rPr>
          <w:rFonts w:ascii="Times New Roman" w:hAnsi="Times New Roman" w:cs="Times New Roman"/>
          <w:sz w:val="24"/>
          <w:szCs w:val="24"/>
        </w:rPr>
        <w:t xml:space="preserve">          </w:t>
      </w:r>
    </w:p>
    <w:p w:rsidR="002154FF" w:rsidRPr="00767B00" w:rsidRDefault="00A30C96" w:rsidP="00767B00">
      <w:pPr>
        <w:spacing w:line="360" w:lineRule="auto"/>
        <w:jc w:val="both"/>
        <w:rPr>
          <w:rFonts w:ascii="Times New Roman" w:hAnsi="Times New Roman" w:cs="Times New Roman"/>
          <w:sz w:val="24"/>
          <w:szCs w:val="24"/>
        </w:rPr>
      </w:pPr>
      <w:r w:rsidRPr="00767B00">
        <w:rPr>
          <w:rFonts w:ascii="Times New Roman" w:hAnsi="Times New Roman" w:cs="Times New Roman"/>
          <w:b/>
          <w:sz w:val="24"/>
          <w:szCs w:val="24"/>
        </w:rPr>
        <w:t>Notificación de la medida</w:t>
      </w:r>
      <w:r w:rsidR="00C02C33" w:rsidRPr="00767B00">
        <w:rPr>
          <w:rFonts w:ascii="Times New Roman" w:hAnsi="Times New Roman" w:cs="Times New Roman"/>
          <w:b/>
          <w:sz w:val="24"/>
          <w:szCs w:val="24"/>
        </w:rPr>
        <w:t xml:space="preserve"> (Art. N° 10)</w:t>
      </w:r>
      <w:r w:rsidRPr="00767B00">
        <w:rPr>
          <w:rFonts w:ascii="Times New Roman" w:hAnsi="Times New Roman" w:cs="Times New Roman"/>
          <w:b/>
          <w:sz w:val="24"/>
          <w:szCs w:val="24"/>
        </w:rPr>
        <w:t xml:space="preserve">: </w:t>
      </w:r>
      <w:r w:rsidR="00B809A4" w:rsidRPr="00767B00">
        <w:rPr>
          <w:rFonts w:ascii="Times New Roman" w:hAnsi="Times New Roman" w:cs="Times New Roman"/>
          <w:sz w:val="24"/>
          <w:szCs w:val="24"/>
        </w:rPr>
        <w:t>Decretada la medida esta deberá notificarse:</w:t>
      </w:r>
    </w:p>
    <w:p w:rsidR="00B809A4" w:rsidRPr="00767B00" w:rsidRDefault="00B809A4" w:rsidP="00AE236A">
      <w:pPr>
        <w:pStyle w:val="Prrafodelista"/>
        <w:numPr>
          <w:ilvl w:val="0"/>
          <w:numId w:val="9"/>
        </w:num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Sujetos que deben notificarse</w:t>
      </w:r>
      <w:r w:rsidR="0016261A" w:rsidRPr="00767B00">
        <w:rPr>
          <w:rFonts w:ascii="Times New Roman" w:hAnsi="Times New Roman" w:cs="Times New Roman"/>
          <w:sz w:val="24"/>
          <w:szCs w:val="24"/>
        </w:rPr>
        <w:t>: Deberá</w:t>
      </w:r>
      <w:r w:rsidRPr="00767B00">
        <w:rPr>
          <w:rFonts w:ascii="Times New Roman" w:hAnsi="Times New Roman" w:cs="Times New Roman"/>
          <w:sz w:val="24"/>
          <w:szCs w:val="24"/>
        </w:rPr>
        <w:t xml:space="preserve"> notificarse de manera obligatoria al solicitante y, para su cumplimiento, personalmente al administrador de la aduana, y de ser posible al importador, dueño o consignatario de la mercancía.</w:t>
      </w:r>
    </w:p>
    <w:p w:rsidR="00B809A4" w:rsidRPr="00767B00" w:rsidRDefault="0016261A" w:rsidP="00AE236A">
      <w:pPr>
        <w:pStyle w:val="Prrafodelista"/>
        <w:numPr>
          <w:ilvl w:val="0"/>
          <w:numId w:val="9"/>
        </w:num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Extensión: A todos los administradores de aduana del país, debiendo la aduana que recibe la notificación oficiar para tal efecto.</w:t>
      </w:r>
    </w:p>
    <w:p w:rsidR="0016261A" w:rsidRDefault="0016261A" w:rsidP="00767B00">
      <w:pPr>
        <w:autoSpaceDE w:val="0"/>
        <w:autoSpaceDN w:val="0"/>
        <w:adjustRightInd w:val="0"/>
        <w:spacing w:after="0" w:line="360" w:lineRule="auto"/>
        <w:jc w:val="both"/>
        <w:rPr>
          <w:rFonts w:ascii="Times New Roman" w:hAnsi="Times New Roman" w:cs="Times New Roman"/>
          <w:sz w:val="24"/>
          <w:szCs w:val="24"/>
        </w:rPr>
      </w:pPr>
    </w:p>
    <w:p w:rsidR="004A0D31" w:rsidRPr="00767B00" w:rsidRDefault="004A0D31" w:rsidP="00767B00">
      <w:pPr>
        <w:autoSpaceDE w:val="0"/>
        <w:autoSpaceDN w:val="0"/>
        <w:adjustRightInd w:val="0"/>
        <w:spacing w:after="0" w:line="360" w:lineRule="auto"/>
        <w:jc w:val="both"/>
        <w:rPr>
          <w:rFonts w:ascii="Times New Roman" w:hAnsi="Times New Roman" w:cs="Times New Roman"/>
          <w:sz w:val="24"/>
          <w:szCs w:val="24"/>
        </w:rPr>
      </w:pPr>
    </w:p>
    <w:p w:rsidR="0016261A" w:rsidRPr="00767B00" w:rsidRDefault="0016261A" w:rsidP="00767B00">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b/>
          <w:sz w:val="24"/>
          <w:szCs w:val="24"/>
        </w:rPr>
        <w:lastRenderedPageBreak/>
        <w:t>Vigencia de la medida</w:t>
      </w:r>
      <w:r w:rsidR="00C02C33" w:rsidRPr="00767B00">
        <w:rPr>
          <w:rFonts w:ascii="Times New Roman" w:hAnsi="Times New Roman" w:cs="Times New Roman"/>
          <w:b/>
          <w:sz w:val="24"/>
          <w:szCs w:val="24"/>
        </w:rPr>
        <w:t xml:space="preserve"> (Art. N°11)</w:t>
      </w:r>
      <w:r w:rsidRPr="00767B00">
        <w:rPr>
          <w:rFonts w:ascii="Times New Roman" w:hAnsi="Times New Roman" w:cs="Times New Roman"/>
          <w:sz w:val="24"/>
          <w:szCs w:val="24"/>
        </w:rPr>
        <w:t xml:space="preserve">: </w:t>
      </w:r>
    </w:p>
    <w:p w:rsidR="0016261A" w:rsidRPr="00767B00" w:rsidRDefault="0016261A" w:rsidP="00767B00">
      <w:pPr>
        <w:autoSpaceDE w:val="0"/>
        <w:autoSpaceDN w:val="0"/>
        <w:adjustRightInd w:val="0"/>
        <w:spacing w:after="0" w:line="360" w:lineRule="auto"/>
        <w:jc w:val="both"/>
        <w:rPr>
          <w:rFonts w:ascii="Times New Roman" w:hAnsi="Times New Roman" w:cs="Times New Roman"/>
          <w:sz w:val="24"/>
          <w:szCs w:val="24"/>
        </w:rPr>
      </w:pPr>
    </w:p>
    <w:p w:rsidR="0016261A" w:rsidRPr="00767B00" w:rsidRDefault="0016261A" w:rsidP="00AE236A">
      <w:pPr>
        <w:pStyle w:val="Prrafodelista"/>
        <w:numPr>
          <w:ilvl w:val="0"/>
          <w:numId w:val="10"/>
        </w:num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Duración: La medida tendrá una duración de 10 días hábiles, contados desde la notificación de la suspensión a que se refiere el artículo anterior, a la aduana respectiva.</w:t>
      </w:r>
    </w:p>
    <w:p w:rsidR="009A64D5" w:rsidRPr="00767B00" w:rsidRDefault="009A64D5" w:rsidP="00AE236A">
      <w:pPr>
        <w:pStyle w:val="Prrafodelista"/>
        <w:numPr>
          <w:ilvl w:val="0"/>
          <w:numId w:val="10"/>
        </w:num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 xml:space="preserve">Notificada con anterioridad a la llegada de la mercadería: El plazo empezará a contar de la entrega. </w:t>
      </w:r>
    </w:p>
    <w:p w:rsidR="0016261A" w:rsidRPr="00767B00" w:rsidRDefault="005506FE" w:rsidP="00AE236A">
      <w:pPr>
        <w:pStyle w:val="Prrafodelista"/>
        <w:numPr>
          <w:ilvl w:val="0"/>
          <w:numId w:val="10"/>
        </w:num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 xml:space="preserve">Suspensión de la medida: En el caso que la aduana no </w:t>
      </w:r>
      <w:r w:rsidR="009A64D5" w:rsidRPr="00767B00">
        <w:rPr>
          <w:rFonts w:ascii="Times New Roman" w:hAnsi="Times New Roman" w:cs="Times New Roman"/>
          <w:sz w:val="24"/>
          <w:szCs w:val="24"/>
        </w:rPr>
        <w:t>haya</w:t>
      </w:r>
      <w:r w:rsidRPr="00767B00">
        <w:rPr>
          <w:rFonts w:ascii="Times New Roman" w:hAnsi="Times New Roman" w:cs="Times New Roman"/>
          <w:sz w:val="24"/>
          <w:szCs w:val="24"/>
        </w:rPr>
        <w:t xml:space="preserve"> sido notificada, de la mantención de la medida previo cumplimiento de todas las obligaciones legales, reglamentarias e instrucciones relativas a la destinación aduanera que se trate.</w:t>
      </w:r>
    </w:p>
    <w:p w:rsidR="000870C4" w:rsidRPr="00767B00" w:rsidRDefault="000870C4" w:rsidP="00767B00">
      <w:pPr>
        <w:pStyle w:val="Prrafodelista"/>
        <w:autoSpaceDE w:val="0"/>
        <w:autoSpaceDN w:val="0"/>
        <w:adjustRightInd w:val="0"/>
        <w:spacing w:after="0" w:line="360" w:lineRule="auto"/>
        <w:jc w:val="both"/>
        <w:rPr>
          <w:rFonts w:ascii="Times New Roman" w:hAnsi="Times New Roman" w:cs="Times New Roman"/>
          <w:sz w:val="24"/>
          <w:szCs w:val="24"/>
        </w:rPr>
      </w:pPr>
    </w:p>
    <w:p w:rsidR="000870C4" w:rsidRPr="00767B00" w:rsidRDefault="0053122C" w:rsidP="00767B00">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b/>
          <w:sz w:val="24"/>
          <w:szCs w:val="24"/>
        </w:rPr>
        <w:t xml:space="preserve">Depositario de las </w:t>
      </w:r>
      <w:r w:rsidR="00E4657D">
        <w:rPr>
          <w:rFonts w:ascii="Times New Roman" w:hAnsi="Times New Roman" w:cs="Times New Roman"/>
          <w:b/>
          <w:sz w:val="24"/>
          <w:szCs w:val="24"/>
        </w:rPr>
        <w:t>mercancías</w:t>
      </w:r>
      <w:r w:rsidR="00C02C33" w:rsidRPr="00767B00">
        <w:rPr>
          <w:rFonts w:ascii="Times New Roman" w:hAnsi="Times New Roman" w:cs="Times New Roman"/>
          <w:b/>
          <w:sz w:val="24"/>
          <w:szCs w:val="24"/>
        </w:rPr>
        <w:t xml:space="preserve"> (Art. N°12</w:t>
      </w:r>
      <w:proofErr w:type="gramStart"/>
      <w:r w:rsidR="00C02C33" w:rsidRPr="00767B00">
        <w:rPr>
          <w:rFonts w:ascii="Times New Roman" w:hAnsi="Times New Roman" w:cs="Times New Roman"/>
          <w:b/>
          <w:sz w:val="24"/>
          <w:szCs w:val="24"/>
        </w:rPr>
        <w:t>) :</w:t>
      </w:r>
      <w:proofErr w:type="gramEnd"/>
      <w:r w:rsidR="0000407E" w:rsidRPr="00767B00">
        <w:rPr>
          <w:rFonts w:ascii="Times New Roman" w:hAnsi="Times New Roman" w:cs="Times New Roman"/>
          <w:b/>
          <w:sz w:val="24"/>
          <w:szCs w:val="24"/>
        </w:rPr>
        <w:t xml:space="preserve"> </w:t>
      </w:r>
      <w:r w:rsidR="0000407E" w:rsidRPr="00767B00">
        <w:rPr>
          <w:rFonts w:ascii="Times New Roman" w:hAnsi="Times New Roman" w:cs="Times New Roman"/>
          <w:sz w:val="24"/>
          <w:szCs w:val="24"/>
        </w:rPr>
        <w:t>Decretada la medida, la mercancía quedará en poder de la persona que el tribunal designe en calidad de depositario.</w:t>
      </w:r>
    </w:p>
    <w:p w:rsidR="0000407E" w:rsidRPr="00767B00" w:rsidRDefault="0000407E" w:rsidP="00767B00">
      <w:pPr>
        <w:autoSpaceDE w:val="0"/>
        <w:autoSpaceDN w:val="0"/>
        <w:adjustRightInd w:val="0"/>
        <w:spacing w:after="0" w:line="360" w:lineRule="auto"/>
        <w:jc w:val="both"/>
        <w:rPr>
          <w:rFonts w:ascii="Times New Roman" w:hAnsi="Times New Roman" w:cs="Times New Roman"/>
          <w:sz w:val="24"/>
          <w:szCs w:val="24"/>
        </w:rPr>
      </w:pPr>
    </w:p>
    <w:p w:rsidR="0000407E" w:rsidRPr="00767B00" w:rsidRDefault="0000407E" w:rsidP="00AE236A">
      <w:pPr>
        <w:pStyle w:val="Prrafodelista"/>
        <w:numPr>
          <w:ilvl w:val="0"/>
          <w:numId w:val="11"/>
        </w:num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Sujeto:  El dueño, importador, consignatario, almacenista o un tercero</w:t>
      </w:r>
    </w:p>
    <w:p w:rsidR="0000407E" w:rsidRPr="00767B00" w:rsidRDefault="0000407E" w:rsidP="00AE236A">
      <w:pPr>
        <w:pStyle w:val="Prrafodelista"/>
        <w:numPr>
          <w:ilvl w:val="0"/>
          <w:numId w:val="11"/>
        </w:num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Responsabilidades: civiles y criminales</w:t>
      </w:r>
    </w:p>
    <w:p w:rsidR="0000407E" w:rsidRPr="00767B00" w:rsidRDefault="0000407E" w:rsidP="00767B00">
      <w:pPr>
        <w:autoSpaceDE w:val="0"/>
        <w:autoSpaceDN w:val="0"/>
        <w:adjustRightInd w:val="0"/>
        <w:spacing w:after="0" w:line="360" w:lineRule="auto"/>
        <w:jc w:val="both"/>
        <w:rPr>
          <w:rFonts w:ascii="Times New Roman" w:hAnsi="Times New Roman" w:cs="Times New Roman"/>
          <w:sz w:val="24"/>
          <w:szCs w:val="24"/>
        </w:rPr>
      </w:pPr>
    </w:p>
    <w:p w:rsidR="002C70D2" w:rsidRPr="00767B00" w:rsidRDefault="002C70D2" w:rsidP="00767B00">
      <w:pPr>
        <w:autoSpaceDE w:val="0"/>
        <w:autoSpaceDN w:val="0"/>
        <w:adjustRightInd w:val="0"/>
        <w:spacing w:after="0" w:line="360" w:lineRule="auto"/>
        <w:jc w:val="both"/>
        <w:rPr>
          <w:rFonts w:ascii="Times New Roman" w:hAnsi="Times New Roman" w:cs="Times New Roman"/>
          <w:sz w:val="24"/>
          <w:szCs w:val="24"/>
        </w:rPr>
      </w:pPr>
    </w:p>
    <w:p w:rsidR="0000407E" w:rsidRPr="00767B00" w:rsidRDefault="002C70D2" w:rsidP="00767B00">
      <w:pPr>
        <w:autoSpaceDE w:val="0"/>
        <w:autoSpaceDN w:val="0"/>
        <w:adjustRightInd w:val="0"/>
        <w:spacing w:after="0" w:line="360" w:lineRule="auto"/>
        <w:jc w:val="both"/>
        <w:rPr>
          <w:rFonts w:ascii="Times New Roman" w:hAnsi="Times New Roman" w:cs="Times New Roman"/>
          <w:b/>
          <w:sz w:val="24"/>
          <w:szCs w:val="24"/>
        </w:rPr>
      </w:pPr>
      <w:r w:rsidRPr="00767B00">
        <w:rPr>
          <w:rFonts w:ascii="Times New Roman" w:hAnsi="Times New Roman" w:cs="Times New Roman"/>
          <w:b/>
          <w:sz w:val="24"/>
          <w:szCs w:val="24"/>
        </w:rPr>
        <w:t>Obligación del titular de presentar demanda o querella</w:t>
      </w:r>
      <w:r w:rsidR="00C02C33" w:rsidRPr="00767B00">
        <w:rPr>
          <w:rFonts w:ascii="Times New Roman" w:hAnsi="Times New Roman" w:cs="Times New Roman"/>
          <w:b/>
          <w:sz w:val="24"/>
          <w:szCs w:val="24"/>
        </w:rPr>
        <w:t xml:space="preserve"> (Art N°13)</w:t>
      </w:r>
      <w:r w:rsidRPr="00767B00">
        <w:rPr>
          <w:rFonts w:ascii="Times New Roman" w:hAnsi="Times New Roman" w:cs="Times New Roman"/>
          <w:b/>
          <w:sz w:val="24"/>
          <w:szCs w:val="24"/>
        </w:rPr>
        <w:t>:</w:t>
      </w:r>
    </w:p>
    <w:p w:rsidR="002C70D2" w:rsidRPr="00767B00" w:rsidRDefault="002C70D2" w:rsidP="00767B00">
      <w:pPr>
        <w:autoSpaceDE w:val="0"/>
        <w:autoSpaceDN w:val="0"/>
        <w:adjustRightInd w:val="0"/>
        <w:spacing w:after="0" w:line="360" w:lineRule="auto"/>
        <w:jc w:val="both"/>
        <w:rPr>
          <w:rFonts w:ascii="Times New Roman" w:hAnsi="Times New Roman" w:cs="Times New Roman"/>
          <w:sz w:val="24"/>
          <w:szCs w:val="24"/>
        </w:rPr>
      </w:pPr>
    </w:p>
    <w:p w:rsidR="002C70D2" w:rsidRPr="00767B00" w:rsidRDefault="002C70D2" w:rsidP="00AE236A">
      <w:pPr>
        <w:pStyle w:val="Prrafodelista"/>
        <w:numPr>
          <w:ilvl w:val="0"/>
          <w:numId w:val="12"/>
        </w:num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Plazo: 10 días hábiles contado desde la notificación de la suspensión de despacho a la aduana respectiva.</w:t>
      </w:r>
    </w:p>
    <w:p w:rsidR="00754BB9" w:rsidRPr="00767B00" w:rsidRDefault="002C70D2" w:rsidP="00AE236A">
      <w:pPr>
        <w:pStyle w:val="Prrafodelista"/>
        <w:numPr>
          <w:ilvl w:val="0"/>
          <w:numId w:val="12"/>
        </w:num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Requisito: Pedir que se mantenga la medida decretada</w:t>
      </w:r>
      <w:r w:rsidR="00754BB9" w:rsidRPr="00767B00">
        <w:rPr>
          <w:rFonts w:ascii="Times New Roman" w:hAnsi="Times New Roman" w:cs="Times New Roman"/>
          <w:sz w:val="24"/>
          <w:szCs w:val="24"/>
        </w:rPr>
        <w:t>.</w:t>
      </w:r>
    </w:p>
    <w:p w:rsidR="00754BB9" w:rsidRPr="00767B00" w:rsidRDefault="00754BB9" w:rsidP="00AE236A">
      <w:pPr>
        <w:pStyle w:val="Prrafodelista"/>
        <w:numPr>
          <w:ilvl w:val="0"/>
          <w:numId w:val="12"/>
        </w:num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Ampliación del plazo: por 10 días más con motivos fundados.</w:t>
      </w:r>
    </w:p>
    <w:p w:rsidR="002E2470" w:rsidRPr="00767B00" w:rsidRDefault="00754BB9" w:rsidP="00AE236A">
      <w:pPr>
        <w:pStyle w:val="Prrafodelista"/>
        <w:numPr>
          <w:ilvl w:val="0"/>
          <w:numId w:val="12"/>
        </w:num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 xml:space="preserve">Rechazo de la demanda o querella: La medida queda sin efecto de </w:t>
      </w:r>
      <w:r w:rsidR="002E2470" w:rsidRPr="00767B00">
        <w:rPr>
          <w:rFonts w:ascii="Times New Roman" w:hAnsi="Times New Roman" w:cs="Times New Roman"/>
          <w:sz w:val="24"/>
          <w:szCs w:val="24"/>
        </w:rPr>
        <w:t>inmediato.</w:t>
      </w:r>
    </w:p>
    <w:p w:rsidR="002E2470" w:rsidRPr="00767B00" w:rsidRDefault="002E2470" w:rsidP="00767B00">
      <w:pPr>
        <w:autoSpaceDE w:val="0"/>
        <w:autoSpaceDN w:val="0"/>
        <w:adjustRightInd w:val="0"/>
        <w:spacing w:after="0" w:line="360" w:lineRule="auto"/>
        <w:jc w:val="both"/>
        <w:rPr>
          <w:rFonts w:ascii="Times New Roman" w:hAnsi="Times New Roman" w:cs="Times New Roman"/>
          <w:sz w:val="24"/>
          <w:szCs w:val="24"/>
        </w:rPr>
      </w:pPr>
    </w:p>
    <w:p w:rsidR="002E2470" w:rsidRPr="00767B00" w:rsidRDefault="002E2470" w:rsidP="00767B00">
      <w:pPr>
        <w:autoSpaceDE w:val="0"/>
        <w:autoSpaceDN w:val="0"/>
        <w:adjustRightInd w:val="0"/>
        <w:spacing w:after="0" w:line="360" w:lineRule="auto"/>
        <w:jc w:val="both"/>
        <w:rPr>
          <w:rFonts w:ascii="Times New Roman" w:hAnsi="Times New Roman" w:cs="Times New Roman"/>
          <w:sz w:val="24"/>
          <w:szCs w:val="24"/>
        </w:rPr>
      </w:pPr>
    </w:p>
    <w:p w:rsidR="002C70D2" w:rsidRPr="00E4657D" w:rsidRDefault="002E2470" w:rsidP="00AE236A">
      <w:pPr>
        <w:pStyle w:val="Prrafodelista"/>
        <w:numPr>
          <w:ilvl w:val="0"/>
          <w:numId w:val="17"/>
        </w:numPr>
        <w:autoSpaceDE w:val="0"/>
        <w:autoSpaceDN w:val="0"/>
        <w:adjustRightInd w:val="0"/>
        <w:spacing w:after="0" w:line="360" w:lineRule="auto"/>
        <w:ind w:left="426" w:hanging="426"/>
        <w:jc w:val="both"/>
        <w:rPr>
          <w:rFonts w:ascii="Times New Roman" w:hAnsi="Times New Roman" w:cs="Times New Roman"/>
          <w:b/>
          <w:sz w:val="24"/>
          <w:szCs w:val="24"/>
        </w:rPr>
      </w:pPr>
      <w:r w:rsidRPr="00E4657D">
        <w:rPr>
          <w:rFonts w:ascii="Times New Roman" w:hAnsi="Times New Roman" w:cs="Times New Roman"/>
          <w:b/>
          <w:sz w:val="24"/>
          <w:szCs w:val="24"/>
        </w:rPr>
        <w:t>EN CUANTO A LA SUSPENCIÓN DE OFICIO</w:t>
      </w:r>
      <w:r w:rsidR="002C70D2" w:rsidRPr="00E4657D">
        <w:rPr>
          <w:rFonts w:ascii="Times New Roman" w:hAnsi="Times New Roman" w:cs="Times New Roman"/>
          <w:b/>
          <w:sz w:val="24"/>
          <w:szCs w:val="24"/>
        </w:rPr>
        <w:t xml:space="preserve"> </w:t>
      </w:r>
      <w:r w:rsidR="00C02C33" w:rsidRPr="00E4657D">
        <w:rPr>
          <w:rFonts w:ascii="Times New Roman" w:hAnsi="Times New Roman" w:cs="Times New Roman"/>
          <w:b/>
          <w:sz w:val="24"/>
          <w:szCs w:val="24"/>
        </w:rPr>
        <w:t>(Art. N°16)</w:t>
      </w:r>
    </w:p>
    <w:p w:rsidR="003C7918" w:rsidRPr="00767B00" w:rsidRDefault="003C7918" w:rsidP="00767B00">
      <w:pPr>
        <w:autoSpaceDE w:val="0"/>
        <w:autoSpaceDN w:val="0"/>
        <w:adjustRightInd w:val="0"/>
        <w:spacing w:after="0" w:line="360" w:lineRule="auto"/>
        <w:jc w:val="both"/>
        <w:rPr>
          <w:rFonts w:ascii="Times New Roman" w:hAnsi="Times New Roman" w:cs="Times New Roman"/>
          <w:b/>
          <w:sz w:val="24"/>
          <w:szCs w:val="24"/>
        </w:rPr>
      </w:pPr>
    </w:p>
    <w:p w:rsidR="003C7918" w:rsidRPr="00767B00" w:rsidRDefault="003C7918" w:rsidP="00767B00">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b/>
          <w:sz w:val="24"/>
          <w:szCs w:val="24"/>
        </w:rPr>
        <w:t xml:space="preserve">Sujeto activo: </w:t>
      </w:r>
      <w:r w:rsidRPr="00767B00">
        <w:rPr>
          <w:rFonts w:ascii="Times New Roman" w:hAnsi="Times New Roman" w:cs="Times New Roman"/>
          <w:sz w:val="24"/>
          <w:szCs w:val="24"/>
        </w:rPr>
        <w:t>La autoridad</w:t>
      </w:r>
      <w:r w:rsidR="0023163D" w:rsidRPr="00767B00">
        <w:rPr>
          <w:rFonts w:ascii="Times New Roman" w:hAnsi="Times New Roman" w:cs="Times New Roman"/>
          <w:sz w:val="24"/>
          <w:szCs w:val="24"/>
        </w:rPr>
        <w:t xml:space="preserve"> aduanera. </w:t>
      </w:r>
    </w:p>
    <w:p w:rsidR="003C7918" w:rsidRPr="00767B00" w:rsidRDefault="003C7918" w:rsidP="00767B00">
      <w:pPr>
        <w:autoSpaceDE w:val="0"/>
        <w:autoSpaceDN w:val="0"/>
        <w:adjustRightInd w:val="0"/>
        <w:spacing w:after="0" w:line="360" w:lineRule="auto"/>
        <w:jc w:val="both"/>
        <w:rPr>
          <w:rFonts w:ascii="Times New Roman" w:hAnsi="Times New Roman" w:cs="Times New Roman"/>
          <w:sz w:val="24"/>
          <w:szCs w:val="24"/>
        </w:rPr>
      </w:pPr>
    </w:p>
    <w:p w:rsidR="003C7918" w:rsidRPr="00767B00" w:rsidRDefault="003C7918" w:rsidP="00767B00">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b/>
          <w:sz w:val="24"/>
          <w:szCs w:val="24"/>
        </w:rPr>
        <w:lastRenderedPageBreak/>
        <w:t>Requisito:</w:t>
      </w:r>
      <w:r w:rsidR="0023163D" w:rsidRPr="00767B00">
        <w:rPr>
          <w:rFonts w:ascii="Times New Roman" w:hAnsi="Times New Roman" w:cs="Times New Roman"/>
          <w:sz w:val="24"/>
          <w:szCs w:val="24"/>
        </w:rPr>
        <w:t xml:space="preserve"> C</w:t>
      </w:r>
      <w:r w:rsidRPr="00767B00">
        <w:rPr>
          <w:rFonts w:ascii="Times New Roman" w:hAnsi="Times New Roman" w:cs="Times New Roman"/>
          <w:sz w:val="24"/>
          <w:szCs w:val="24"/>
        </w:rPr>
        <w:t>uando del simple examen de la misma resultare evidente que se trata de mercancía de marca registrada falsificada o de mercancía que infringe el derecho de autor.</w:t>
      </w:r>
    </w:p>
    <w:p w:rsidR="006340A6" w:rsidRPr="00767B00" w:rsidRDefault="006340A6" w:rsidP="00767B00">
      <w:pPr>
        <w:autoSpaceDE w:val="0"/>
        <w:autoSpaceDN w:val="0"/>
        <w:adjustRightInd w:val="0"/>
        <w:spacing w:after="0" w:line="360" w:lineRule="auto"/>
        <w:jc w:val="both"/>
        <w:rPr>
          <w:rFonts w:ascii="Times New Roman" w:hAnsi="Times New Roman" w:cs="Times New Roman"/>
          <w:sz w:val="24"/>
          <w:szCs w:val="24"/>
        </w:rPr>
      </w:pPr>
    </w:p>
    <w:p w:rsidR="006340A6" w:rsidRPr="00767B00" w:rsidRDefault="006340A6" w:rsidP="00767B00">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b/>
          <w:sz w:val="24"/>
          <w:szCs w:val="24"/>
        </w:rPr>
        <w:t xml:space="preserve">Procedimiento: </w:t>
      </w:r>
      <w:r w:rsidRPr="00767B00">
        <w:rPr>
          <w:rFonts w:ascii="Times New Roman" w:hAnsi="Times New Roman" w:cs="Times New Roman"/>
          <w:sz w:val="24"/>
          <w:szCs w:val="24"/>
        </w:rPr>
        <w:t>La aduana deberá informar al titular del derecho, si estuviere identificado, la posible infracción, a objeto de que éste ejerza el derecho a solicitar la suspensión y los derechos que le correspondan.</w:t>
      </w:r>
    </w:p>
    <w:p w:rsidR="006340A6" w:rsidRPr="00767B00" w:rsidRDefault="006340A6" w:rsidP="00767B00">
      <w:pPr>
        <w:autoSpaceDE w:val="0"/>
        <w:autoSpaceDN w:val="0"/>
        <w:adjustRightInd w:val="0"/>
        <w:spacing w:after="0" w:line="360" w:lineRule="auto"/>
        <w:jc w:val="both"/>
        <w:rPr>
          <w:rFonts w:ascii="Times New Roman" w:hAnsi="Times New Roman" w:cs="Times New Roman"/>
          <w:sz w:val="24"/>
          <w:szCs w:val="24"/>
        </w:rPr>
      </w:pPr>
    </w:p>
    <w:p w:rsidR="00C95850" w:rsidRPr="00767B00" w:rsidRDefault="006340A6" w:rsidP="00767B00">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b/>
          <w:sz w:val="24"/>
          <w:szCs w:val="24"/>
        </w:rPr>
        <w:t>Obligación de denuncia</w:t>
      </w:r>
      <w:r w:rsidRPr="00767B00">
        <w:rPr>
          <w:rFonts w:ascii="Times New Roman" w:hAnsi="Times New Roman" w:cs="Times New Roman"/>
          <w:sz w:val="24"/>
          <w:szCs w:val="24"/>
        </w:rPr>
        <w:t>:</w:t>
      </w:r>
      <w:r w:rsidR="00B10D87" w:rsidRPr="00767B00">
        <w:rPr>
          <w:rFonts w:ascii="Times New Roman" w:hAnsi="Times New Roman" w:cs="Times New Roman"/>
          <w:sz w:val="24"/>
          <w:szCs w:val="24"/>
        </w:rPr>
        <w:t xml:space="preserve"> La aduana deberá efectuar denuncia en conformidad a la ley.</w:t>
      </w:r>
    </w:p>
    <w:p w:rsidR="00355DF9" w:rsidRPr="00767B00" w:rsidRDefault="00C95850" w:rsidP="00767B00">
      <w:pPr>
        <w:autoSpaceDE w:val="0"/>
        <w:autoSpaceDN w:val="0"/>
        <w:adjustRightInd w:val="0"/>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ab/>
        <w:t xml:space="preserve">El oficio 19418, de la subdirección jurídica, señala cuales son los delitos que deben ser denunciados por </w:t>
      </w:r>
      <w:r w:rsidR="00341F34" w:rsidRPr="00767B00">
        <w:rPr>
          <w:rFonts w:ascii="Times New Roman" w:hAnsi="Times New Roman" w:cs="Times New Roman"/>
          <w:sz w:val="24"/>
          <w:szCs w:val="24"/>
        </w:rPr>
        <w:t xml:space="preserve">el Servicio Nacional de </w:t>
      </w:r>
      <w:r w:rsidRPr="00767B00">
        <w:rPr>
          <w:rFonts w:ascii="Times New Roman" w:hAnsi="Times New Roman" w:cs="Times New Roman"/>
          <w:sz w:val="24"/>
          <w:szCs w:val="24"/>
        </w:rPr>
        <w:t xml:space="preserve"> </w:t>
      </w:r>
      <w:r w:rsidR="00341F34" w:rsidRPr="00767B00">
        <w:rPr>
          <w:rFonts w:ascii="Times New Roman" w:hAnsi="Times New Roman" w:cs="Times New Roman"/>
          <w:sz w:val="24"/>
          <w:szCs w:val="24"/>
        </w:rPr>
        <w:t xml:space="preserve">Aduanas con ocasión del ingreso o salida del país de mercaderías infractoras de derecho de autor </w:t>
      </w:r>
      <w:r w:rsidR="00402F70" w:rsidRPr="00767B00">
        <w:rPr>
          <w:rFonts w:ascii="Times New Roman" w:hAnsi="Times New Roman" w:cs="Times New Roman"/>
          <w:sz w:val="24"/>
          <w:szCs w:val="24"/>
        </w:rPr>
        <w:t>o de mercaderías de marca registrada falsificada. En general varias conductas se describen como lesivas de derechos industria</w:t>
      </w:r>
      <w:r w:rsidR="00355DF9" w:rsidRPr="00767B00">
        <w:rPr>
          <w:rFonts w:ascii="Times New Roman" w:hAnsi="Times New Roman" w:cs="Times New Roman"/>
          <w:sz w:val="24"/>
          <w:szCs w:val="24"/>
        </w:rPr>
        <w:t>les y de autor, pero solo alguna</w:t>
      </w:r>
      <w:r w:rsidR="00402F70" w:rsidRPr="00767B00">
        <w:rPr>
          <w:rFonts w:ascii="Times New Roman" w:hAnsi="Times New Roman" w:cs="Times New Roman"/>
          <w:sz w:val="24"/>
          <w:szCs w:val="24"/>
        </w:rPr>
        <w:t xml:space="preserve">s deben ser </w:t>
      </w:r>
      <w:r w:rsidR="00355DF9" w:rsidRPr="00767B00">
        <w:rPr>
          <w:rFonts w:ascii="Times New Roman" w:hAnsi="Times New Roman" w:cs="Times New Roman"/>
          <w:sz w:val="24"/>
          <w:szCs w:val="24"/>
        </w:rPr>
        <w:t>denunciadas por el SNA en atención su calidad de delitos de acción pública, ya que para el resto será necesario que accione el ofendido por delito.</w:t>
      </w:r>
    </w:p>
    <w:p w:rsidR="00865C7B" w:rsidRDefault="00355DF9" w:rsidP="00E344E4">
      <w:pPr>
        <w:autoSpaceDE w:val="0"/>
        <w:autoSpaceDN w:val="0"/>
        <w:adjustRightInd w:val="0"/>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ab/>
        <w:t>El fundamento legal de esta obligación</w:t>
      </w:r>
      <w:r w:rsidR="00341F34" w:rsidRPr="00767B00">
        <w:rPr>
          <w:rFonts w:ascii="Times New Roman" w:hAnsi="Times New Roman" w:cs="Times New Roman"/>
          <w:sz w:val="24"/>
          <w:szCs w:val="24"/>
        </w:rPr>
        <w:t xml:space="preserve"> </w:t>
      </w:r>
      <w:r w:rsidR="00C95850" w:rsidRPr="00767B00">
        <w:rPr>
          <w:rFonts w:ascii="Times New Roman" w:hAnsi="Times New Roman" w:cs="Times New Roman"/>
          <w:sz w:val="24"/>
          <w:szCs w:val="24"/>
        </w:rPr>
        <w:t xml:space="preserve"> </w:t>
      </w:r>
      <w:r w:rsidRPr="00767B00">
        <w:rPr>
          <w:rFonts w:ascii="Times New Roman" w:hAnsi="Times New Roman" w:cs="Times New Roman"/>
          <w:sz w:val="24"/>
          <w:szCs w:val="24"/>
        </w:rPr>
        <w:t xml:space="preserve">lo encontramos en el </w:t>
      </w:r>
      <w:r w:rsidR="0023163D" w:rsidRPr="00767B00">
        <w:rPr>
          <w:rFonts w:ascii="Times New Roman" w:hAnsi="Times New Roman" w:cs="Times New Roman"/>
          <w:sz w:val="24"/>
          <w:szCs w:val="24"/>
        </w:rPr>
        <w:t>artículo</w:t>
      </w:r>
      <w:r w:rsidRPr="00767B00">
        <w:rPr>
          <w:rFonts w:ascii="Times New Roman" w:hAnsi="Times New Roman" w:cs="Times New Roman"/>
          <w:sz w:val="24"/>
          <w:szCs w:val="24"/>
        </w:rPr>
        <w:t xml:space="preserve"> 175 del CPP, que</w:t>
      </w:r>
      <w:r w:rsidR="00D65E87" w:rsidRPr="00767B00">
        <w:rPr>
          <w:rFonts w:ascii="Times New Roman" w:hAnsi="Times New Roman" w:cs="Times New Roman"/>
          <w:sz w:val="24"/>
          <w:szCs w:val="24"/>
        </w:rPr>
        <w:t xml:space="preserve"> incorpora la obligación de denunciar hechos que revisten carácter </w:t>
      </w:r>
      <w:r w:rsidR="00B21CAB" w:rsidRPr="00767B00">
        <w:rPr>
          <w:rFonts w:ascii="Times New Roman" w:hAnsi="Times New Roman" w:cs="Times New Roman"/>
          <w:sz w:val="24"/>
          <w:szCs w:val="24"/>
        </w:rPr>
        <w:t>de delitos, por parte de los funcionarios públicos, entre los cuales se encuentran los fiscalizadores y personal del SNA, entre los delitos descritos en esta circular figuran:</w:t>
      </w:r>
    </w:p>
    <w:p w:rsidR="00E344E4" w:rsidRPr="00767B00" w:rsidRDefault="00E344E4" w:rsidP="00E344E4">
      <w:pPr>
        <w:autoSpaceDE w:val="0"/>
        <w:autoSpaceDN w:val="0"/>
        <w:adjustRightInd w:val="0"/>
        <w:spacing w:before="240" w:after="0" w:line="360" w:lineRule="auto"/>
        <w:jc w:val="both"/>
        <w:rPr>
          <w:rFonts w:ascii="Times New Roman" w:hAnsi="Times New Roman" w:cs="Times New Roman"/>
          <w:sz w:val="24"/>
          <w:szCs w:val="24"/>
        </w:rPr>
      </w:pPr>
    </w:p>
    <w:p w:rsidR="000309F0" w:rsidRPr="00767B00" w:rsidRDefault="0038583D" w:rsidP="00AE236A">
      <w:pPr>
        <w:pStyle w:val="Prrafodelista"/>
        <w:numPr>
          <w:ilvl w:val="0"/>
          <w:numId w:val="13"/>
        </w:numPr>
        <w:autoSpaceDE w:val="0"/>
        <w:autoSpaceDN w:val="0"/>
        <w:adjustRightInd w:val="0"/>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Código</w:t>
      </w:r>
      <w:r w:rsidR="00865C7B" w:rsidRPr="00767B00">
        <w:rPr>
          <w:rFonts w:ascii="Times New Roman" w:hAnsi="Times New Roman" w:cs="Times New Roman"/>
          <w:sz w:val="24"/>
          <w:szCs w:val="24"/>
        </w:rPr>
        <w:t xml:space="preserve"> Penal: los delitos tipificados en los artículos </w:t>
      </w:r>
      <w:r w:rsidR="003B22AB" w:rsidRPr="00767B00">
        <w:rPr>
          <w:rFonts w:ascii="Times New Roman" w:hAnsi="Times New Roman" w:cs="Times New Roman"/>
          <w:sz w:val="24"/>
          <w:szCs w:val="24"/>
        </w:rPr>
        <w:t xml:space="preserve">190 del </w:t>
      </w:r>
      <w:r w:rsidRPr="00767B00">
        <w:rPr>
          <w:rFonts w:ascii="Times New Roman" w:hAnsi="Times New Roman" w:cs="Times New Roman"/>
          <w:sz w:val="24"/>
          <w:szCs w:val="24"/>
        </w:rPr>
        <w:t>Código</w:t>
      </w:r>
      <w:r w:rsidR="003B22AB" w:rsidRPr="00767B00">
        <w:rPr>
          <w:rFonts w:ascii="Times New Roman" w:hAnsi="Times New Roman" w:cs="Times New Roman"/>
          <w:sz w:val="24"/>
          <w:szCs w:val="24"/>
        </w:rPr>
        <w:t xml:space="preserve"> penal (CP) y 185 CP. En </w:t>
      </w:r>
      <w:r w:rsidR="00623254" w:rsidRPr="00767B00">
        <w:rPr>
          <w:rFonts w:ascii="Times New Roman" w:hAnsi="Times New Roman" w:cs="Times New Roman"/>
          <w:sz w:val="24"/>
          <w:szCs w:val="24"/>
        </w:rPr>
        <w:t xml:space="preserve">ambos casos se trata de una reinterpretación de las disposiciones del </w:t>
      </w:r>
      <w:r w:rsidR="004950D2" w:rsidRPr="00767B00">
        <w:rPr>
          <w:rFonts w:ascii="Times New Roman" w:hAnsi="Times New Roman" w:cs="Times New Roman"/>
          <w:sz w:val="24"/>
          <w:szCs w:val="24"/>
        </w:rPr>
        <w:t>CP</w:t>
      </w:r>
      <w:r w:rsidR="00623254" w:rsidRPr="00767B00">
        <w:rPr>
          <w:rFonts w:ascii="Times New Roman" w:hAnsi="Times New Roman" w:cs="Times New Roman"/>
          <w:sz w:val="24"/>
          <w:szCs w:val="24"/>
        </w:rPr>
        <w:t xml:space="preserve"> que castigan </w:t>
      </w:r>
      <w:r w:rsidR="003B22AB" w:rsidRPr="00767B00">
        <w:rPr>
          <w:rFonts w:ascii="Times New Roman" w:hAnsi="Times New Roman" w:cs="Times New Roman"/>
          <w:sz w:val="24"/>
          <w:szCs w:val="24"/>
        </w:rPr>
        <w:t>el</w:t>
      </w:r>
      <w:r w:rsidR="00623254" w:rsidRPr="00767B00">
        <w:rPr>
          <w:rFonts w:ascii="Times New Roman" w:hAnsi="Times New Roman" w:cs="Times New Roman"/>
          <w:sz w:val="24"/>
          <w:szCs w:val="24"/>
        </w:rPr>
        <w:t xml:space="preserve"> hecho de colocar distintivos registrados como marca en bienes que no estén autorizados por el titular de dicho derecho y de fabricar boletas o timbres de autoridades </w:t>
      </w:r>
      <w:r w:rsidR="00B02426" w:rsidRPr="00767B00">
        <w:rPr>
          <w:rFonts w:ascii="Times New Roman" w:hAnsi="Times New Roman" w:cs="Times New Roman"/>
          <w:sz w:val="24"/>
          <w:szCs w:val="24"/>
        </w:rPr>
        <w:t>públicas</w:t>
      </w:r>
      <w:r w:rsidR="00623254" w:rsidRPr="00767B00">
        <w:rPr>
          <w:rFonts w:ascii="Times New Roman" w:hAnsi="Times New Roman" w:cs="Times New Roman"/>
          <w:sz w:val="24"/>
          <w:szCs w:val="24"/>
        </w:rPr>
        <w:t xml:space="preserve"> o instituciones</w:t>
      </w:r>
      <w:r w:rsidR="00813159" w:rsidRPr="00767B00">
        <w:rPr>
          <w:rFonts w:ascii="Times New Roman" w:hAnsi="Times New Roman" w:cs="Times New Roman"/>
          <w:sz w:val="24"/>
          <w:szCs w:val="24"/>
        </w:rPr>
        <w:t xml:space="preserve"> privadas </w:t>
      </w:r>
      <w:r w:rsidR="00623254" w:rsidRPr="00767B00">
        <w:rPr>
          <w:rFonts w:ascii="Times New Roman" w:hAnsi="Times New Roman" w:cs="Times New Roman"/>
          <w:sz w:val="24"/>
          <w:szCs w:val="24"/>
        </w:rPr>
        <w:t>para ser utilizado en reuniones</w:t>
      </w:r>
      <w:r w:rsidR="00813159" w:rsidRPr="00767B00">
        <w:rPr>
          <w:rFonts w:ascii="Times New Roman" w:hAnsi="Times New Roman" w:cs="Times New Roman"/>
          <w:sz w:val="24"/>
          <w:szCs w:val="24"/>
        </w:rPr>
        <w:t xml:space="preserve"> o </w:t>
      </w:r>
      <w:r w:rsidR="000309F0" w:rsidRPr="00767B00">
        <w:rPr>
          <w:rFonts w:ascii="Times New Roman" w:hAnsi="Times New Roman" w:cs="Times New Roman"/>
          <w:sz w:val="24"/>
          <w:szCs w:val="24"/>
        </w:rPr>
        <w:t>espectáculos</w:t>
      </w:r>
      <w:r w:rsidR="00813159" w:rsidRPr="00767B00">
        <w:rPr>
          <w:rFonts w:ascii="Times New Roman" w:hAnsi="Times New Roman" w:cs="Times New Roman"/>
          <w:sz w:val="24"/>
          <w:szCs w:val="24"/>
        </w:rPr>
        <w:t xml:space="preserve">. Estos delitos reinterpretados desde un punto de vista del comercio (de importación y exportación de </w:t>
      </w:r>
      <w:r w:rsidR="000309F0" w:rsidRPr="00767B00">
        <w:rPr>
          <w:rFonts w:ascii="Times New Roman" w:hAnsi="Times New Roman" w:cs="Times New Roman"/>
          <w:sz w:val="24"/>
          <w:szCs w:val="24"/>
        </w:rPr>
        <w:t>mercadería</w:t>
      </w:r>
      <w:r w:rsidR="00813159" w:rsidRPr="00767B00">
        <w:rPr>
          <w:rFonts w:ascii="Times New Roman" w:hAnsi="Times New Roman" w:cs="Times New Roman"/>
          <w:sz w:val="24"/>
          <w:szCs w:val="24"/>
        </w:rPr>
        <w:t xml:space="preserve">), desembocarían en la obligación del funcionario de aduana de denunciar la importación de signos </w:t>
      </w:r>
      <w:r w:rsidR="000309F0" w:rsidRPr="00767B00">
        <w:rPr>
          <w:rFonts w:ascii="Times New Roman" w:hAnsi="Times New Roman" w:cs="Times New Roman"/>
          <w:sz w:val="24"/>
          <w:szCs w:val="24"/>
        </w:rPr>
        <w:t>distintivos</w:t>
      </w:r>
      <w:r w:rsidR="00813159" w:rsidRPr="00767B00">
        <w:rPr>
          <w:rFonts w:ascii="Times New Roman" w:hAnsi="Times New Roman" w:cs="Times New Roman"/>
          <w:sz w:val="24"/>
          <w:szCs w:val="24"/>
        </w:rPr>
        <w:t xml:space="preserve"> falsificados</w:t>
      </w:r>
      <w:r w:rsidR="00623254" w:rsidRPr="00767B00">
        <w:rPr>
          <w:rFonts w:ascii="Times New Roman" w:hAnsi="Times New Roman" w:cs="Times New Roman"/>
          <w:sz w:val="24"/>
          <w:szCs w:val="24"/>
        </w:rPr>
        <w:t xml:space="preserve"> </w:t>
      </w:r>
      <w:r w:rsidR="00813159" w:rsidRPr="00767B00">
        <w:rPr>
          <w:rFonts w:ascii="Times New Roman" w:hAnsi="Times New Roman" w:cs="Times New Roman"/>
          <w:sz w:val="24"/>
          <w:szCs w:val="24"/>
        </w:rPr>
        <w:t xml:space="preserve">o de </w:t>
      </w:r>
      <w:r w:rsidR="000309F0" w:rsidRPr="00767B00">
        <w:rPr>
          <w:rFonts w:ascii="Times New Roman" w:hAnsi="Times New Roman" w:cs="Times New Roman"/>
          <w:sz w:val="24"/>
          <w:szCs w:val="24"/>
        </w:rPr>
        <w:t>signos</w:t>
      </w:r>
      <w:r w:rsidR="00813159" w:rsidRPr="00767B00">
        <w:rPr>
          <w:rFonts w:ascii="Times New Roman" w:hAnsi="Times New Roman" w:cs="Times New Roman"/>
          <w:sz w:val="24"/>
          <w:szCs w:val="24"/>
        </w:rPr>
        <w:t xml:space="preserve"> o timbr</w:t>
      </w:r>
      <w:r w:rsidR="000309F0" w:rsidRPr="00767B00">
        <w:rPr>
          <w:rFonts w:ascii="Times New Roman" w:hAnsi="Times New Roman" w:cs="Times New Roman"/>
          <w:sz w:val="24"/>
          <w:szCs w:val="24"/>
        </w:rPr>
        <w:t xml:space="preserve">es adulterados, </w:t>
      </w:r>
      <w:r w:rsidR="000309F0" w:rsidRPr="00767B00">
        <w:rPr>
          <w:rFonts w:ascii="Times New Roman" w:hAnsi="Times New Roman" w:cs="Times New Roman"/>
          <w:sz w:val="24"/>
          <w:szCs w:val="24"/>
        </w:rPr>
        <w:lastRenderedPageBreak/>
        <w:t>aduciendo la vulneración de las normas del código penal, antes que las de cualquier otro cuerpo legal.</w:t>
      </w:r>
    </w:p>
    <w:p w:rsidR="00813159" w:rsidRPr="00767B00" w:rsidRDefault="000309F0" w:rsidP="00AE236A">
      <w:pPr>
        <w:pStyle w:val="Prrafodelista"/>
        <w:numPr>
          <w:ilvl w:val="0"/>
          <w:numId w:val="13"/>
        </w:numPr>
        <w:autoSpaceDE w:val="0"/>
        <w:autoSpaceDN w:val="0"/>
        <w:adjustRightInd w:val="0"/>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Ordenanza de aduanas:</w:t>
      </w:r>
      <w:r w:rsidR="00BB7F3E" w:rsidRPr="00767B00">
        <w:rPr>
          <w:rFonts w:ascii="Times New Roman" w:hAnsi="Times New Roman" w:cs="Times New Roman"/>
          <w:sz w:val="24"/>
          <w:szCs w:val="24"/>
        </w:rPr>
        <w:t xml:space="preserve"> </w:t>
      </w:r>
      <w:r w:rsidR="00D33DB0" w:rsidRPr="00767B00">
        <w:rPr>
          <w:rFonts w:ascii="Times New Roman" w:hAnsi="Times New Roman" w:cs="Times New Roman"/>
          <w:sz w:val="24"/>
          <w:szCs w:val="24"/>
        </w:rPr>
        <w:t xml:space="preserve">El acto de ingresar al país o sacar de él mercaderías piratas, esto es, productos que infringen el derecho de autor, o de marca falsificada, puede vulnerar las disposiciones del </w:t>
      </w:r>
      <w:r w:rsidR="00EF0C87" w:rsidRPr="00767B00">
        <w:rPr>
          <w:rFonts w:ascii="Times New Roman" w:hAnsi="Times New Roman" w:cs="Times New Roman"/>
          <w:sz w:val="24"/>
          <w:szCs w:val="24"/>
        </w:rPr>
        <w:t>artículo</w:t>
      </w:r>
      <w:r w:rsidR="00D33DB0" w:rsidRPr="00767B00">
        <w:rPr>
          <w:rFonts w:ascii="Times New Roman" w:hAnsi="Times New Roman" w:cs="Times New Roman"/>
          <w:sz w:val="24"/>
          <w:szCs w:val="24"/>
        </w:rPr>
        <w:t xml:space="preserve"> 168</w:t>
      </w:r>
      <w:r w:rsidR="00EF0C87" w:rsidRPr="00767B00">
        <w:rPr>
          <w:rFonts w:ascii="Times New Roman" w:hAnsi="Times New Roman" w:cs="Times New Roman"/>
          <w:sz w:val="24"/>
          <w:szCs w:val="24"/>
        </w:rPr>
        <w:t xml:space="preserve"> i2 de la Ordenanza de A</w:t>
      </w:r>
      <w:r w:rsidR="00D33DB0" w:rsidRPr="00767B00">
        <w:rPr>
          <w:rFonts w:ascii="Times New Roman" w:hAnsi="Times New Roman" w:cs="Times New Roman"/>
          <w:sz w:val="24"/>
          <w:szCs w:val="24"/>
        </w:rPr>
        <w:t>duanas, que se refiere al</w:t>
      </w:r>
      <w:r w:rsidR="00EF0C87" w:rsidRPr="00767B00">
        <w:rPr>
          <w:rFonts w:ascii="Times New Roman" w:hAnsi="Times New Roman" w:cs="Times New Roman"/>
          <w:sz w:val="24"/>
          <w:szCs w:val="24"/>
        </w:rPr>
        <w:t xml:space="preserve"> </w:t>
      </w:r>
      <w:r w:rsidR="00D33DB0" w:rsidRPr="00767B00">
        <w:rPr>
          <w:rFonts w:ascii="Times New Roman" w:hAnsi="Times New Roman" w:cs="Times New Roman"/>
          <w:sz w:val="24"/>
          <w:szCs w:val="24"/>
        </w:rPr>
        <w:t xml:space="preserve"> contrabando propio.</w:t>
      </w:r>
      <w:r w:rsidR="00D33DB0" w:rsidRPr="00767B00">
        <w:rPr>
          <w:rStyle w:val="Refdenotaalpie"/>
          <w:rFonts w:ascii="Times New Roman" w:hAnsi="Times New Roman" w:cs="Times New Roman"/>
          <w:sz w:val="24"/>
          <w:szCs w:val="24"/>
        </w:rPr>
        <w:footnoteReference w:id="41"/>
      </w:r>
      <w:r w:rsidR="00D33DB0" w:rsidRPr="00767B00">
        <w:rPr>
          <w:rFonts w:ascii="Times New Roman" w:hAnsi="Times New Roman" w:cs="Times New Roman"/>
          <w:sz w:val="24"/>
          <w:szCs w:val="24"/>
        </w:rPr>
        <w:t xml:space="preserve">  </w:t>
      </w:r>
    </w:p>
    <w:p w:rsidR="00F43DD5" w:rsidRPr="00767B00" w:rsidRDefault="00F366F8" w:rsidP="00767B00">
      <w:pPr>
        <w:pStyle w:val="Prrafodelista"/>
        <w:autoSpaceDE w:val="0"/>
        <w:autoSpaceDN w:val="0"/>
        <w:adjustRightInd w:val="0"/>
        <w:spacing w:line="360" w:lineRule="auto"/>
        <w:ind w:left="1065"/>
        <w:jc w:val="both"/>
        <w:rPr>
          <w:rFonts w:ascii="Times New Roman" w:hAnsi="Times New Roman" w:cs="Times New Roman"/>
          <w:sz w:val="24"/>
          <w:szCs w:val="24"/>
        </w:rPr>
      </w:pPr>
      <w:r w:rsidRPr="00767B00">
        <w:rPr>
          <w:rFonts w:ascii="Times New Roman" w:hAnsi="Times New Roman" w:cs="Times New Roman"/>
          <w:sz w:val="24"/>
          <w:szCs w:val="24"/>
        </w:rPr>
        <w:t>Esto en atención a que la circulación y venta de  mercaderías que infringen normas sobre derecho de autor y propiedad intelectual</w:t>
      </w:r>
      <w:r w:rsidR="00F33CDF" w:rsidRPr="00767B00">
        <w:rPr>
          <w:rFonts w:ascii="Times New Roman" w:hAnsi="Times New Roman" w:cs="Times New Roman"/>
          <w:sz w:val="24"/>
          <w:szCs w:val="24"/>
        </w:rPr>
        <w:t>,</w:t>
      </w:r>
      <w:r w:rsidRPr="00767B00">
        <w:rPr>
          <w:rFonts w:ascii="Times New Roman" w:hAnsi="Times New Roman" w:cs="Times New Roman"/>
          <w:sz w:val="24"/>
          <w:szCs w:val="24"/>
        </w:rPr>
        <w:t xml:space="preserve"> en un sentido amplio, adolecen de objeto ilícito</w:t>
      </w:r>
      <w:r w:rsidR="009B177E" w:rsidRPr="00767B00">
        <w:rPr>
          <w:rFonts w:ascii="Times New Roman" w:hAnsi="Times New Roman" w:cs="Times New Roman"/>
          <w:sz w:val="24"/>
          <w:szCs w:val="24"/>
        </w:rPr>
        <w:t>, al vulnerar una serie de disposiciones de PI</w:t>
      </w:r>
      <w:r w:rsidRPr="00767B00">
        <w:rPr>
          <w:rFonts w:ascii="Times New Roman" w:hAnsi="Times New Roman" w:cs="Times New Roman"/>
          <w:sz w:val="24"/>
          <w:szCs w:val="24"/>
        </w:rPr>
        <w:t xml:space="preserve">. Es por ello que el Servicio Nacional de Aduanas, haciendo uso de las prerrogativas </w:t>
      </w:r>
      <w:r w:rsidR="004B67D5" w:rsidRPr="00767B00">
        <w:rPr>
          <w:rFonts w:ascii="Times New Roman" w:hAnsi="Times New Roman" w:cs="Times New Roman"/>
          <w:sz w:val="24"/>
          <w:szCs w:val="24"/>
        </w:rPr>
        <w:t>y potestades entregadas por la Ordenanza de A</w:t>
      </w:r>
      <w:r w:rsidRPr="00767B00">
        <w:rPr>
          <w:rFonts w:ascii="Times New Roman" w:hAnsi="Times New Roman" w:cs="Times New Roman"/>
          <w:sz w:val="24"/>
          <w:szCs w:val="24"/>
        </w:rPr>
        <w:t>duanas, es el encargado de controlar que esa circulación no se produzca, por medio de la suspensión de los despachos, y la oportuna denuncia de la ilicitud. El instructivo analizado en este apartado, señala que el bien jurídico vulnerado por medio del contrabando propio está definido solo formalmente y su concreción</w:t>
      </w:r>
      <w:r w:rsidR="009722BA" w:rsidRPr="00767B00">
        <w:rPr>
          <w:rFonts w:ascii="Times New Roman" w:hAnsi="Times New Roman" w:cs="Times New Roman"/>
          <w:sz w:val="24"/>
          <w:szCs w:val="24"/>
        </w:rPr>
        <w:t xml:space="preserve"> o definición está delegada en otra norma que es prohibitiva de importar o exportar</w:t>
      </w:r>
      <w:r w:rsidR="00BA58B8" w:rsidRPr="00767B00">
        <w:rPr>
          <w:rFonts w:ascii="Times New Roman" w:hAnsi="Times New Roman" w:cs="Times New Roman"/>
          <w:sz w:val="24"/>
          <w:szCs w:val="24"/>
        </w:rPr>
        <w:t xml:space="preserve">. </w:t>
      </w:r>
      <w:r w:rsidR="00BC2F68" w:rsidRPr="00767B00">
        <w:rPr>
          <w:rFonts w:ascii="Times New Roman" w:hAnsi="Times New Roman" w:cs="Times New Roman"/>
          <w:sz w:val="24"/>
          <w:szCs w:val="24"/>
        </w:rPr>
        <w:t>Estas normas protegidas en frontera bajo el marco de el delito de cont</w:t>
      </w:r>
      <w:r w:rsidR="00F33CDF" w:rsidRPr="00767B00">
        <w:rPr>
          <w:rFonts w:ascii="Times New Roman" w:hAnsi="Times New Roman" w:cs="Times New Roman"/>
          <w:sz w:val="24"/>
          <w:szCs w:val="24"/>
        </w:rPr>
        <w:t>r</w:t>
      </w:r>
      <w:r w:rsidR="00BC2F68" w:rsidRPr="00767B00">
        <w:rPr>
          <w:rFonts w:ascii="Times New Roman" w:hAnsi="Times New Roman" w:cs="Times New Roman"/>
          <w:sz w:val="24"/>
          <w:szCs w:val="24"/>
        </w:rPr>
        <w:t>abando, impediría que se vulneraran una serie de bienes jurídicos de manera indirecta, entre ellos</w:t>
      </w:r>
      <w:r w:rsidR="00F33CDF" w:rsidRPr="00767B00">
        <w:rPr>
          <w:rFonts w:ascii="Times New Roman" w:hAnsi="Times New Roman" w:cs="Times New Roman"/>
          <w:sz w:val="24"/>
          <w:szCs w:val="24"/>
        </w:rPr>
        <w:t>;</w:t>
      </w:r>
      <w:r w:rsidR="00BC2F68" w:rsidRPr="00767B00">
        <w:rPr>
          <w:rFonts w:ascii="Times New Roman" w:hAnsi="Times New Roman" w:cs="Times New Roman"/>
          <w:sz w:val="24"/>
          <w:szCs w:val="24"/>
        </w:rPr>
        <w:t xml:space="preserve"> la integridad del orden publico </w:t>
      </w:r>
      <w:r w:rsidR="00600870" w:rsidRPr="00767B00">
        <w:rPr>
          <w:rFonts w:ascii="Times New Roman" w:hAnsi="Times New Roman" w:cs="Times New Roman"/>
          <w:sz w:val="24"/>
          <w:szCs w:val="24"/>
        </w:rPr>
        <w:t>económico; la competencia leal;</w:t>
      </w:r>
      <w:r w:rsidR="00BC2F68" w:rsidRPr="00767B00">
        <w:rPr>
          <w:rFonts w:ascii="Times New Roman" w:hAnsi="Times New Roman" w:cs="Times New Roman"/>
          <w:sz w:val="24"/>
          <w:szCs w:val="24"/>
        </w:rPr>
        <w:t xml:space="preserve"> </w:t>
      </w:r>
      <w:r w:rsidR="00B05626" w:rsidRPr="00767B00">
        <w:rPr>
          <w:rFonts w:ascii="Times New Roman" w:hAnsi="Times New Roman" w:cs="Times New Roman"/>
          <w:sz w:val="24"/>
          <w:szCs w:val="24"/>
        </w:rPr>
        <w:t>la re</w:t>
      </w:r>
      <w:r w:rsidR="00600870" w:rsidRPr="00767B00">
        <w:rPr>
          <w:rFonts w:ascii="Times New Roman" w:hAnsi="Times New Roman" w:cs="Times New Roman"/>
          <w:sz w:val="24"/>
          <w:szCs w:val="24"/>
        </w:rPr>
        <w:t>caudación fiscal,</w:t>
      </w:r>
      <w:r w:rsidR="00B05626" w:rsidRPr="00767B00">
        <w:rPr>
          <w:rFonts w:ascii="Times New Roman" w:hAnsi="Times New Roman" w:cs="Times New Roman"/>
          <w:sz w:val="24"/>
          <w:szCs w:val="24"/>
        </w:rPr>
        <w:t xml:space="preserve"> </w:t>
      </w:r>
      <w:r w:rsidR="00600870" w:rsidRPr="00767B00">
        <w:rPr>
          <w:rFonts w:ascii="Times New Roman" w:hAnsi="Times New Roman" w:cs="Times New Roman"/>
          <w:sz w:val="24"/>
          <w:szCs w:val="24"/>
        </w:rPr>
        <w:t>la recaudación de ingresos producto de regalías; la lealtad hacia los consumidores; la integridad de la vida, salud y seguridad de las personas; el desarrollo científico, tecnológico y cultural; los incentivos a la transferencia tecnológica;</w:t>
      </w:r>
      <w:r w:rsidR="00F33CDF" w:rsidRPr="00767B00">
        <w:rPr>
          <w:rFonts w:ascii="Times New Roman" w:hAnsi="Times New Roman" w:cs="Times New Roman"/>
          <w:sz w:val="24"/>
          <w:szCs w:val="24"/>
        </w:rPr>
        <w:t xml:space="preserve"> el control del crimen organizado; entre otros. Esto es en definitiva, es lo que motiva que el convenio ADPIC y la legislación nacional, entiendan que estas ilicitudes deben ser perseguidas mediantes acciones de la autoridad </w:t>
      </w:r>
      <w:r w:rsidR="00EC4DD5" w:rsidRPr="00767B00">
        <w:rPr>
          <w:rFonts w:ascii="Times New Roman" w:hAnsi="Times New Roman" w:cs="Times New Roman"/>
          <w:sz w:val="24"/>
          <w:szCs w:val="24"/>
        </w:rPr>
        <w:t>pública</w:t>
      </w:r>
      <w:r w:rsidR="00F33CDF" w:rsidRPr="00767B00">
        <w:rPr>
          <w:rFonts w:ascii="Times New Roman" w:hAnsi="Times New Roman" w:cs="Times New Roman"/>
          <w:sz w:val="24"/>
          <w:szCs w:val="24"/>
        </w:rPr>
        <w:t xml:space="preserve"> en cualquier etapa del proceso de circulación de bienes y mercaderías, incluidas su importación o exportación.</w:t>
      </w:r>
    </w:p>
    <w:p w:rsidR="00813159" w:rsidRPr="00767B00" w:rsidRDefault="00F43DD5" w:rsidP="00767B00">
      <w:pPr>
        <w:pStyle w:val="Prrafodelista"/>
        <w:autoSpaceDE w:val="0"/>
        <w:autoSpaceDN w:val="0"/>
        <w:adjustRightInd w:val="0"/>
        <w:spacing w:line="360" w:lineRule="auto"/>
        <w:ind w:left="1065"/>
        <w:jc w:val="both"/>
        <w:rPr>
          <w:rFonts w:ascii="Times New Roman" w:hAnsi="Times New Roman" w:cs="Times New Roman"/>
          <w:sz w:val="24"/>
          <w:szCs w:val="24"/>
        </w:rPr>
      </w:pPr>
      <w:r w:rsidRPr="00767B00">
        <w:rPr>
          <w:rFonts w:ascii="Times New Roman" w:hAnsi="Times New Roman" w:cs="Times New Roman"/>
          <w:sz w:val="24"/>
          <w:szCs w:val="24"/>
        </w:rPr>
        <w:lastRenderedPageBreak/>
        <w:t>Según el instructivo, y el criterio jurídico de quien redacta</w:t>
      </w:r>
      <w:r w:rsidR="002B5594" w:rsidRPr="00767B00">
        <w:rPr>
          <w:rFonts w:ascii="Times New Roman" w:hAnsi="Times New Roman" w:cs="Times New Roman"/>
          <w:sz w:val="24"/>
          <w:szCs w:val="24"/>
        </w:rPr>
        <w:t xml:space="preserve">, la </w:t>
      </w:r>
      <w:r w:rsidR="00B46120" w:rsidRPr="00767B00">
        <w:rPr>
          <w:rFonts w:ascii="Times New Roman" w:hAnsi="Times New Roman" w:cs="Times New Roman"/>
          <w:sz w:val="24"/>
          <w:szCs w:val="24"/>
        </w:rPr>
        <w:t>excepción</w:t>
      </w:r>
      <w:r w:rsidR="002B5594" w:rsidRPr="00767B00">
        <w:rPr>
          <w:rFonts w:ascii="Times New Roman" w:hAnsi="Times New Roman" w:cs="Times New Roman"/>
          <w:sz w:val="24"/>
          <w:szCs w:val="24"/>
        </w:rPr>
        <w:t xml:space="preserve"> del acuerdo ADPIC y la ley 19912, en cuanto a las importaciones </w:t>
      </w:r>
      <w:r w:rsidR="00B46120" w:rsidRPr="00767B00">
        <w:rPr>
          <w:rFonts w:ascii="Times New Roman" w:hAnsi="Times New Roman" w:cs="Times New Roman"/>
          <w:sz w:val="24"/>
          <w:szCs w:val="24"/>
        </w:rPr>
        <w:t>mínimas</w:t>
      </w:r>
      <w:r w:rsidR="002B5594" w:rsidRPr="00767B00">
        <w:rPr>
          <w:rFonts w:ascii="Times New Roman" w:hAnsi="Times New Roman" w:cs="Times New Roman"/>
          <w:sz w:val="24"/>
          <w:szCs w:val="24"/>
        </w:rPr>
        <w:t xml:space="preserve">, no debieran alterar de manera </w:t>
      </w:r>
      <w:r w:rsidR="00EC4DD5" w:rsidRPr="00767B00">
        <w:rPr>
          <w:rFonts w:ascii="Times New Roman" w:hAnsi="Times New Roman" w:cs="Times New Roman"/>
          <w:sz w:val="24"/>
          <w:szCs w:val="24"/>
        </w:rPr>
        <w:t>alguna,</w:t>
      </w:r>
      <w:r w:rsidR="002B5594" w:rsidRPr="00767B00">
        <w:rPr>
          <w:rFonts w:ascii="Times New Roman" w:hAnsi="Times New Roman" w:cs="Times New Roman"/>
          <w:sz w:val="24"/>
          <w:szCs w:val="24"/>
        </w:rPr>
        <w:t xml:space="preserve"> la naturaleza ilícita de estas mercaderías, debiendo interpretarse estas normas desde la concepción de la aplicación de </w:t>
      </w:r>
      <w:r w:rsidR="00B46120" w:rsidRPr="00767B00">
        <w:rPr>
          <w:rFonts w:ascii="Times New Roman" w:hAnsi="Times New Roman" w:cs="Times New Roman"/>
          <w:sz w:val="24"/>
          <w:szCs w:val="24"/>
        </w:rPr>
        <w:t xml:space="preserve">la de un criterio de oportunidad por parte de la autoridad aduanera, derivada de los recursos escasos y las necesidades </w:t>
      </w:r>
      <w:r w:rsidR="00EC4DD5" w:rsidRPr="00767B00">
        <w:rPr>
          <w:rFonts w:ascii="Times New Roman" w:hAnsi="Times New Roman" w:cs="Times New Roman"/>
          <w:sz w:val="24"/>
          <w:szCs w:val="24"/>
        </w:rPr>
        <w:t>múltiples</w:t>
      </w:r>
      <w:r w:rsidR="00B46120" w:rsidRPr="00767B00">
        <w:rPr>
          <w:rFonts w:ascii="Times New Roman" w:hAnsi="Times New Roman" w:cs="Times New Roman"/>
          <w:sz w:val="24"/>
          <w:szCs w:val="24"/>
        </w:rPr>
        <w:t xml:space="preserve">, a las que se ve enfrentada la autoridad </w:t>
      </w:r>
      <w:r w:rsidR="00EC4DD5" w:rsidRPr="00767B00">
        <w:rPr>
          <w:rFonts w:ascii="Times New Roman" w:hAnsi="Times New Roman" w:cs="Times New Roman"/>
          <w:sz w:val="24"/>
          <w:szCs w:val="24"/>
        </w:rPr>
        <w:t>pública.</w:t>
      </w:r>
    </w:p>
    <w:p w:rsidR="00EC4DD5" w:rsidRPr="00767B00" w:rsidRDefault="00EC4DD5" w:rsidP="00767B00">
      <w:pPr>
        <w:pStyle w:val="Prrafodelista"/>
        <w:autoSpaceDE w:val="0"/>
        <w:autoSpaceDN w:val="0"/>
        <w:adjustRightInd w:val="0"/>
        <w:spacing w:line="360" w:lineRule="auto"/>
        <w:ind w:left="1065"/>
        <w:jc w:val="both"/>
        <w:rPr>
          <w:rFonts w:ascii="Times New Roman" w:hAnsi="Times New Roman" w:cs="Times New Roman"/>
          <w:sz w:val="24"/>
          <w:szCs w:val="24"/>
        </w:rPr>
      </w:pPr>
      <w:r w:rsidRPr="00767B00">
        <w:rPr>
          <w:rFonts w:ascii="Times New Roman" w:hAnsi="Times New Roman" w:cs="Times New Roman"/>
          <w:sz w:val="24"/>
          <w:szCs w:val="24"/>
        </w:rPr>
        <w:t>En definitiva las conductas señaladas pueden derivar en la suspensión del despacho aduanero por contrabando propio o por el uso de otros instrumentos legales infraccionados por la conducta del importador, sin que sea descartada la opción de que se produzca un concurso de delitos producto de una misma operación.</w:t>
      </w:r>
    </w:p>
    <w:p w:rsidR="0000184E" w:rsidRPr="00767B00" w:rsidRDefault="0000184E" w:rsidP="00767B00">
      <w:pPr>
        <w:pStyle w:val="Prrafodelista"/>
        <w:autoSpaceDE w:val="0"/>
        <w:autoSpaceDN w:val="0"/>
        <w:adjustRightInd w:val="0"/>
        <w:spacing w:line="360" w:lineRule="auto"/>
        <w:ind w:left="1065"/>
        <w:jc w:val="both"/>
        <w:rPr>
          <w:rFonts w:ascii="Times New Roman" w:hAnsi="Times New Roman" w:cs="Times New Roman"/>
          <w:sz w:val="24"/>
          <w:szCs w:val="24"/>
        </w:rPr>
      </w:pPr>
      <w:r w:rsidRPr="00767B00">
        <w:rPr>
          <w:rFonts w:ascii="Times New Roman" w:hAnsi="Times New Roman" w:cs="Times New Roman"/>
          <w:sz w:val="24"/>
          <w:szCs w:val="24"/>
        </w:rPr>
        <w:t>Código tributario (CT): La conducta de internar o comercializar clandestinamente bienes que vulneren los derechos de propiedad intelectual, puede ser constitutivo del delito tipificado en el articulo 97 N° 7 del código tributario</w:t>
      </w:r>
      <w:r w:rsidR="00F151FF" w:rsidRPr="00767B00">
        <w:rPr>
          <w:rStyle w:val="Refdenotaalpie"/>
          <w:rFonts w:ascii="Times New Roman" w:hAnsi="Times New Roman" w:cs="Times New Roman"/>
          <w:sz w:val="24"/>
          <w:szCs w:val="24"/>
        </w:rPr>
        <w:footnoteReference w:id="42"/>
      </w:r>
      <w:r w:rsidRPr="00767B00">
        <w:rPr>
          <w:rFonts w:ascii="Times New Roman" w:hAnsi="Times New Roman" w:cs="Times New Roman"/>
          <w:sz w:val="24"/>
          <w:szCs w:val="24"/>
        </w:rPr>
        <w:t xml:space="preserve">, </w:t>
      </w:r>
      <w:r w:rsidR="00F151FF" w:rsidRPr="00767B00">
        <w:rPr>
          <w:rFonts w:ascii="Times New Roman" w:hAnsi="Times New Roman" w:cs="Times New Roman"/>
          <w:sz w:val="24"/>
          <w:szCs w:val="24"/>
        </w:rPr>
        <w:t xml:space="preserve"> por lo que el director del SNA llama a coordinarse con el Servicio de Impuestos Internos, a fin de combatir conjuntamente la ilicitud</w:t>
      </w:r>
    </w:p>
    <w:p w:rsidR="00813159" w:rsidRPr="00767B00" w:rsidRDefault="00813159" w:rsidP="00767B00">
      <w:pPr>
        <w:autoSpaceDE w:val="0"/>
        <w:autoSpaceDN w:val="0"/>
        <w:adjustRightInd w:val="0"/>
        <w:spacing w:after="0" w:line="360" w:lineRule="auto"/>
        <w:jc w:val="both"/>
        <w:rPr>
          <w:rFonts w:ascii="Times New Roman" w:hAnsi="Times New Roman" w:cs="Times New Roman"/>
          <w:sz w:val="24"/>
          <w:szCs w:val="24"/>
        </w:rPr>
      </w:pPr>
    </w:p>
    <w:p w:rsidR="00B10D87" w:rsidRPr="00767B00" w:rsidRDefault="00B10D87" w:rsidP="00767B00">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b/>
          <w:sz w:val="24"/>
          <w:szCs w:val="24"/>
        </w:rPr>
        <w:t>Duración:</w:t>
      </w:r>
      <w:r w:rsidRPr="00767B00">
        <w:rPr>
          <w:rFonts w:ascii="Times New Roman" w:hAnsi="Times New Roman" w:cs="Times New Roman"/>
          <w:sz w:val="24"/>
          <w:szCs w:val="24"/>
        </w:rPr>
        <w:t xml:space="preserve"> 5 Días, transcurrido el cual, si no recibe notificación ordenando la mantención de la medida, esta se levanta.</w:t>
      </w:r>
    </w:p>
    <w:p w:rsidR="00B10D87" w:rsidRPr="00767B00" w:rsidRDefault="00B10D87" w:rsidP="00767B00">
      <w:pPr>
        <w:autoSpaceDE w:val="0"/>
        <w:autoSpaceDN w:val="0"/>
        <w:adjustRightInd w:val="0"/>
        <w:spacing w:after="0" w:line="360" w:lineRule="auto"/>
        <w:jc w:val="both"/>
        <w:rPr>
          <w:rFonts w:ascii="Times New Roman" w:hAnsi="Times New Roman" w:cs="Times New Roman"/>
          <w:sz w:val="24"/>
          <w:szCs w:val="24"/>
        </w:rPr>
      </w:pPr>
    </w:p>
    <w:p w:rsidR="00B10D87" w:rsidRPr="00767B00" w:rsidRDefault="00B10D87" w:rsidP="00767B00">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b/>
          <w:sz w:val="24"/>
          <w:szCs w:val="24"/>
        </w:rPr>
        <w:t>Depositario y responsabilidades</w:t>
      </w:r>
      <w:r w:rsidRPr="00767B00">
        <w:rPr>
          <w:rFonts w:ascii="Times New Roman" w:hAnsi="Times New Roman" w:cs="Times New Roman"/>
          <w:sz w:val="24"/>
          <w:szCs w:val="24"/>
        </w:rPr>
        <w:t>: Dueño, importador, consignatario, almacenista o un tercero, bajo las responsabilidades referidas en el artículo 12.</w:t>
      </w:r>
    </w:p>
    <w:p w:rsidR="00B10D87" w:rsidRPr="00767B00" w:rsidRDefault="00B10D87" w:rsidP="00767B00">
      <w:pPr>
        <w:autoSpaceDE w:val="0"/>
        <w:autoSpaceDN w:val="0"/>
        <w:adjustRightInd w:val="0"/>
        <w:spacing w:after="0" w:line="360" w:lineRule="auto"/>
        <w:jc w:val="both"/>
        <w:rPr>
          <w:rFonts w:ascii="Times New Roman" w:hAnsi="Times New Roman" w:cs="Times New Roman"/>
          <w:sz w:val="24"/>
          <w:szCs w:val="24"/>
        </w:rPr>
      </w:pPr>
    </w:p>
    <w:p w:rsidR="00B10D87" w:rsidRPr="00767B00" w:rsidRDefault="00B10D87" w:rsidP="00767B00">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b/>
          <w:sz w:val="24"/>
          <w:szCs w:val="24"/>
        </w:rPr>
        <w:t xml:space="preserve">Responsabilidad de la </w:t>
      </w:r>
      <w:r w:rsidR="00011C75" w:rsidRPr="00767B00">
        <w:rPr>
          <w:rFonts w:ascii="Times New Roman" w:hAnsi="Times New Roman" w:cs="Times New Roman"/>
          <w:b/>
          <w:sz w:val="24"/>
          <w:szCs w:val="24"/>
        </w:rPr>
        <w:t>aduana</w:t>
      </w:r>
      <w:r w:rsidR="00011C75" w:rsidRPr="00767B00">
        <w:rPr>
          <w:rFonts w:ascii="Times New Roman" w:hAnsi="Times New Roman" w:cs="Times New Roman"/>
          <w:sz w:val="24"/>
          <w:szCs w:val="24"/>
        </w:rPr>
        <w:t>:</w:t>
      </w:r>
      <w:r w:rsidR="00197119" w:rsidRPr="00767B00">
        <w:rPr>
          <w:rFonts w:ascii="Times New Roman" w:hAnsi="Times New Roman" w:cs="Times New Roman"/>
          <w:sz w:val="24"/>
          <w:szCs w:val="24"/>
        </w:rPr>
        <w:t xml:space="preserve"> a</w:t>
      </w:r>
      <w:r w:rsidR="00011C75">
        <w:rPr>
          <w:rFonts w:ascii="Times New Roman" w:hAnsi="Times New Roman" w:cs="Times New Roman"/>
          <w:sz w:val="24"/>
          <w:szCs w:val="24"/>
        </w:rPr>
        <w:t>mplia explicación el apartado 8.6</w:t>
      </w:r>
      <w:r w:rsidR="00197119" w:rsidRPr="00767B00">
        <w:rPr>
          <w:rFonts w:ascii="Times New Roman" w:hAnsi="Times New Roman" w:cs="Times New Roman"/>
          <w:sz w:val="24"/>
          <w:szCs w:val="24"/>
        </w:rPr>
        <w:t xml:space="preserve"> de este estudio.</w:t>
      </w:r>
    </w:p>
    <w:p w:rsidR="00B10D87" w:rsidRPr="00767B00" w:rsidRDefault="00B10D87" w:rsidP="00767B00">
      <w:pPr>
        <w:autoSpaceDE w:val="0"/>
        <w:autoSpaceDN w:val="0"/>
        <w:adjustRightInd w:val="0"/>
        <w:spacing w:after="0" w:line="360" w:lineRule="auto"/>
        <w:jc w:val="both"/>
        <w:rPr>
          <w:rFonts w:ascii="Times New Roman" w:hAnsi="Times New Roman" w:cs="Times New Roman"/>
          <w:sz w:val="24"/>
          <w:szCs w:val="24"/>
        </w:rPr>
      </w:pPr>
    </w:p>
    <w:p w:rsidR="00767B00" w:rsidRPr="00767B00" w:rsidRDefault="00767B00" w:rsidP="00767B00">
      <w:pPr>
        <w:autoSpaceDE w:val="0"/>
        <w:autoSpaceDN w:val="0"/>
        <w:adjustRightInd w:val="0"/>
        <w:spacing w:after="0" w:line="360" w:lineRule="auto"/>
        <w:jc w:val="both"/>
        <w:rPr>
          <w:rFonts w:ascii="Times New Roman" w:hAnsi="Times New Roman" w:cs="Times New Roman"/>
          <w:sz w:val="24"/>
          <w:szCs w:val="24"/>
        </w:rPr>
      </w:pPr>
    </w:p>
    <w:p w:rsidR="00B10D87" w:rsidRPr="00E4657D" w:rsidRDefault="00B10D87" w:rsidP="00AE236A">
      <w:pPr>
        <w:pStyle w:val="Prrafodelista"/>
        <w:numPr>
          <w:ilvl w:val="0"/>
          <w:numId w:val="17"/>
        </w:numPr>
        <w:autoSpaceDE w:val="0"/>
        <w:autoSpaceDN w:val="0"/>
        <w:adjustRightInd w:val="0"/>
        <w:spacing w:after="0" w:line="360" w:lineRule="auto"/>
        <w:ind w:left="426" w:hanging="426"/>
        <w:jc w:val="both"/>
        <w:rPr>
          <w:rFonts w:ascii="Times New Roman" w:hAnsi="Times New Roman" w:cs="Times New Roman"/>
          <w:b/>
          <w:sz w:val="24"/>
          <w:szCs w:val="24"/>
        </w:rPr>
      </w:pPr>
      <w:r w:rsidRPr="00E4657D">
        <w:rPr>
          <w:rFonts w:ascii="Times New Roman" w:hAnsi="Times New Roman" w:cs="Times New Roman"/>
          <w:b/>
          <w:sz w:val="24"/>
          <w:szCs w:val="24"/>
        </w:rPr>
        <w:lastRenderedPageBreak/>
        <w:t xml:space="preserve">EN CUANTO A OTROS DERECHOS CONSAGRADOS POR </w:t>
      </w:r>
      <w:r w:rsidR="00DD4470" w:rsidRPr="00E4657D">
        <w:rPr>
          <w:rFonts w:ascii="Times New Roman" w:hAnsi="Times New Roman" w:cs="Times New Roman"/>
          <w:b/>
          <w:sz w:val="24"/>
          <w:szCs w:val="24"/>
        </w:rPr>
        <w:t>LA LEY</w:t>
      </w:r>
    </w:p>
    <w:p w:rsidR="00DD4470" w:rsidRPr="00767B00" w:rsidRDefault="00DD4470" w:rsidP="00767B00">
      <w:pPr>
        <w:autoSpaceDE w:val="0"/>
        <w:autoSpaceDN w:val="0"/>
        <w:adjustRightInd w:val="0"/>
        <w:spacing w:after="0" w:line="360" w:lineRule="auto"/>
        <w:jc w:val="both"/>
        <w:rPr>
          <w:rFonts w:ascii="Times New Roman" w:hAnsi="Times New Roman" w:cs="Times New Roman"/>
          <w:b/>
          <w:sz w:val="24"/>
          <w:szCs w:val="24"/>
        </w:rPr>
      </w:pPr>
    </w:p>
    <w:p w:rsidR="00DD4470" w:rsidRPr="00767B00" w:rsidRDefault="00DD4470" w:rsidP="00767B00">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b/>
          <w:sz w:val="24"/>
          <w:szCs w:val="24"/>
        </w:rPr>
        <w:t>Inspección de la mercadería</w:t>
      </w:r>
      <w:r w:rsidR="00C02C33" w:rsidRPr="00767B00">
        <w:rPr>
          <w:rFonts w:ascii="Times New Roman" w:hAnsi="Times New Roman" w:cs="Times New Roman"/>
          <w:b/>
          <w:sz w:val="24"/>
          <w:szCs w:val="24"/>
        </w:rPr>
        <w:t xml:space="preserve"> (Art N°</w:t>
      </w:r>
      <w:r w:rsidR="005A6763" w:rsidRPr="00767B00">
        <w:rPr>
          <w:rFonts w:ascii="Times New Roman" w:hAnsi="Times New Roman" w:cs="Times New Roman"/>
          <w:b/>
          <w:sz w:val="24"/>
          <w:szCs w:val="24"/>
        </w:rPr>
        <w:t>14)</w:t>
      </w:r>
      <w:r w:rsidRPr="00767B00">
        <w:rPr>
          <w:rFonts w:ascii="Times New Roman" w:hAnsi="Times New Roman" w:cs="Times New Roman"/>
          <w:b/>
          <w:sz w:val="24"/>
          <w:szCs w:val="24"/>
        </w:rPr>
        <w:t xml:space="preserve">: </w:t>
      </w:r>
      <w:r w:rsidRPr="00767B00">
        <w:rPr>
          <w:rFonts w:ascii="Times New Roman" w:hAnsi="Times New Roman" w:cs="Times New Roman"/>
          <w:sz w:val="24"/>
          <w:szCs w:val="24"/>
        </w:rPr>
        <w:t>Establecida en favor del titular del derecho y el importador en todo momento</w:t>
      </w:r>
      <w:r w:rsidR="005A6763" w:rsidRPr="00767B00">
        <w:rPr>
          <w:rFonts w:ascii="Times New Roman" w:hAnsi="Times New Roman" w:cs="Times New Roman"/>
          <w:sz w:val="24"/>
          <w:szCs w:val="24"/>
        </w:rPr>
        <w:t xml:space="preserve"> y a su costa</w:t>
      </w:r>
      <w:r w:rsidRPr="00767B00">
        <w:rPr>
          <w:rFonts w:ascii="Times New Roman" w:hAnsi="Times New Roman" w:cs="Times New Roman"/>
          <w:sz w:val="24"/>
          <w:szCs w:val="24"/>
        </w:rPr>
        <w:t>.</w:t>
      </w:r>
    </w:p>
    <w:p w:rsidR="00DD4470" w:rsidRPr="00767B00" w:rsidRDefault="00DD4470" w:rsidP="00767B00">
      <w:pPr>
        <w:autoSpaceDE w:val="0"/>
        <w:autoSpaceDN w:val="0"/>
        <w:adjustRightInd w:val="0"/>
        <w:spacing w:after="0" w:line="360" w:lineRule="auto"/>
        <w:jc w:val="both"/>
        <w:rPr>
          <w:rFonts w:ascii="Times New Roman" w:hAnsi="Times New Roman" w:cs="Times New Roman"/>
          <w:sz w:val="24"/>
          <w:szCs w:val="24"/>
        </w:rPr>
      </w:pPr>
    </w:p>
    <w:p w:rsidR="00F71F86" w:rsidRPr="00767B00" w:rsidRDefault="00F71F86" w:rsidP="00767B00">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b/>
          <w:sz w:val="24"/>
          <w:szCs w:val="24"/>
        </w:rPr>
        <w:t>Prohibiciones con respecto a la mercadería infractora</w:t>
      </w:r>
      <w:r w:rsidR="00017ED0" w:rsidRPr="00767B00">
        <w:rPr>
          <w:rFonts w:ascii="Times New Roman" w:hAnsi="Times New Roman" w:cs="Times New Roman"/>
          <w:b/>
          <w:sz w:val="24"/>
          <w:szCs w:val="24"/>
        </w:rPr>
        <w:t xml:space="preserve"> (art N°15)</w:t>
      </w:r>
      <w:r w:rsidRPr="00767B00">
        <w:rPr>
          <w:rFonts w:ascii="Times New Roman" w:hAnsi="Times New Roman" w:cs="Times New Roman"/>
          <w:b/>
          <w:sz w:val="24"/>
          <w:szCs w:val="24"/>
        </w:rPr>
        <w:t xml:space="preserve">: </w:t>
      </w:r>
      <w:r w:rsidRPr="00767B00">
        <w:rPr>
          <w:rFonts w:ascii="Times New Roman" w:hAnsi="Times New Roman" w:cs="Times New Roman"/>
          <w:sz w:val="24"/>
          <w:szCs w:val="24"/>
        </w:rPr>
        <w:t>Re-exportarla o someterla a otra destinación aduanera.</w:t>
      </w:r>
    </w:p>
    <w:p w:rsidR="00017ED0" w:rsidRPr="00767B00" w:rsidRDefault="00017ED0" w:rsidP="00767B00">
      <w:pPr>
        <w:autoSpaceDE w:val="0"/>
        <w:autoSpaceDN w:val="0"/>
        <w:adjustRightInd w:val="0"/>
        <w:spacing w:after="0" w:line="360" w:lineRule="auto"/>
        <w:jc w:val="both"/>
        <w:rPr>
          <w:rFonts w:ascii="Times New Roman" w:hAnsi="Times New Roman" w:cs="Times New Roman"/>
          <w:b/>
          <w:sz w:val="24"/>
          <w:szCs w:val="24"/>
        </w:rPr>
      </w:pPr>
    </w:p>
    <w:p w:rsidR="00017ED0" w:rsidRPr="00767B00" w:rsidRDefault="00017ED0" w:rsidP="00767B00">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b/>
          <w:sz w:val="24"/>
          <w:szCs w:val="24"/>
        </w:rPr>
        <w:t xml:space="preserve">Importaciones mínimas (Art. N° 17): </w:t>
      </w:r>
      <w:r w:rsidRPr="00767B00">
        <w:rPr>
          <w:rFonts w:ascii="Times New Roman" w:hAnsi="Times New Roman" w:cs="Times New Roman"/>
          <w:sz w:val="24"/>
          <w:szCs w:val="24"/>
        </w:rPr>
        <w:t xml:space="preserve">aquellas que por su cantidad o volumen, no tengan carácter comercial y formen parte del equipaje personal de los viajeros </w:t>
      </w:r>
    </w:p>
    <w:p w:rsidR="00017ED0" w:rsidRPr="00767B00" w:rsidRDefault="00017ED0" w:rsidP="00767B00">
      <w:pPr>
        <w:autoSpaceDE w:val="0"/>
        <w:autoSpaceDN w:val="0"/>
        <w:adjustRightInd w:val="0"/>
        <w:spacing w:after="0" w:line="360" w:lineRule="auto"/>
        <w:jc w:val="both"/>
        <w:rPr>
          <w:rFonts w:ascii="Times New Roman" w:hAnsi="Times New Roman" w:cs="Times New Roman"/>
          <w:b/>
          <w:sz w:val="24"/>
          <w:szCs w:val="24"/>
        </w:rPr>
      </w:pPr>
    </w:p>
    <w:p w:rsidR="00DD4470" w:rsidRPr="00767B00" w:rsidRDefault="00F71F86" w:rsidP="00767B00">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b/>
          <w:sz w:val="24"/>
          <w:szCs w:val="24"/>
        </w:rPr>
        <w:t>Recursos</w:t>
      </w:r>
      <w:r w:rsidR="00017ED0" w:rsidRPr="00767B00">
        <w:rPr>
          <w:rFonts w:ascii="Times New Roman" w:hAnsi="Times New Roman" w:cs="Times New Roman"/>
          <w:b/>
          <w:sz w:val="24"/>
          <w:szCs w:val="24"/>
        </w:rPr>
        <w:t xml:space="preserve"> (Art N°18)</w:t>
      </w:r>
      <w:r w:rsidRPr="00767B00">
        <w:rPr>
          <w:rFonts w:ascii="Times New Roman" w:hAnsi="Times New Roman" w:cs="Times New Roman"/>
          <w:b/>
          <w:sz w:val="24"/>
          <w:szCs w:val="24"/>
        </w:rPr>
        <w:t xml:space="preserve">: </w:t>
      </w:r>
      <w:r w:rsidRPr="00767B00">
        <w:rPr>
          <w:rFonts w:ascii="Times New Roman" w:hAnsi="Times New Roman" w:cs="Times New Roman"/>
          <w:sz w:val="24"/>
          <w:szCs w:val="24"/>
        </w:rPr>
        <w:t>Las resoluciones dictadas en el marco del proceso, por el juez competente serán susceptibles de recurso de reposición.</w:t>
      </w:r>
    </w:p>
    <w:p w:rsidR="00767B00" w:rsidRPr="00767B00" w:rsidRDefault="00767B00" w:rsidP="00767B00">
      <w:pPr>
        <w:autoSpaceDE w:val="0"/>
        <w:autoSpaceDN w:val="0"/>
        <w:adjustRightInd w:val="0"/>
        <w:spacing w:after="0" w:line="360" w:lineRule="auto"/>
        <w:jc w:val="both"/>
        <w:rPr>
          <w:rFonts w:ascii="Times New Roman" w:hAnsi="Times New Roman" w:cs="Times New Roman"/>
          <w:sz w:val="24"/>
          <w:szCs w:val="24"/>
        </w:rPr>
      </w:pPr>
    </w:p>
    <w:p w:rsidR="00880B78" w:rsidRPr="00452576" w:rsidRDefault="008862D8" w:rsidP="00AE236A">
      <w:pPr>
        <w:pStyle w:val="Prrafodelista"/>
        <w:numPr>
          <w:ilvl w:val="0"/>
          <w:numId w:val="19"/>
        </w:numPr>
        <w:autoSpaceDE w:val="0"/>
        <w:autoSpaceDN w:val="0"/>
        <w:adjustRightInd w:val="0"/>
        <w:spacing w:after="0" w:line="360" w:lineRule="auto"/>
        <w:ind w:left="709" w:hanging="709"/>
        <w:jc w:val="both"/>
        <w:rPr>
          <w:rFonts w:ascii="Times New Roman" w:hAnsi="Times New Roman" w:cs="Times New Roman"/>
          <w:b/>
          <w:sz w:val="24"/>
          <w:szCs w:val="24"/>
        </w:rPr>
      </w:pPr>
      <w:r w:rsidRPr="00452576">
        <w:rPr>
          <w:rFonts w:ascii="Times New Roman" w:hAnsi="Times New Roman" w:cs="Times New Roman"/>
          <w:b/>
          <w:sz w:val="24"/>
          <w:szCs w:val="24"/>
        </w:rPr>
        <w:t>OPERTIVIDAD DE LA LEY</w:t>
      </w:r>
    </w:p>
    <w:p w:rsidR="00880B78" w:rsidRPr="00767B00" w:rsidRDefault="00880B78" w:rsidP="00767B00">
      <w:pPr>
        <w:autoSpaceDE w:val="0"/>
        <w:autoSpaceDN w:val="0"/>
        <w:adjustRightInd w:val="0"/>
        <w:spacing w:after="0" w:line="360" w:lineRule="auto"/>
        <w:jc w:val="both"/>
        <w:rPr>
          <w:rFonts w:ascii="Times New Roman" w:hAnsi="Times New Roman" w:cs="Times New Roman"/>
          <w:sz w:val="24"/>
          <w:szCs w:val="24"/>
        </w:rPr>
      </w:pPr>
    </w:p>
    <w:p w:rsidR="004F3849" w:rsidRPr="00767B00" w:rsidRDefault="00452576" w:rsidP="00767B00">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8</w:t>
      </w:r>
      <w:r w:rsidR="00CD79EB">
        <w:rPr>
          <w:rFonts w:ascii="Times New Roman" w:hAnsi="Times New Roman" w:cs="Times New Roman"/>
          <w:b/>
          <w:sz w:val="24"/>
          <w:szCs w:val="24"/>
        </w:rPr>
        <w:t xml:space="preserve">.1 </w:t>
      </w:r>
      <w:r w:rsidR="004F3849" w:rsidRPr="00767B00">
        <w:rPr>
          <w:rFonts w:ascii="Times New Roman" w:hAnsi="Times New Roman" w:cs="Times New Roman"/>
          <w:b/>
          <w:sz w:val="24"/>
          <w:szCs w:val="24"/>
        </w:rPr>
        <w:t>Servicio Nacional de Aduanas</w:t>
      </w:r>
    </w:p>
    <w:p w:rsidR="00AE1E38" w:rsidRPr="00767B00" w:rsidRDefault="006B74F3" w:rsidP="00767B00">
      <w:pPr>
        <w:autoSpaceDE w:val="0"/>
        <w:autoSpaceDN w:val="0"/>
        <w:adjustRightInd w:val="0"/>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ab/>
        <w:t>El SNA puede participar de los procesos de suspensión de despacho ya sea por una orden judicial, emitida generalmente por la judicatura penal, o de oficio de acuerdo a lo dispuesto e</w:t>
      </w:r>
      <w:r w:rsidR="00C82923" w:rsidRPr="00767B00">
        <w:rPr>
          <w:rFonts w:ascii="Times New Roman" w:hAnsi="Times New Roman" w:cs="Times New Roman"/>
          <w:sz w:val="24"/>
          <w:szCs w:val="24"/>
        </w:rPr>
        <w:t xml:space="preserve">n el artículo 16. Mayoritariamente los procesos se inician de oficio en base a una convicción alcanzada del </w:t>
      </w:r>
      <w:r w:rsidR="00CD79EB">
        <w:rPr>
          <w:rFonts w:ascii="Times New Roman" w:hAnsi="Times New Roman" w:cs="Times New Roman"/>
          <w:sz w:val="24"/>
          <w:szCs w:val="24"/>
        </w:rPr>
        <w:t>simple examen de las mercancías</w:t>
      </w:r>
      <w:r w:rsidR="00C82923" w:rsidRPr="00767B00">
        <w:rPr>
          <w:rFonts w:ascii="Times New Roman" w:hAnsi="Times New Roman" w:cs="Times New Roman"/>
          <w:sz w:val="24"/>
          <w:szCs w:val="24"/>
        </w:rPr>
        <w:t xml:space="preserve"> y está restringida a falsificación de marcas o infracción al derecho de autor. En general las fuentes de información para detec</w:t>
      </w:r>
      <w:r w:rsidR="00CD79EB">
        <w:rPr>
          <w:rFonts w:ascii="Times New Roman" w:hAnsi="Times New Roman" w:cs="Times New Roman"/>
          <w:sz w:val="24"/>
          <w:szCs w:val="24"/>
        </w:rPr>
        <w:t>tar los embarques de mercancías</w:t>
      </w:r>
      <w:r w:rsidR="00C82923" w:rsidRPr="00767B00">
        <w:rPr>
          <w:rFonts w:ascii="Times New Roman" w:hAnsi="Times New Roman" w:cs="Times New Roman"/>
          <w:sz w:val="24"/>
          <w:szCs w:val="24"/>
        </w:rPr>
        <w:t xml:space="preserve"> falsificadas</w:t>
      </w:r>
      <w:r w:rsidR="00F01DC5" w:rsidRPr="00767B00">
        <w:rPr>
          <w:rFonts w:ascii="Times New Roman" w:hAnsi="Times New Roman" w:cs="Times New Roman"/>
          <w:sz w:val="24"/>
          <w:szCs w:val="24"/>
        </w:rPr>
        <w:t xml:space="preserve"> y determinar si esta es original o no,</w:t>
      </w:r>
      <w:r w:rsidR="00C82923" w:rsidRPr="00767B00">
        <w:rPr>
          <w:rFonts w:ascii="Times New Roman" w:hAnsi="Times New Roman" w:cs="Times New Roman"/>
          <w:sz w:val="24"/>
          <w:szCs w:val="24"/>
        </w:rPr>
        <w:t xml:space="preserve"> surgen de aportes de los representantes de las marcas, de las bases de datos de INAPI y </w:t>
      </w:r>
      <w:r w:rsidR="00F01DC5" w:rsidRPr="00767B00">
        <w:rPr>
          <w:rFonts w:ascii="Times New Roman" w:hAnsi="Times New Roman" w:cs="Times New Roman"/>
          <w:sz w:val="24"/>
          <w:szCs w:val="24"/>
        </w:rPr>
        <w:t>instancias de cooperación internacional.</w:t>
      </w:r>
      <w:r w:rsidR="00F01DC5" w:rsidRPr="00767B00">
        <w:rPr>
          <w:rStyle w:val="Refdenotaalpie"/>
          <w:rFonts w:ascii="Times New Roman" w:hAnsi="Times New Roman" w:cs="Times New Roman"/>
          <w:sz w:val="24"/>
          <w:szCs w:val="24"/>
        </w:rPr>
        <w:footnoteReference w:id="43"/>
      </w:r>
      <w:r w:rsidR="00F01DC5" w:rsidRPr="00767B00">
        <w:rPr>
          <w:rFonts w:ascii="Times New Roman" w:hAnsi="Times New Roman" w:cs="Times New Roman"/>
          <w:sz w:val="24"/>
          <w:szCs w:val="24"/>
        </w:rPr>
        <w:t xml:space="preserve"> </w:t>
      </w:r>
      <w:r w:rsidR="00BD24FE" w:rsidRPr="00767B00">
        <w:rPr>
          <w:rFonts w:ascii="Times New Roman" w:hAnsi="Times New Roman" w:cs="Times New Roman"/>
          <w:sz w:val="24"/>
          <w:szCs w:val="24"/>
        </w:rPr>
        <w:t>También</w:t>
      </w:r>
      <w:r w:rsidR="00F01DC5" w:rsidRPr="00767B00">
        <w:rPr>
          <w:rFonts w:ascii="Times New Roman" w:hAnsi="Times New Roman" w:cs="Times New Roman"/>
          <w:sz w:val="24"/>
          <w:szCs w:val="24"/>
        </w:rPr>
        <w:t xml:space="preserve"> es importante la existencia de esquemas </w:t>
      </w:r>
      <w:r w:rsidR="00BD24FE" w:rsidRPr="00767B00">
        <w:rPr>
          <w:rFonts w:ascii="Times New Roman" w:hAnsi="Times New Roman" w:cs="Times New Roman"/>
          <w:sz w:val="24"/>
          <w:szCs w:val="24"/>
        </w:rPr>
        <w:t>pre constituidos</w:t>
      </w:r>
      <w:r w:rsidR="00AE1E38" w:rsidRPr="00767B00">
        <w:rPr>
          <w:rFonts w:ascii="Times New Roman" w:hAnsi="Times New Roman" w:cs="Times New Roman"/>
          <w:sz w:val="24"/>
          <w:szCs w:val="24"/>
        </w:rPr>
        <w:t xml:space="preserve"> sobre el nivel de riesgo, en cuanto al origen, el producto, o el importador.</w:t>
      </w:r>
    </w:p>
    <w:p w:rsidR="00E94FE9" w:rsidRPr="00767B00" w:rsidRDefault="00AE1E38" w:rsidP="00767B00">
      <w:pPr>
        <w:autoSpaceDE w:val="0"/>
        <w:autoSpaceDN w:val="0"/>
        <w:adjustRightInd w:val="0"/>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ab/>
        <w:t>El criterio para aforar mercadería es aleatorio y a la vez</w:t>
      </w:r>
      <w:r w:rsidR="00BD24FE" w:rsidRPr="00767B00">
        <w:rPr>
          <w:rFonts w:ascii="Times New Roman" w:hAnsi="Times New Roman" w:cs="Times New Roman"/>
          <w:sz w:val="24"/>
          <w:szCs w:val="24"/>
        </w:rPr>
        <w:t xml:space="preserve"> sesgado por el perfil de riesgo de los envíos. Cuando se detecta un embarque potencialmente “peligroso”, además de la revisión documental de la carga, se hace una fiscalización o aforo físico, mediante el </w:t>
      </w:r>
      <w:r w:rsidR="00BD24FE" w:rsidRPr="00767B00">
        <w:rPr>
          <w:rFonts w:ascii="Times New Roman" w:hAnsi="Times New Roman" w:cs="Times New Roman"/>
          <w:sz w:val="24"/>
          <w:szCs w:val="24"/>
        </w:rPr>
        <w:lastRenderedPageBreak/>
        <w:t>cual se determina a través de una serie de crit</w:t>
      </w:r>
      <w:r w:rsidR="00CD79EB">
        <w:rPr>
          <w:rFonts w:ascii="Times New Roman" w:hAnsi="Times New Roman" w:cs="Times New Roman"/>
          <w:sz w:val="24"/>
          <w:szCs w:val="24"/>
        </w:rPr>
        <w:t xml:space="preserve">erios técnicos si una </w:t>
      </w:r>
      <w:proofErr w:type="spellStart"/>
      <w:r w:rsidR="00CD79EB">
        <w:rPr>
          <w:rFonts w:ascii="Times New Roman" w:hAnsi="Times New Roman" w:cs="Times New Roman"/>
          <w:sz w:val="24"/>
          <w:szCs w:val="24"/>
        </w:rPr>
        <w:t>mercancia</w:t>
      </w:r>
      <w:proofErr w:type="spellEnd"/>
      <w:r w:rsidR="00BD24FE" w:rsidRPr="00767B00">
        <w:rPr>
          <w:rFonts w:ascii="Times New Roman" w:hAnsi="Times New Roman" w:cs="Times New Roman"/>
          <w:sz w:val="24"/>
          <w:szCs w:val="24"/>
        </w:rPr>
        <w:t xml:space="preserve"> infringe o no los derechos de autor o de marca. Este examen físico debe realizarse cuidadosamente y en el menor tiempo posible a fin de proteger la integridad de la carga y la rapidez del despacho. Si se determina que el embarque sospechoso n</w:t>
      </w:r>
      <w:r w:rsidR="00CD79EB">
        <w:rPr>
          <w:rFonts w:ascii="Times New Roman" w:hAnsi="Times New Roman" w:cs="Times New Roman"/>
          <w:sz w:val="24"/>
          <w:szCs w:val="24"/>
        </w:rPr>
        <w:t xml:space="preserve">o vulnera los DPI, la </w:t>
      </w:r>
      <w:proofErr w:type="spellStart"/>
      <w:r w:rsidR="00CD79EB">
        <w:rPr>
          <w:rFonts w:ascii="Times New Roman" w:hAnsi="Times New Roman" w:cs="Times New Roman"/>
          <w:sz w:val="24"/>
          <w:szCs w:val="24"/>
        </w:rPr>
        <w:t>mercancia</w:t>
      </w:r>
      <w:proofErr w:type="spellEnd"/>
      <w:r w:rsidR="00BD24FE" w:rsidRPr="00767B00">
        <w:rPr>
          <w:rFonts w:ascii="Times New Roman" w:hAnsi="Times New Roman" w:cs="Times New Roman"/>
          <w:sz w:val="24"/>
          <w:szCs w:val="24"/>
        </w:rPr>
        <w:t xml:space="preserve"> se despacha previo cumplimiento de otras obligaciones legales</w:t>
      </w:r>
      <w:r w:rsidR="0081438C" w:rsidRPr="00767B00">
        <w:rPr>
          <w:rFonts w:ascii="Times New Roman" w:hAnsi="Times New Roman" w:cs="Times New Roman"/>
          <w:sz w:val="24"/>
          <w:szCs w:val="24"/>
        </w:rPr>
        <w:t xml:space="preserve">. Si del simple examen de la mercadería resulta evidente que se </w:t>
      </w:r>
      <w:r w:rsidR="00172E3F" w:rsidRPr="00767B00">
        <w:rPr>
          <w:rFonts w:ascii="Times New Roman" w:hAnsi="Times New Roman" w:cs="Times New Roman"/>
          <w:sz w:val="24"/>
          <w:szCs w:val="24"/>
        </w:rPr>
        <w:t>está</w:t>
      </w:r>
      <w:r w:rsidR="0081438C" w:rsidRPr="00767B00">
        <w:rPr>
          <w:rFonts w:ascii="Times New Roman" w:hAnsi="Times New Roman" w:cs="Times New Roman"/>
          <w:sz w:val="24"/>
          <w:szCs w:val="24"/>
        </w:rPr>
        <w:t xml:space="preserve"> en </w:t>
      </w:r>
      <w:r w:rsidR="00172E3F" w:rsidRPr="00767B00">
        <w:rPr>
          <w:rFonts w:ascii="Times New Roman" w:hAnsi="Times New Roman" w:cs="Times New Roman"/>
          <w:sz w:val="24"/>
          <w:szCs w:val="24"/>
        </w:rPr>
        <w:t>presencia</w:t>
      </w:r>
      <w:r w:rsidR="0081438C" w:rsidRPr="00767B00">
        <w:rPr>
          <w:rFonts w:ascii="Times New Roman" w:hAnsi="Times New Roman" w:cs="Times New Roman"/>
          <w:sz w:val="24"/>
          <w:szCs w:val="24"/>
        </w:rPr>
        <w:t xml:space="preserve"> de mercancía de marca registrada falsificada o mercancía que infringe los derechos de autor, la autoridad aduanera </w:t>
      </w:r>
      <w:r w:rsidR="00172E3F" w:rsidRPr="00767B00">
        <w:rPr>
          <w:rFonts w:ascii="Times New Roman" w:hAnsi="Times New Roman" w:cs="Times New Roman"/>
          <w:sz w:val="24"/>
          <w:szCs w:val="24"/>
        </w:rPr>
        <w:t>está</w:t>
      </w:r>
      <w:r w:rsidR="0081438C" w:rsidRPr="00767B00">
        <w:rPr>
          <w:rFonts w:ascii="Times New Roman" w:hAnsi="Times New Roman" w:cs="Times New Roman"/>
          <w:sz w:val="24"/>
          <w:szCs w:val="24"/>
        </w:rPr>
        <w:t xml:space="preserve"> facultada para suspender el despacho hasta por 5 días, debiendo comunicar de inmediato al titular del derecho la posible infracción para que este haga uso de los derechos que le corresponden en conformidad a la ley</w:t>
      </w:r>
      <w:r w:rsidR="00E94FE9" w:rsidRPr="00767B00">
        <w:rPr>
          <w:rFonts w:ascii="Times New Roman" w:hAnsi="Times New Roman" w:cs="Times New Roman"/>
          <w:sz w:val="24"/>
          <w:szCs w:val="24"/>
        </w:rPr>
        <w:t>.</w:t>
      </w:r>
      <w:r w:rsidR="00066A69" w:rsidRPr="00767B00">
        <w:rPr>
          <w:rFonts w:ascii="Times New Roman" w:hAnsi="Times New Roman" w:cs="Times New Roman"/>
          <w:sz w:val="24"/>
          <w:szCs w:val="24"/>
        </w:rPr>
        <w:t xml:space="preserve"> Conjuntamente con estas acciones deberá efectuar denuncia, según las consideraciones </w:t>
      </w:r>
      <w:r w:rsidR="00917814">
        <w:rPr>
          <w:rFonts w:ascii="Times New Roman" w:hAnsi="Times New Roman" w:cs="Times New Roman"/>
          <w:sz w:val="24"/>
          <w:szCs w:val="24"/>
        </w:rPr>
        <w:t>que analizamos en el 7mo apartado</w:t>
      </w:r>
      <w:r w:rsidR="00066A69" w:rsidRPr="00767B00">
        <w:rPr>
          <w:rFonts w:ascii="Times New Roman" w:hAnsi="Times New Roman" w:cs="Times New Roman"/>
          <w:sz w:val="24"/>
          <w:szCs w:val="24"/>
        </w:rPr>
        <w:t xml:space="preserve"> de este estudio.</w:t>
      </w:r>
      <w:r w:rsidR="000B55F2" w:rsidRPr="00767B00">
        <w:rPr>
          <w:rFonts w:ascii="Times New Roman" w:hAnsi="Times New Roman" w:cs="Times New Roman"/>
          <w:sz w:val="24"/>
          <w:szCs w:val="24"/>
        </w:rPr>
        <w:t xml:space="preserve"> Según fuente obtenida en uno de los representantes de la marca</w:t>
      </w:r>
      <w:r w:rsidR="000B55F2" w:rsidRPr="00767B00">
        <w:rPr>
          <w:rStyle w:val="Refdenotaalpie"/>
          <w:rFonts w:ascii="Times New Roman" w:hAnsi="Times New Roman" w:cs="Times New Roman"/>
          <w:sz w:val="24"/>
          <w:szCs w:val="24"/>
        </w:rPr>
        <w:footnoteReference w:id="44"/>
      </w:r>
      <w:r w:rsidR="000B55F2" w:rsidRPr="00767B00">
        <w:rPr>
          <w:rFonts w:ascii="Times New Roman" w:hAnsi="Times New Roman" w:cs="Times New Roman"/>
          <w:sz w:val="24"/>
          <w:szCs w:val="24"/>
        </w:rPr>
        <w:t xml:space="preserve">, el SNA solo </w:t>
      </w:r>
      <w:r w:rsidR="000D6701" w:rsidRPr="00767B00">
        <w:rPr>
          <w:rFonts w:ascii="Times New Roman" w:hAnsi="Times New Roman" w:cs="Times New Roman"/>
          <w:sz w:val="24"/>
          <w:szCs w:val="24"/>
        </w:rPr>
        <w:t>estaría</w:t>
      </w:r>
      <w:r w:rsidR="000B55F2" w:rsidRPr="00767B00">
        <w:rPr>
          <w:rFonts w:ascii="Times New Roman" w:hAnsi="Times New Roman" w:cs="Times New Roman"/>
          <w:sz w:val="24"/>
          <w:szCs w:val="24"/>
        </w:rPr>
        <w:t xml:space="preserve"> en condiciones de aforar cerca de un 10% de la mercadería que ingresa, esto es de contrastar el </w:t>
      </w:r>
      <w:r w:rsidR="000D6701" w:rsidRPr="00767B00">
        <w:rPr>
          <w:rFonts w:ascii="Times New Roman" w:hAnsi="Times New Roman" w:cs="Times New Roman"/>
          <w:sz w:val="24"/>
          <w:szCs w:val="24"/>
        </w:rPr>
        <w:t>manifiesto con la revisión material</w:t>
      </w:r>
      <w:r w:rsidR="00826CF6">
        <w:rPr>
          <w:rFonts w:ascii="Times New Roman" w:hAnsi="Times New Roman" w:cs="Times New Roman"/>
          <w:sz w:val="24"/>
          <w:szCs w:val="24"/>
        </w:rPr>
        <w:t xml:space="preserve"> del contenido de los container;</w:t>
      </w:r>
      <w:r w:rsidR="000D6701" w:rsidRPr="00767B00">
        <w:rPr>
          <w:rFonts w:ascii="Times New Roman" w:hAnsi="Times New Roman" w:cs="Times New Roman"/>
          <w:sz w:val="24"/>
          <w:szCs w:val="24"/>
        </w:rPr>
        <w:t xml:space="preserve"> aún así la expertiz de los fiscalizadores, hace que la aduana sea poco permeable a la entrada de estos despachos.</w:t>
      </w:r>
    </w:p>
    <w:p w:rsidR="004F3849" w:rsidRPr="00767B00" w:rsidRDefault="00E94FE9" w:rsidP="00767B00">
      <w:pPr>
        <w:autoSpaceDE w:val="0"/>
        <w:autoSpaceDN w:val="0"/>
        <w:adjustRightInd w:val="0"/>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ab/>
        <w:t>El articulo 16 entrega facultades al Servicio Nacional de Aduanas, para determinar quién será el depositario provisional de las mercaderías que se encuentran en régimen de suspensión, en el caso de los</w:t>
      </w:r>
      <w:r w:rsidR="00826CF6">
        <w:rPr>
          <w:rFonts w:ascii="Times New Roman" w:hAnsi="Times New Roman" w:cs="Times New Roman"/>
          <w:sz w:val="24"/>
          <w:szCs w:val="24"/>
        </w:rPr>
        <w:t xml:space="preserve"> principales puertos de entrada. P</w:t>
      </w:r>
      <w:r w:rsidRPr="00767B00">
        <w:rPr>
          <w:rFonts w:ascii="Times New Roman" w:hAnsi="Times New Roman" w:cs="Times New Roman"/>
          <w:sz w:val="24"/>
          <w:szCs w:val="24"/>
        </w:rPr>
        <w:t>or lo general, se designará a en dicho cargo al almacenista general de importaciones, pero nada obsta que se designe en dicha calidad al dueño, importador o consignatario de la mercadería o a un tercero.</w:t>
      </w:r>
      <w:r w:rsidR="00C736CC" w:rsidRPr="00767B00">
        <w:rPr>
          <w:rFonts w:ascii="Times New Roman" w:hAnsi="Times New Roman" w:cs="Times New Roman"/>
          <w:sz w:val="24"/>
          <w:szCs w:val="24"/>
        </w:rPr>
        <w:t xml:space="preserve"> Los costos del </w:t>
      </w:r>
      <w:r w:rsidR="002046D3" w:rsidRPr="00767B00">
        <w:rPr>
          <w:rFonts w:ascii="Times New Roman" w:hAnsi="Times New Roman" w:cs="Times New Roman"/>
          <w:sz w:val="24"/>
          <w:szCs w:val="24"/>
        </w:rPr>
        <w:t>almacenaje</w:t>
      </w:r>
      <w:r w:rsidR="00C736CC" w:rsidRPr="00767B00">
        <w:rPr>
          <w:rFonts w:ascii="Times New Roman" w:hAnsi="Times New Roman" w:cs="Times New Roman"/>
          <w:sz w:val="24"/>
          <w:szCs w:val="24"/>
        </w:rPr>
        <w:t xml:space="preserve"> serán abordados por el importador, dueño</w:t>
      </w:r>
      <w:r w:rsidR="002046D3" w:rsidRPr="00767B00">
        <w:rPr>
          <w:rFonts w:ascii="Times New Roman" w:hAnsi="Times New Roman" w:cs="Times New Roman"/>
          <w:sz w:val="24"/>
          <w:szCs w:val="24"/>
        </w:rPr>
        <w:t xml:space="preserve"> o consignatario en caso de obtener una sentencia desfavorable, en el marco de un proceso civil o penal. Si se rechaza la acción por infracción a los DPI, </w:t>
      </w:r>
      <w:r w:rsidR="00670FD7" w:rsidRPr="00767B00">
        <w:rPr>
          <w:rFonts w:ascii="Times New Roman" w:hAnsi="Times New Roman" w:cs="Times New Roman"/>
          <w:sz w:val="24"/>
          <w:szCs w:val="24"/>
        </w:rPr>
        <w:t>iniciada</w:t>
      </w:r>
      <w:r w:rsidR="002046D3" w:rsidRPr="00767B00">
        <w:rPr>
          <w:rFonts w:ascii="Times New Roman" w:hAnsi="Times New Roman" w:cs="Times New Roman"/>
          <w:sz w:val="24"/>
          <w:szCs w:val="24"/>
        </w:rPr>
        <w:t xml:space="preserve"> de oficio por la aduana, el órgano publico </w:t>
      </w:r>
      <w:r w:rsidR="00670FD7" w:rsidRPr="00767B00">
        <w:rPr>
          <w:rFonts w:ascii="Times New Roman" w:hAnsi="Times New Roman" w:cs="Times New Roman"/>
          <w:sz w:val="24"/>
          <w:szCs w:val="24"/>
        </w:rPr>
        <w:t>eventualmente</w:t>
      </w:r>
      <w:r w:rsidR="002046D3" w:rsidRPr="00767B00">
        <w:rPr>
          <w:rFonts w:ascii="Times New Roman" w:hAnsi="Times New Roman" w:cs="Times New Roman"/>
          <w:sz w:val="24"/>
          <w:szCs w:val="24"/>
        </w:rPr>
        <w:t xml:space="preserve"> puede ser condenada a cubrir los gastos de almacenaje.</w:t>
      </w:r>
    </w:p>
    <w:p w:rsidR="002046D3" w:rsidRDefault="002046D3" w:rsidP="00767B00">
      <w:pPr>
        <w:autoSpaceDE w:val="0"/>
        <w:autoSpaceDN w:val="0"/>
        <w:adjustRightInd w:val="0"/>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ab/>
        <w:t>Finalmente y luego de transcurrido el plazo de 5 días de suspensión, o 10 en</w:t>
      </w:r>
      <w:r w:rsidR="00CD79EB">
        <w:rPr>
          <w:rFonts w:ascii="Times New Roman" w:hAnsi="Times New Roman" w:cs="Times New Roman"/>
          <w:sz w:val="24"/>
          <w:szCs w:val="24"/>
        </w:rPr>
        <w:t xml:space="preserve"> caso de la suspensión requerida</w:t>
      </w:r>
      <w:r w:rsidRPr="00767B00">
        <w:rPr>
          <w:rFonts w:ascii="Times New Roman" w:hAnsi="Times New Roman" w:cs="Times New Roman"/>
          <w:sz w:val="24"/>
          <w:szCs w:val="24"/>
        </w:rPr>
        <w:t xml:space="preserve">, la aduana </w:t>
      </w:r>
      <w:r w:rsidR="00767B00" w:rsidRPr="00767B00">
        <w:rPr>
          <w:rFonts w:ascii="Times New Roman" w:hAnsi="Times New Roman" w:cs="Times New Roman"/>
          <w:sz w:val="24"/>
          <w:szCs w:val="24"/>
        </w:rPr>
        <w:t>está</w:t>
      </w:r>
      <w:r w:rsidRPr="00767B00">
        <w:rPr>
          <w:rFonts w:ascii="Times New Roman" w:hAnsi="Times New Roman" w:cs="Times New Roman"/>
          <w:sz w:val="24"/>
          <w:szCs w:val="24"/>
        </w:rPr>
        <w:t xml:space="preserve"> obligada realizar el despacho, salvo orden judicial que ordene la mantención de la medida</w:t>
      </w:r>
      <w:r w:rsidR="00CD79EB">
        <w:rPr>
          <w:rFonts w:ascii="Times New Roman" w:hAnsi="Times New Roman" w:cs="Times New Roman"/>
          <w:sz w:val="24"/>
          <w:szCs w:val="24"/>
        </w:rPr>
        <w:t>.</w:t>
      </w:r>
    </w:p>
    <w:p w:rsidR="0023071A" w:rsidRDefault="0023071A" w:rsidP="00767B00">
      <w:pPr>
        <w:autoSpaceDE w:val="0"/>
        <w:autoSpaceDN w:val="0"/>
        <w:adjustRightInd w:val="0"/>
        <w:spacing w:before="240" w:after="0" w:line="360" w:lineRule="auto"/>
        <w:jc w:val="both"/>
        <w:rPr>
          <w:rFonts w:ascii="Times New Roman" w:hAnsi="Times New Roman" w:cs="Times New Roman"/>
          <w:sz w:val="24"/>
          <w:szCs w:val="24"/>
        </w:rPr>
      </w:pPr>
    </w:p>
    <w:p w:rsidR="0023071A" w:rsidRPr="0023071A" w:rsidRDefault="0023071A" w:rsidP="00767B00">
      <w:pPr>
        <w:autoSpaceDE w:val="0"/>
        <w:autoSpaceDN w:val="0"/>
        <w:adjustRightInd w:val="0"/>
        <w:spacing w:before="240" w:after="0"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GRAFICO</w:t>
      </w:r>
      <w:r w:rsidRPr="0023071A">
        <w:rPr>
          <w:rFonts w:ascii="Times New Roman" w:hAnsi="Times New Roman" w:cs="Times New Roman"/>
          <w:sz w:val="20"/>
          <w:szCs w:val="20"/>
        </w:rPr>
        <w:t xml:space="preserve"> 1</w:t>
      </w:r>
    </w:p>
    <w:p w:rsidR="004F3849" w:rsidRPr="00767B00" w:rsidRDefault="00066A69" w:rsidP="00066A69">
      <w:pPr>
        <w:autoSpaceDE w:val="0"/>
        <w:autoSpaceDN w:val="0"/>
        <w:adjustRightInd w:val="0"/>
        <w:spacing w:before="240" w:after="0"/>
        <w:jc w:val="both"/>
        <w:rPr>
          <w:rFonts w:ascii="Times New Roman" w:hAnsi="Times New Roman" w:cs="Times New Roman"/>
          <w:sz w:val="24"/>
          <w:szCs w:val="24"/>
        </w:rPr>
      </w:pPr>
      <w:r w:rsidRPr="00767B00">
        <w:rPr>
          <w:rFonts w:ascii="Times New Roman" w:hAnsi="Times New Roman" w:cs="Times New Roman"/>
          <w:noProof/>
          <w:sz w:val="24"/>
          <w:szCs w:val="24"/>
        </w:rPr>
        <mc:AlternateContent>
          <mc:Choice Requires="wpg">
            <w:drawing>
              <wp:inline distT="0" distB="0" distL="0" distR="0">
                <wp:extent cx="5612130" cy="3554095"/>
                <wp:effectExtent l="0" t="0" r="3055620" b="1970405"/>
                <wp:docPr id="8" name="8 Grupo"/>
                <wp:cNvGraphicFramePr/>
                <a:graphic xmlns:a="http://schemas.openxmlformats.org/drawingml/2006/main">
                  <a:graphicData uri="http://schemas.microsoft.com/office/word/2010/wordprocessingGroup">
                    <wpg:wgp>
                      <wpg:cNvGrpSpPr/>
                      <wpg:grpSpPr>
                        <a:xfrm>
                          <a:off x="0" y="0"/>
                          <a:ext cx="8640960" cy="5472608"/>
                          <a:chOff x="251520" y="1196752"/>
                          <a:chExt cx="8640960" cy="5472608"/>
                        </a:xfrm>
                      </wpg:grpSpPr>
                      <wps:wsp>
                        <wps:cNvPr id="22" name="1 Rectángulo"/>
                        <wps:cNvSpPr/>
                        <wps:spPr>
                          <a:xfrm>
                            <a:off x="251520" y="1700808"/>
                            <a:ext cx="1800200" cy="10081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SERVICIO NACIONAL DE ADUANAS</w:t>
                              </w:r>
                            </w:p>
                          </w:txbxContent>
                        </wps:txbx>
                        <wps:bodyPr rtlCol="0" anchor="ctr"/>
                      </wps:wsp>
                      <wps:wsp>
                        <wps:cNvPr id="24" name="2 Rectángulo"/>
                        <wps:cNvSpPr/>
                        <wps:spPr>
                          <a:xfrm>
                            <a:off x="1043608" y="2996952"/>
                            <a:ext cx="1368152" cy="648072"/>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Orden judicial</w:t>
                              </w:r>
                            </w:p>
                          </w:txbxContent>
                        </wps:txbx>
                        <wps:bodyPr rtlCol="0" anchor="ctr"/>
                      </wps:wsp>
                      <wps:wsp>
                        <wps:cNvPr id="25" name="3 Rectángulo"/>
                        <wps:cNvSpPr/>
                        <wps:spPr>
                          <a:xfrm>
                            <a:off x="2555776" y="2276872"/>
                            <a:ext cx="1224136" cy="648072"/>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De oficio</w:t>
                              </w:r>
                            </w:p>
                          </w:txbxContent>
                        </wps:txbx>
                        <wps:bodyPr rtlCol="0" anchor="ctr"/>
                      </wps:wsp>
                      <wps:wsp>
                        <wps:cNvPr id="26" name="7 Rectángulo redondeado"/>
                        <wps:cNvSpPr/>
                        <wps:spPr>
                          <a:xfrm>
                            <a:off x="3707904" y="3356992"/>
                            <a:ext cx="2160240" cy="1008112"/>
                          </a:xfrm>
                          <a:prstGeom prst="round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000000" w:themeColor="text1"/>
                                  <w:kern w:val="24"/>
                                  <w:sz w:val="36"/>
                                  <w:szCs w:val="36"/>
                                  <w:lang w:val="es-CL"/>
                                </w:rPr>
                                <w:t>Convicción alcanzada del simple examen mercancía</w:t>
                              </w:r>
                            </w:p>
                          </w:txbxContent>
                        </wps:txbx>
                        <wps:bodyPr rtlCol="0" anchor="ctr"/>
                      </wps:wsp>
                      <wps:wsp>
                        <wps:cNvPr id="27" name="8 Rectángulo"/>
                        <wps:cNvSpPr/>
                        <wps:spPr>
                          <a:xfrm>
                            <a:off x="539552" y="5085184"/>
                            <a:ext cx="2376264" cy="504056"/>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Suspender el despacho</w:t>
                              </w:r>
                            </w:p>
                          </w:txbxContent>
                        </wps:txbx>
                        <wps:bodyPr rtlCol="0" anchor="ctr"/>
                      </wps:wsp>
                      <wps:wsp>
                        <wps:cNvPr id="28" name="9 Rectángulo"/>
                        <wps:cNvSpPr/>
                        <wps:spPr>
                          <a:xfrm>
                            <a:off x="251520" y="3861048"/>
                            <a:ext cx="1547664" cy="936104"/>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Juez de Letras</w:t>
                              </w:r>
                            </w:p>
                          </w:txbxContent>
                        </wps:txbx>
                        <wps:bodyPr rtlCol="0" anchor="ctr"/>
                      </wps:wsp>
                      <wps:wsp>
                        <wps:cNvPr id="29" name="10 Rectángulo"/>
                        <wps:cNvSpPr/>
                        <wps:spPr>
                          <a:xfrm>
                            <a:off x="1979712" y="3861048"/>
                            <a:ext cx="1512168" cy="936104"/>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Juez marco del procesos ya iniciados</w:t>
                              </w:r>
                            </w:p>
                          </w:txbxContent>
                        </wps:txbx>
                        <wps:bodyPr rtlCol="0" anchor="ctr"/>
                      </wps:wsp>
                      <wps:wsp>
                        <wps:cNvPr id="30" name="12 Rectángulo"/>
                        <wps:cNvSpPr/>
                        <wps:spPr>
                          <a:xfrm>
                            <a:off x="827584" y="5949280"/>
                            <a:ext cx="1080120" cy="360040"/>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10 Días</w:t>
                              </w:r>
                            </w:p>
                          </w:txbxContent>
                        </wps:txbx>
                        <wps:bodyPr rtlCol="0" anchor="ctr"/>
                      </wps:wsp>
                      <wps:wsp>
                        <wps:cNvPr id="31" name="13 Rectángulo"/>
                        <wps:cNvSpPr/>
                        <wps:spPr>
                          <a:xfrm>
                            <a:off x="6084168" y="4437112"/>
                            <a:ext cx="1368152" cy="504056"/>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Mantención medida</w:t>
                              </w:r>
                            </w:p>
                          </w:txbxContent>
                        </wps:txbx>
                        <wps:bodyPr rtlCol="0" anchor="ctr"/>
                      </wps:wsp>
                      <wps:wsp>
                        <wps:cNvPr id="32" name="14 Rectángulo"/>
                        <wps:cNvSpPr/>
                        <wps:spPr>
                          <a:xfrm>
                            <a:off x="5004048" y="6309320"/>
                            <a:ext cx="1296144" cy="360040"/>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Despacho</w:t>
                              </w:r>
                            </w:p>
                          </w:txbxContent>
                        </wps:txbx>
                        <wps:bodyPr rtlCol="0" anchor="ctr"/>
                      </wps:wsp>
                      <wps:wsp>
                        <wps:cNvPr id="33" name="16 Rectángulo"/>
                        <wps:cNvSpPr/>
                        <wps:spPr>
                          <a:xfrm>
                            <a:off x="7452320" y="2420888"/>
                            <a:ext cx="1080120" cy="360040"/>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5 días</w:t>
                              </w:r>
                            </w:p>
                          </w:txbxContent>
                        </wps:txbx>
                        <wps:bodyPr rtlCol="0" anchor="ctr"/>
                      </wps:wsp>
                      <wps:wsp>
                        <wps:cNvPr id="34" name="18 Rectángulo"/>
                        <wps:cNvSpPr/>
                        <wps:spPr>
                          <a:xfrm>
                            <a:off x="5004048" y="5589240"/>
                            <a:ext cx="1368152" cy="576064"/>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Mantención medida</w:t>
                              </w:r>
                            </w:p>
                          </w:txbxContent>
                        </wps:txbx>
                        <wps:bodyPr rtlCol="0" anchor="ctr"/>
                      </wps:wsp>
                      <wps:wsp>
                        <wps:cNvPr id="35" name="19 Rectángulo"/>
                        <wps:cNvSpPr/>
                        <wps:spPr>
                          <a:xfrm>
                            <a:off x="7596336" y="4509120"/>
                            <a:ext cx="1296144" cy="360040"/>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Despacho</w:t>
                              </w:r>
                            </w:p>
                          </w:txbxContent>
                        </wps:txbx>
                        <wps:bodyPr rtlCol="0" anchor="ctr"/>
                      </wps:wsp>
                      <wps:wsp>
                        <wps:cNvPr id="36" name="20 Rectángulo"/>
                        <wps:cNvSpPr/>
                        <wps:spPr>
                          <a:xfrm>
                            <a:off x="5796136" y="2708920"/>
                            <a:ext cx="1296144" cy="432048"/>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Informar medida</w:t>
                              </w:r>
                            </w:p>
                          </w:txbxContent>
                        </wps:txbx>
                        <wps:bodyPr rtlCol="0" anchor="ctr"/>
                      </wps:wsp>
                      <wps:wsp>
                        <wps:cNvPr id="37" name="21 Rectángulo"/>
                        <wps:cNvSpPr/>
                        <wps:spPr>
                          <a:xfrm>
                            <a:off x="5796136" y="2132856"/>
                            <a:ext cx="1296144" cy="504056"/>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Depositario provisional</w:t>
                              </w:r>
                            </w:p>
                          </w:txbxContent>
                        </wps:txbx>
                        <wps:bodyPr rtlCol="0" anchor="ctr"/>
                      </wps:wsp>
                      <wps:wsp>
                        <wps:cNvPr id="38" name="23 Conector recto de flecha"/>
                        <wps:cNvCnPr>
                          <a:stCxn id="22" idx="2"/>
                          <a:endCxn id="24" idx="0"/>
                        </wps:cNvCnPr>
                        <wps:spPr>
                          <a:xfrm>
                            <a:off x="1151620" y="2708920"/>
                            <a:ext cx="576064" cy="28803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9" name="26 Conector recto de flecha"/>
                        <wps:cNvCnPr>
                          <a:stCxn id="22" idx="3"/>
                          <a:endCxn id="25" idx="1"/>
                        </wps:cNvCnPr>
                        <wps:spPr>
                          <a:xfrm>
                            <a:off x="2051720" y="2204864"/>
                            <a:ext cx="504056" cy="39604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40" name="28 Conector recto de flecha"/>
                        <wps:cNvCnPr>
                          <a:stCxn id="24" idx="2"/>
                          <a:endCxn id="28" idx="0"/>
                        </wps:cNvCnPr>
                        <wps:spPr>
                          <a:xfrm flipH="1">
                            <a:off x="1025352" y="3645024"/>
                            <a:ext cx="702332" cy="21602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41" name="30 Conector recto de flecha"/>
                        <wps:cNvCnPr>
                          <a:stCxn id="24" idx="2"/>
                          <a:endCxn id="29" idx="0"/>
                        </wps:cNvCnPr>
                        <wps:spPr>
                          <a:xfrm>
                            <a:off x="1727684" y="3645024"/>
                            <a:ext cx="1008112" cy="21602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42" name="32 Conector recto de flecha"/>
                        <wps:cNvCnPr>
                          <a:stCxn id="28" idx="2"/>
                          <a:endCxn id="27" idx="0"/>
                        </wps:cNvCnPr>
                        <wps:spPr>
                          <a:xfrm>
                            <a:off x="1025352" y="4797152"/>
                            <a:ext cx="702332" cy="28803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43" name="34 Conector recto de flecha"/>
                        <wps:cNvCnPr>
                          <a:stCxn id="29" idx="2"/>
                          <a:endCxn id="27" idx="0"/>
                        </wps:cNvCnPr>
                        <wps:spPr>
                          <a:xfrm flipH="1">
                            <a:off x="1727684" y="4797152"/>
                            <a:ext cx="1008112" cy="28803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44" name="36 Conector recto de flecha"/>
                        <wps:cNvCnPr>
                          <a:endCxn id="30" idx="2"/>
                        </wps:cNvCnPr>
                        <wps:spPr>
                          <a:xfrm flipH="1">
                            <a:off x="1367644" y="6165304"/>
                            <a:ext cx="108012" cy="1440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 name="39 Rectángulo"/>
                        <wps:cNvSpPr/>
                        <wps:spPr>
                          <a:xfrm>
                            <a:off x="2411760" y="5877272"/>
                            <a:ext cx="1368152" cy="576064"/>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Orden Judicial</w:t>
                              </w:r>
                            </w:p>
                          </w:txbxContent>
                        </wps:txbx>
                        <wps:bodyPr rtlCol="0" anchor="ctr"/>
                      </wps:wsp>
                      <wps:wsp>
                        <wps:cNvPr id="46" name="40 Rectángulo"/>
                        <wps:cNvSpPr/>
                        <wps:spPr>
                          <a:xfrm>
                            <a:off x="4139952" y="5661248"/>
                            <a:ext cx="504056" cy="432048"/>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Sí</w:t>
                              </w:r>
                            </w:p>
                          </w:txbxContent>
                        </wps:txbx>
                        <wps:bodyPr rtlCol="0" anchor="ctr"/>
                      </wps:wsp>
                      <wps:wsp>
                        <wps:cNvPr id="47" name="41 Rectángulo"/>
                        <wps:cNvSpPr/>
                        <wps:spPr>
                          <a:xfrm>
                            <a:off x="4139952" y="6237312"/>
                            <a:ext cx="504056" cy="432048"/>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No</w:t>
                              </w:r>
                            </w:p>
                          </w:txbxContent>
                        </wps:txbx>
                        <wps:bodyPr rtlCol="0" anchor="ctr"/>
                      </wps:wsp>
                      <wps:wsp>
                        <wps:cNvPr id="48" name="42 Rectángulo"/>
                        <wps:cNvSpPr/>
                        <wps:spPr>
                          <a:xfrm>
                            <a:off x="7308304" y="2996952"/>
                            <a:ext cx="1368152" cy="576064"/>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Orden Judicial</w:t>
                              </w:r>
                            </w:p>
                          </w:txbxContent>
                        </wps:txbx>
                        <wps:bodyPr rtlCol="0" anchor="ctr"/>
                      </wps:wsp>
                      <wps:wsp>
                        <wps:cNvPr id="49" name="44 Rectángulo"/>
                        <wps:cNvSpPr/>
                        <wps:spPr>
                          <a:xfrm>
                            <a:off x="7308304" y="3789040"/>
                            <a:ext cx="504056" cy="432048"/>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Sí</w:t>
                              </w:r>
                            </w:p>
                          </w:txbxContent>
                        </wps:txbx>
                        <wps:bodyPr rtlCol="0" anchor="ctr"/>
                      </wps:wsp>
                      <wps:wsp>
                        <wps:cNvPr id="50" name="45 Rectángulo"/>
                        <wps:cNvSpPr/>
                        <wps:spPr>
                          <a:xfrm>
                            <a:off x="8172400" y="3789040"/>
                            <a:ext cx="504056" cy="432048"/>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No</w:t>
                              </w:r>
                            </w:p>
                          </w:txbxContent>
                        </wps:txbx>
                        <wps:bodyPr rtlCol="0" anchor="ctr"/>
                      </wps:wsp>
                      <wps:wsp>
                        <wps:cNvPr id="51" name="48 Rectángulo"/>
                        <wps:cNvSpPr/>
                        <wps:spPr>
                          <a:xfrm>
                            <a:off x="4139952" y="2204864"/>
                            <a:ext cx="1224136" cy="864096"/>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Suspender el despacho</w:t>
                              </w:r>
                            </w:p>
                          </w:txbxContent>
                        </wps:txbx>
                        <wps:bodyPr rtlCol="0" anchor="ctr"/>
                      </wps:wsp>
                      <wps:wsp>
                        <wps:cNvPr id="52" name="54 Conector recto de flecha"/>
                        <wps:cNvCnPr>
                          <a:stCxn id="27" idx="2"/>
                          <a:endCxn id="30" idx="0"/>
                        </wps:cNvCnPr>
                        <wps:spPr>
                          <a:xfrm flipH="1">
                            <a:off x="1367644" y="5589240"/>
                            <a:ext cx="360040" cy="36004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53" name="57 Conector recto de flecha"/>
                        <wps:cNvCnPr>
                          <a:stCxn id="30" idx="3"/>
                          <a:endCxn id="45" idx="1"/>
                        </wps:cNvCnPr>
                        <wps:spPr>
                          <a:xfrm>
                            <a:off x="1907704" y="6129300"/>
                            <a:ext cx="504056" cy="3600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54" name="59 Conector recto de flecha"/>
                        <wps:cNvCnPr>
                          <a:stCxn id="45" idx="3"/>
                          <a:endCxn id="46" idx="1"/>
                        </wps:cNvCnPr>
                        <wps:spPr>
                          <a:xfrm flipV="1">
                            <a:off x="3779912" y="5877272"/>
                            <a:ext cx="360040" cy="28803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55" name="61 Conector recto de flecha"/>
                        <wps:cNvCnPr>
                          <a:stCxn id="45" idx="3"/>
                          <a:endCxn id="47" idx="1"/>
                        </wps:cNvCnPr>
                        <wps:spPr>
                          <a:xfrm>
                            <a:off x="3779912" y="6165304"/>
                            <a:ext cx="360040" cy="28803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56" name="63 Conector recto de flecha"/>
                        <wps:cNvCnPr>
                          <a:stCxn id="47" idx="3"/>
                          <a:endCxn id="32" idx="1"/>
                        </wps:cNvCnPr>
                        <wps:spPr>
                          <a:xfrm>
                            <a:off x="4644008" y="6453336"/>
                            <a:ext cx="360040" cy="3600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57" name="65 Conector recto de flecha"/>
                        <wps:cNvCnPr>
                          <a:stCxn id="46" idx="3"/>
                          <a:endCxn id="34" idx="1"/>
                        </wps:cNvCnPr>
                        <wps:spPr>
                          <a:xfrm>
                            <a:off x="4644008" y="5877272"/>
                            <a:ext cx="36004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58" name="67 Conector recto de flecha"/>
                        <wps:cNvCnPr>
                          <a:stCxn id="25" idx="3"/>
                          <a:endCxn id="51" idx="1"/>
                        </wps:cNvCnPr>
                        <wps:spPr>
                          <a:xfrm>
                            <a:off x="3779912" y="2600908"/>
                            <a:ext cx="360040" cy="3600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59" name="69 Conector recto de flecha"/>
                        <wps:cNvCnPr>
                          <a:stCxn id="51" idx="2"/>
                          <a:endCxn id="26" idx="0"/>
                        </wps:cNvCnPr>
                        <wps:spPr>
                          <a:xfrm>
                            <a:off x="4752020" y="3068960"/>
                            <a:ext cx="36004" cy="28803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60" name="71 Conector recto de flecha"/>
                        <wps:cNvCnPr>
                          <a:stCxn id="51" idx="3"/>
                          <a:endCxn id="37" idx="1"/>
                        </wps:cNvCnPr>
                        <wps:spPr>
                          <a:xfrm flipV="1">
                            <a:off x="5364088" y="2384884"/>
                            <a:ext cx="432048" cy="25202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61" name="73 Conector recto de flecha"/>
                        <wps:cNvCnPr>
                          <a:stCxn id="51" idx="3"/>
                          <a:endCxn id="36" idx="1"/>
                        </wps:cNvCnPr>
                        <wps:spPr>
                          <a:xfrm>
                            <a:off x="5364088" y="2636912"/>
                            <a:ext cx="432048" cy="28803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62" name="75 Conector recto de flecha"/>
                        <wps:cNvCnPr>
                          <a:stCxn id="36" idx="3"/>
                          <a:endCxn id="33" idx="1"/>
                        </wps:cNvCnPr>
                        <wps:spPr>
                          <a:xfrm flipV="1">
                            <a:off x="7092280" y="2600908"/>
                            <a:ext cx="360040" cy="32403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63" name="77 Conector recto de flecha"/>
                        <wps:cNvCnPr>
                          <a:stCxn id="37" idx="3"/>
                          <a:endCxn id="33" idx="1"/>
                        </wps:cNvCnPr>
                        <wps:spPr>
                          <a:xfrm>
                            <a:off x="7092280" y="2384884"/>
                            <a:ext cx="360040" cy="21602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64" name="79 Conector recto de flecha"/>
                        <wps:cNvCnPr>
                          <a:stCxn id="33" idx="2"/>
                          <a:endCxn id="48" idx="0"/>
                        </wps:cNvCnPr>
                        <wps:spPr>
                          <a:xfrm>
                            <a:off x="7992380" y="2780928"/>
                            <a:ext cx="0" cy="21602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65" name="81 Conector recto de flecha"/>
                        <wps:cNvCnPr>
                          <a:stCxn id="48" idx="2"/>
                        </wps:cNvCnPr>
                        <wps:spPr>
                          <a:xfrm flipH="1">
                            <a:off x="7740352" y="3573016"/>
                            <a:ext cx="252028" cy="21602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66" name="83 Conector recto de flecha"/>
                        <wps:cNvCnPr>
                          <a:stCxn id="49" idx="2"/>
                        </wps:cNvCnPr>
                        <wps:spPr>
                          <a:xfrm flipH="1">
                            <a:off x="6876256" y="4221088"/>
                            <a:ext cx="684076" cy="21602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67" name="85 Conector recto de flecha"/>
                        <wps:cNvCnPr>
                          <a:stCxn id="50" idx="2"/>
                        </wps:cNvCnPr>
                        <wps:spPr>
                          <a:xfrm>
                            <a:off x="8424428" y="4221088"/>
                            <a:ext cx="36004" cy="28803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68" name="87 Conector recto de flecha"/>
                        <wps:cNvCnPr>
                          <a:stCxn id="48" idx="2"/>
                          <a:endCxn id="50" idx="0"/>
                        </wps:cNvCnPr>
                        <wps:spPr>
                          <a:xfrm>
                            <a:off x="7992380" y="3573016"/>
                            <a:ext cx="432048" cy="21602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69" name="49 Conector recto de flecha"/>
                        <wps:cNvCnPr>
                          <a:stCxn id="51" idx="0"/>
                        </wps:cNvCnPr>
                        <wps:spPr>
                          <a:xfrm flipV="1">
                            <a:off x="4752020" y="1916832"/>
                            <a:ext cx="36004" cy="28803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70" name="50 Rectángulo"/>
                        <wps:cNvSpPr/>
                        <wps:spPr>
                          <a:xfrm>
                            <a:off x="4067944" y="1196752"/>
                            <a:ext cx="1368152" cy="720080"/>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Efectuar denuncia</w:t>
                              </w:r>
                            </w:p>
                          </w:txbxContent>
                        </wps:txbx>
                        <wps:bodyPr rtlCol="0" anchor="ctr"/>
                      </wps:wsp>
                    </wpg:wgp>
                  </a:graphicData>
                </a:graphic>
              </wp:inline>
            </w:drawing>
          </mc:Choice>
          <mc:Fallback>
            <w:pict>
              <v:group id="8 Grupo" o:spid="_x0000_s1026" style="width:441.9pt;height:279.85pt;mso-position-horizontal-relative:char;mso-position-vertical-relative:line" coordorigin="2515,11967" coordsize="86409,5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">
                <v:rect id="1 Rectángulo" o:spid="_x0000_s1027" style="position:absolute;left:2515;top:17008;width:18002;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w4sMA&#10;AADbAAAADwAAAGRycy9kb3ducmV2LnhtbESPzWrDMBCE74G+g9hCbrEcU1rjRgmlUFpyCY3zAIu1&#10;tZ1YKyPJP8nTR4VCj8PMfMNsdrPpxEjOt5YVrJMUBHFldcu1glP5scpB+ICssbNMCq7kYbd9WGyw&#10;0HbibxqPoRYRwr5ABU0IfSGlrxoy6BPbE0fvxzqDIUpXS+1winDTySxNn6XBluNCgz29N1RdjoNR&#10;YNeHsC+np4Fpcp95e66620uu1PJxfnsFEWgO/+G/9pdWkGXw+yX+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9w4sMAAADbAAAADwAAAAAAAAAAAAAAAACYAgAAZHJzL2Rv&#10;d25yZXYueG1sUEsFBgAAAAAEAAQA9QAAAIgDAAAAAA==&#10;" fillcolor="#4f81bd [3204]"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SERVICIO NACIONAL DE ADUANAS</w:t>
                        </w:r>
                      </w:p>
                    </w:txbxContent>
                  </v:textbox>
                </v:rect>
                <v:rect id="2 Rectángulo" o:spid="_x0000_s1028" style="position:absolute;left:10436;top:29969;width:13681;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G/MUA&#10;AADbAAAADwAAAGRycy9kb3ducmV2LnhtbESP0WrCQBRE34X+w3ILfRHdKCI1ukppkRYqlkQ/4Jq9&#10;zabN3g3ZrcZ+vSsIPg4zc4ZZrDpbiyO1vnKsYDRMQBAXTldcKtjv1oNnED4ga6wdk4IzeVgtH3oL&#10;TLU7cUbHPJQiQtinqMCE0KRS+sKQRT90DXH0vl1rMUTZllK3eIpwW8txkkylxYrjgsGGXg0Vv/mf&#10;VUD1LDnkKNdvo+3m//3rp/9pMlLq6bF7mYMI1IV7+Nb+0ArGE7h+iT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wb8xQAAANsAAAAPAAAAAAAAAAAAAAAAAJgCAABkcnMv&#10;ZG93bnJldi54bWxQSwUGAAAAAAQABAD1AAAAigMAAAAA&#10;" fillcolor="#e36c0a [2409]"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Orden judicial</w:t>
                        </w:r>
                      </w:p>
                    </w:txbxContent>
                  </v:textbox>
                </v:rect>
                <v:rect id="3 Rectángulo" o:spid="_x0000_s1029" style="position:absolute;left:25557;top:22768;width:12242;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RWsMA&#10;AADbAAAADwAAAGRycy9kb3ducmV2LnhtbESP0WoCMRRE3wv9h3ALvtVExSqrUaog2rd26wdcN9fd&#10;pZubJYm6+vWNIPg4zMwZZr7sbCPO5EPtWMOgr0AQF87UXGrY/27epyBCRDbYOCYNVwqwXLy+zDEz&#10;7sI/dM5jKRKEQ4YaqhjbTMpQVGQx9F1LnLyj8xZjkr6UxuMlwW0jh0p9SIs1p4UKW1pXVPzlJ6uh&#10;i99qe1iNRpObaVc7Rf5rP5ho3XvrPmcgInXxGX60d0bDcAz3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xRWsMAAADbAAAADwAAAAAAAAAAAAAAAACYAgAAZHJzL2Rv&#10;d25yZXYueG1sUEsFBgAAAAAEAAQA9QAAAIgDAAAAAA==&#10;" fillcolor="#76923c [2406]"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De oficio</w:t>
                        </w:r>
                      </w:p>
                    </w:txbxContent>
                  </v:textbox>
                </v:rect>
                <v:roundrect id="7 Rectángulo redondeado" o:spid="_x0000_s1030" style="position:absolute;left:37079;top:33569;width:21602;height:100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RsMA&#10;AADbAAAADwAAAGRycy9kb3ducmV2LnhtbESPQYvCMBSE78L+h/AWvNlUEZGuUUQQFRXc7oI9Pppn&#10;W2xeShO1/nuzsOBxmJlvmNmiM7W4U+sqywqGUQyCOLe64kLB7896MAXhPLLG2jIpeJKDxfyjN8NE&#10;2wd/0z31hQgQdgkqKL1vEildXpJBF9mGOHgX2xr0QbaF1C0+AtzUchTHE2mw4rBQYkOrkvJrejMK&#10;bodjsyzWp7PXabYbos322WasVP+zW36B8NT5d/i/vdUKRhP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e+RsMAAADbAAAADwAAAAAAAAAAAAAAAACYAgAAZHJzL2Rv&#10;d25yZXYueG1sUEsFBgAAAAAEAAQA9QAAAIgDAAAAAA==&#10;" fillcolor="#c2d69b [1942]"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000000" w:themeColor="text1"/>
                            <w:kern w:val="24"/>
                            <w:sz w:val="36"/>
                            <w:szCs w:val="36"/>
                            <w:lang w:val="es-CL"/>
                          </w:rPr>
                          <w:t>Convicción alcanzada del simple examen mercancía</w:t>
                        </w:r>
                      </w:p>
                    </w:txbxContent>
                  </v:textbox>
                </v:roundrect>
                <v:rect id="8 Rectángulo" o:spid="_x0000_s1031" style="position:absolute;left:5395;top:50851;width:23763;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Yi8UA&#10;AADbAAAADwAAAGRycy9kb3ducmV2LnhtbESP0WrCQBRE34X+w3ILfRHd6IPW6CqlRVqoWBL9gGv2&#10;Nps2ezdktxr79a4g+DjMzBlmsepsLY7U+sqxgtEwAUFcOF1xqWC/Ww+eQfiArLF2TArO5GG1fOgt&#10;MNXuxBkd81CKCGGfogITQpNK6QtDFv3QNcTR+3atxRBlW0rd4inCbS3HSTKRFiuOCwYbejVU/OZ/&#10;VgHVs+SQo1y/jbab//evn/6nyUipp8fuZQ4iUBfu4Vv7QysYT+H6Jf4A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ZiLxQAAANsAAAAPAAAAAAAAAAAAAAAAAJgCAABkcnMv&#10;ZG93bnJldi54bWxQSwUGAAAAAAQABAD1AAAAigMAAAAA&#10;" fillcolor="#e36c0a [2409]"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Suspender el despacho</w:t>
                        </w:r>
                      </w:p>
                    </w:txbxContent>
                  </v:textbox>
                </v:rect>
                <v:rect id="9 Rectángulo" o:spid="_x0000_s1032" style="position:absolute;left:2515;top:38610;width:15476;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M+cEA&#10;AADbAAAADwAAAGRycy9kb3ducmV2LnhtbERP3WrCMBS+F3yHcITdiKZ6MWY1iiiywcak1Qc4Nsem&#10;2pyUJtNuT79cCF5+fP+LVWdrcaPWV44VTMYJCOLC6YpLBcfDbvQGwgdkjbVjUvBLHlbLfm+BqXZ3&#10;zuiWh1LEEPYpKjAhNKmUvjBk0Y9dQxy5s2sthgjbUuoW7zHc1nKaJK/SYsWxwWBDG0PFNf+xCqie&#10;Jacc5W47+f76e99fhp8mI6VeBt16DiJQF57ih/tDK5jGsf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WDPnBAAAA2wAAAA8AAAAAAAAAAAAAAAAAmAIAAGRycy9kb3du&#10;cmV2LnhtbFBLBQYAAAAABAAEAPUAAACGAwAAAAA=&#10;" fillcolor="#e36c0a [2409]"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Juez de Letras</w:t>
                        </w:r>
                      </w:p>
                    </w:txbxContent>
                  </v:textbox>
                </v:rect>
                <v:rect id="10 Rectángulo" o:spid="_x0000_s1033" style="position:absolute;left:19797;top:38610;width:15121;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pYsQA&#10;AADbAAAADwAAAGRycy9kb3ducmV2LnhtbESP0WoCMRRE34X+Q7iFvohm9UHqahRpkQqK4tYPuG6u&#10;m9XNzbKJuu3XG6HQx2FmzjDTeWsrcaPGl44VDPoJCOLc6ZILBYfvZe8dhA/IGivHpOCHPMxnL50p&#10;ptrdeU+3LBQiQtinqMCEUKdS+tyQRd93NXH0Tq6xGKJsCqkbvEe4reQwSUbSYslxwWBNH4byS3a1&#10;CqgaJ8cM5fJzsN38fu3O3bXZk1Jvr+1iAiJQG/7Df+2VVjAcw/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aqWLEAAAA2wAAAA8AAAAAAAAAAAAAAAAAmAIAAGRycy9k&#10;b3ducmV2LnhtbFBLBQYAAAAABAAEAPUAAACJAwAAAAA=&#10;" fillcolor="#e36c0a [2409]"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Juez marco del procesos ya iniciados</w:t>
                        </w:r>
                      </w:p>
                    </w:txbxContent>
                  </v:textbox>
                </v:rect>
                <v:rect id="12 Rectángulo" o:spid="_x0000_s1034" style="position:absolute;left:8275;top:59492;width:10802;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WIsIA&#10;AADbAAAADwAAAGRycy9kb3ducmV2LnhtbERP3WrCMBS+F3yHcARvZKY6GFttKrIhDjYcVh/g2Jw1&#10;nc1JaaJ2e/rlQvDy4/vPlr1txIU6XztWMJsmIIhLp2uuFBz264dnED4ga2wck4Jf8rDMh4MMU+2u&#10;vKNLESoRQ9inqMCE0KZS+tKQRT91LXHkvl1nMUTYVVJ3eI3htpHzJHmSFmuODQZbejVUnoqzVUDN&#10;S3IsUK7fZtvPv83Xz+TD7Eip8ahfLUAE6sNdfHO/awWPcX38En+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ZYiwgAAANsAAAAPAAAAAAAAAAAAAAAAAJgCAABkcnMvZG93&#10;bnJldi54bWxQSwUGAAAAAAQABAD1AAAAhwMAAAAA&#10;" fillcolor="#e36c0a [2409]"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10 Días</w:t>
                        </w:r>
                      </w:p>
                    </w:txbxContent>
                  </v:textbox>
                </v:rect>
                <v:rect id="13 Rectángulo" o:spid="_x0000_s1035" style="position:absolute;left:60841;top:44371;width:13682;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7BhMIA&#10;AADbAAAADwAAAGRycy9kb3ducmV2LnhtbESP0WoCMRRE34X+Q7iFvmmyLqisRqmC1L5Z9QOum+vu&#10;0s3NkkTd9usbQejjMDNnmMWqt624kQ+NYw3ZSIEgLp1puNJwOm6HMxAhIhtsHZOGHwqwWr4MFlgY&#10;d+cvuh1iJRKEQ4Ea6hi7QspQ1mQxjFxHnLyL8xZjkr6SxuM9wW0rx0pNpMWG00KNHW1qKr8PV6uh&#10;j3v1cV7n+fTXdOudIv95yqZav73273MQkfr4H362d0ZDnsHjS/o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sGEwgAAANsAAAAPAAAAAAAAAAAAAAAAAJgCAABkcnMvZG93&#10;bnJldi54bWxQSwUGAAAAAAQABAD1AAAAhwMAAAAA&#10;" fillcolor="#76923c [2406]"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Mantención medida</w:t>
                        </w:r>
                      </w:p>
                    </w:txbxContent>
                  </v:textbox>
                </v:rect>
                <v:rect id="14 Rectángulo" o:spid="_x0000_s1036" style="position:absolute;left:50040;top:63093;width:1296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tzsUA&#10;AADbAAAADwAAAGRycy9kb3ducmV2LnhtbESP0WrCQBRE34X+w3ILfRHdqCA1ukppkRYqlkQ/4Jq9&#10;zabN3g3ZrcZ+vSsIPg4zc4ZZrDpbiyO1vnKsYDRMQBAXTldcKtjv1oNnED4ga6wdk4IzeVgtH3oL&#10;TLU7cUbHPJQiQtinqMCE0KRS+sKQRT90DXH0vl1rMUTZllK3eIpwW8txkkylxYrjgsGGXg0Vv/mf&#10;VUD1LDnkKNdvo+3m//3rp/9pMlLq6bF7mYMI1IV7+Nb+0AomY7h+iT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63OxQAAANsAAAAPAAAAAAAAAAAAAAAAAJgCAABkcnMv&#10;ZG93bnJldi54bWxQSwUGAAAAAAQABAD1AAAAigMAAAAA&#10;" fillcolor="#e36c0a [2409]"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Despacho</w:t>
                        </w:r>
                      </w:p>
                    </w:txbxContent>
                  </v:textbox>
                </v:rect>
                <v:rect id="16 Rectángulo" o:spid="_x0000_s1037" style="position:absolute;left:74523;top:24208;width:1080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6aMIA&#10;AADbAAAADwAAAGRycy9kb3ducmV2LnhtbESP0WoCMRRE3wv9h3ALvtXELqhsjVILor7Z1Q+4bm53&#10;l25uliTq6tcbQejjMDNnmNmit604kw+NYw2joQJBXDrTcKXhsF+9T0GEiGywdUwarhRgMX99mWFu&#10;3IV/6FzESiQIhxw11DF2uZShrMliGLqOOHm/zluMSfpKGo+XBLet/FBqLC02nBZq7Oi7pvKvOFkN&#10;fdyp9XGZZZOb6ZYbRX57GE20Hrz1X58gIvXxP/xsb4yGLIPHl/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PpowgAAANsAAAAPAAAAAAAAAAAAAAAAAJgCAABkcnMvZG93&#10;bnJldi54bWxQSwUGAAAAAAQABAD1AAAAhwMAAAAA&#10;" fillcolor="#76923c [2406]"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5 días</w:t>
                        </w:r>
                      </w:p>
                    </w:txbxContent>
                  </v:textbox>
                </v:rect>
                <v:rect id="18 Rectángulo" o:spid="_x0000_s1038" style="position:absolute;left:50040;top:55892;width:13682;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QIcUA&#10;AADbAAAADwAAAGRycy9kb3ducmV2LnhtbESP0WoCMRRE34X+Q7iCL0Wz2lJ0axRRxEKl4uoH3G6u&#10;m62bm2UTdduvbwoFH4eZOcNM562txJUaXzpWMBwkIIhzp0suFBwP6/4YhA/IGivHpOCbPMxnD50p&#10;ptrdeE/XLBQiQtinqMCEUKdS+tyQRT9wNXH0Tq6xGKJsCqkbvEW4reQoSV6kxZLjgsGalobyc3ax&#10;CqiaJJ8ZyvVq+LH92ey+Ht/NnpTqddvFK4hAbbiH/9tvWsHTM/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pAhxQAAANsAAAAPAAAAAAAAAAAAAAAAAJgCAABkcnMv&#10;ZG93bnJldi54bWxQSwUGAAAAAAQABAD1AAAAigMAAAAA&#10;" fillcolor="#e36c0a [2409]"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Mantención medida</w:t>
                        </w:r>
                      </w:p>
                    </w:txbxContent>
                  </v:textbox>
                </v:rect>
                <v:rect id="19 Rectángulo" o:spid="_x0000_s1039" style="position:absolute;left:75963;top:45091;width:1296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Hh8IA&#10;AADbAAAADwAAAGRycy9kb3ducmV2LnhtbESP0WoCMRRE34X+Q7iFvmliF2tZjVKFor611g+4bq67&#10;i5ubJYm6+vVGEPo4zMwZZjrvbCPO5EPtWMNwoEAQF87UXGrY/X33P0GEiGywcUwarhRgPnvpTTE3&#10;7sK/dN7GUiQIhxw1VDG2uZShqMhiGLiWOHkH5y3GJH0pjcdLgttGviv1IS3WnBYqbGlZUXHcnqyG&#10;Lv6o1X6RZeObaRdrRX6zG461fnvtviYgInXxP/xsr42GbASPL+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ceHwgAAANsAAAAPAAAAAAAAAAAAAAAAAJgCAABkcnMvZG93&#10;bnJldi54bWxQSwUGAAAAAAQABAD1AAAAhwMAAAAA&#10;" fillcolor="#76923c [2406]"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Despacho</w:t>
                        </w:r>
                      </w:p>
                    </w:txbxContent>
                  </v:textbox>
                </v:rect>
                <v:rect id="20 Rectángulo" o:spid="_x0000_s1040" style="position:absolute;left:57961;top:27089;width:12961;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Z8MMA&#10;AADbAAAADwAAAGRycy9kb3ducmV2LnhtbESPUWvCMBSF3wf+h3CFvc2kK+ioxqLCmHtznT/g2lzb&#10;YnNTkky7/fplIOzxcM75DmdVjrYXV/Khc6whmykQxLUzHTcajp+vTy8gQkQ22DsmDd8UoFxPHlZY&#10;GHfjD7pWsREJwqFADW2MQyFlqFuyGGZuIE7e2XmLMUnfSOPxluC2l89KzaXFjtNCiwPtWqov1ZfV&#10;MMaDejtt83zxY4btXpF/P2YLrR+n42YJItIY/8P39t5oyOfw9y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dZ8MMAAADbAAAADwAAAAAAAAAAAAAAAACYAgAAZHJzL2Rv&#10;d25yZXYueG1sUEsFBgAAAAAEAAQA9QAAAIgDAAAAAA==&#10;" fillcolor="#76923c [2406]"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Informar medida</w:t>
                        </w:r>
                      </w:p>
                    </w:txbxContent>
                  </v:textbox>
                </v:rect>
                <v:rect id="21 Rectángulo" o:spid="_x0000_s1041" style="position:absolute;left:57961;top:21328;width:12961;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8a8IA&#10;AADbAAAADwAAAGRycy9kb3ducmV2LnhtbESP0WoCMRRE3wv9h3ALfauJLriyGqUKUn2z6gdcN9fd&#10;pZubJYm67dcbQejjMDNnmNmit624kg+NYw3DgQJBXDrTcKXheFh/TECEiGywdUwafinAYv76MsPC&#10;uBt/03UfK5EgHArUUMfYFVKGsiaLYeA64uSdnbcYk/SVNB5vCW5bOVJqLC02nBZq7GhVU/mzv1gN&#10;fdypr9Myy/I/0y03ivz2OMy1fn/rP6cgIvXxP/xsb4yGLIfHl/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xrwgAAANsAAAAPAAAAAAAAAAAAAAAAAJgCAABkcnMvZG93&#10;bnJldi54bWxQSwUGAAAAAAQABAD1AAAAhwMAAAAA&#10;" fillcolor="#76923c [2406]"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Depositario provisional</w:t>
                        </w:r>
                      </w:p>
                    </w:txbxContent>
                  </v:textbox>
                </v:rect>
                <v:shapetype id="_x0000_t32" coordsize="21600,21600" o:spt="32" o:oned="t" path="m,l21600,21600e" filled="f">
                  <v:path arrowok="t" fillok="f" o:connecttype="none"/>
                  <o:lock v:ext="edit" shapetype="t"/>
                </v:shapetype>
                <v:shape id="23 Conector recto de flecha" o:spid="_x0000_s1042" type="#_x0000_t32" style="position:absolute;left:11516;top:27089;width:5760;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fm78AAADbAAAADwAAAGRycy9kb3ducmV2LnhtbERPzWoCMRC+F3yHMIK3mrWWardGEUHQ&#10;Qwv+PMCwmW6WbiZhM13XtzeHQo8f3/9qM/hW9dSlJrCB2bQARVwF23Bt4HrZPy9BJUG22AYmA3dK&#10;sFmPnlZY2nDjE/VnqVUO4VSiAScSS61T5chjmoZInLnv0HmUDLta2w5vOdy3+qUo3rTHhnODw0g7&#10;R9XP+dcbeHc7keHeS4yXr6NevH7GZW2NmYyH7QcooUH+xX/ugzUwz2Pzl/wD9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xEfm78AAADbAAAADwAAAAAAAAAAAAAAAACh&#10;AgAAZHJzL2Rvd25yZXYueG1sUEsFBgAAAAAEAAQA+QAAAI0DAAAAAA==&#10;" strokecolor="black [3200]" strokeweight="3pt">
                  <v:stroke endarrow="open"/>
                  <v:shadow on="t" color="black" opacity="22937f" origin=",.5" offset="0,.63889mm"/>
                </v:shape>
                <v:shape id="26 Conector recto de flecha" o:spid="_x0000_s1043" type="#_x0000_t32" style="position:absolute;left:20517;top:22048;width:5040;height:39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6AMIAAADbAAAADwAAAGRycy9kb3ducmV2LnhtbESPUWsCMRCE3wv9D2ELfau5Wmn1NIoI&#10;BX2woPYHLJf1cvSyCZftef57Uyj4OMzMN8xiNfhW9dSlJrCB11EBirgKtuHawPfp82UKKgmyxTYw&#10;GbhSgtXy8WGBpQ0XPlB/lFplCKcSDTiRWGqdKkce0yhE4uydQ+dRsuxqbTu8ZLhv9bgo3rXHhvOC&#10;w0gbR9XP8dcbmLmNyHDtJcbT105/TPZxWltjnp+G9RyU0CD38H97aw28zeDvS/4Be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26AMIAAADbAAAADwAAAAAAAAAAAAAA&#10;AAChAgAAZHJzL2Rvd25yZXYueG1sUEsFBgAAAAAEAAQA+QAAAJADAAAAAA==&#10;" strokecolor="black [3200]" strokeweight="3pt">
                  <v:stroke endarrow="open"/>
                  <v:shadow on="t" color="black" opacity="22937f" origin=",.5" offset="0,.63889mm"/>
                </v:shape>
                <v:shape id="28 Conector recto de flecha" o:spid="_x0000_s1044" type="#_x0000_t32" style="position:absolute;left:10253;top:36450;width:7023;height:21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l8ssEAAADbAAAADwAAAGRycy9kb3ducmV2LnhtbERPXWvCMBR9F/wP4Qp701SdY1TTIoMx&#10;52CwbtjXS3Ntis1NabLa/XvzMPDxcL53+WhbMVDvG8cKlosEBHHldMO1gp/v1/kzCB+QNbaOScEf&#10;eciz6WSHqXZX/qKhCLWIIexTVGBC6FIpfWXIol+4jjhyZ9dbDBH2tdQ9XmO4beUqSZ6kxYZjg8GO&#10;XgxVl+LXKijXvhyOh0Kb1cf6053Kt817x0o9zMb9FkSgMdzF/+6DVvAY18cv8QfI7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yXyywQAAANsAAAAPAAAAAAAAAAAAAAAA&#10;AKECAABkcnMvZG93bnJldi54bWxQSwUGAAAAAAQABAD5AAAAjwMAAAAA&#10;" strokecolor="black [3200]" strokeweight="3pt">
                  <v:stroke endarrow="open"/>
                  <v:shadow on="t" color="black" opacity="22937f" origin=",.5" offset="0,.63889mm"/>
                </v:shape>
                <v:shape id="30 Conector recto de flecha" o:spid="_x0000_s1045" type="#_x0000_t32" style="position:absolute;left:17276;top:36450;width:10081;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Fe8IAAADbAAAADwAAAGRycy9kb3ducmV2LnhtbESPUWsCMRCE3wv9D2ELfdOcRao9jVKE&#10;QvtQwdMfsFy2l8PLJly25/nvG0Ho4zAz3zDr7eg7NVCf2sAGZtMCFHEdbMuNgdPxY7IElQTZYheY&#10;DFwpwXbz+LDG0oYLH2iopFEZwqlEA04kllqn2pHHNA2ROHs/ofcoWfaNtj1eMtx3+qUoXrXHlvOC&#10;w0g7R/W5+vUG3txOZLwOEuNx/6UX8++4bKwxz0/j+wqU0Cj/4Xv70xqYz+D2Jf8Av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3Fe8IAAADbAAAADwAAAAAAAAAAAAAA&#10;AAChAgAAZHJzL2Rvd25yZXYueG1sUEsFBgAAAAAEAAQA+QAAAJADAAAAAA==&#10;" strokecolor="black [3200]" strokeweight="3pt">
                  <v:stroke endarrow="open"/>
                  <v:shadow on="t" color="black" opacity="22937f" origin=",.5" offset="0,.63889mm"/>
                </v:shape>
                <v:shape id="32 Conector recto de flecha" o:spid="_x0000_s1046" type="#_x0000_t32" style="position:absolute;left:10253;top:47971;width:7023;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9bDMIAAADbAAAADwAAAGRycy9kb3ducmV2LnhtbESP3WoCMRSE7wt9h3AKvavZili7GqUI&#10;hXqh4M8DHDanm8XNSdicruvbG0Ho5TAz3zCL1eBb1VOXmsAG3kcFKOIq2IZrA6fj99sMVBJki21g&#10;MnClBKvl89MCSxsuvKf+ILXKEE4lGnAisdQ6VY48plGIxNn7DZ1HybKrte3wkuG+1eOimGqPDecF&#10;h5HWjqrz4c8b+HRrkeHaS4zH3UZ/TLZxVltjXl+GrzkooUH+w4/2jzUwGcP9S/4Be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9bDMIAAADbAAAADwAAAAAAAAAAAAAA&#10;AAChAgAAZHJzL2Rvd25yZXYueG1sUEsFBgAAAAAEAAQA+QAAAJADAAAAAA==&#10;" strokecolor="black [3200]" strokeweight="3pt">
                  <v:stroke endarrow="open"/>
                  <v:shadow on="t" color="black" opacity="22937f" origin=",.5" offset="0,.63889mm"/>
                </v:shape>
                <v:shape id="34 Conector recto de flecha" o:spid="_x0000_s1047" type="#_x0000_t32" style="position:absolute;left:17276;top:47971;width:10081;height:28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vixcQAAADbAAAADwAAAGRycy9kb3ducmV2LnhtbESPQWvCQBSE7wX/w/KE3nSjaYtEVymF&#10;UtuC0Cjm+sg+s8Hs25Ddxvjv3YLQ4zAz3zCrzWAb0VPna8cKZtMEBHHpdM2VgsP+fbIA4QOyxsYx&#10;KbiSh8169LDCTLsL/1Cfh0pECPsMFZgQ2kxKXxqy6KeuJY7eyXUWQ5RdJXWHlwi3jZwnyYu0WHNc&#10;MNjSm6HynP9aBUXqi/5rm2sz/0537lh8PH+2rNTjeHhdggg0hP/wvb3VCp5S+PsSf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LFxAAAANsAAAAPAAAAAAAAAAAA&#10;AAAAAKECAABkcnMvZG93bnJldi54bWxQSwUGAAAAAAQABAD5AAAAkgMAAAAA&#10;" strokecolor="black [3200]" strokeweight="3pt">
                  <v:stroke endarrow="open"/>
                  <v:shadow on="t" color="black" opacity="22937f" origin=",.5" offset="0,.63889mm"/>
                </v:shape>
                <v:shape id="36 Conector recto de flecha" o:spid="_x0000_s1048" type="#_x0000_t32" style="position:absolute;left:13676;top:61653;width:1080;height:1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xsQAAADbAAAADwAAAGRycy9kb3ducmV2LnhtbESPX2vCMBTF3wd+h3AF32bq6IZUo4gy&#10;cAgbVUF8uzbXttjclCSz3bdfBgMfD+fPjzNf9qYRd3K+tqxgMk5AEBdW11wqOB7en6cgfEDW2Fgm&#10;BT/kYbkYPM0x07bjnO77UIo4wj5DBVUIbSalLyoy6Me2JY7e1TqDIUpXSu2wi+OmkS9J8iYN1hwJ&#10;Fba0rqi47b9NhGzS/HV32l1Syldf3eXj/BncWanRsF/NQATqwyP8395qBWkKf1/i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7lzGxAAAANsAAAAPAAAAAAAAAAAA&#10;AAAAAKECAABkcnMvZG93bnJldi54bWxQSwUGAAAAAAQABAD5AAAAkgMAAAAA&#10;" strokecolor="#4579b8 [3044]">
                  <v:stroke endarrow="open"/>
                </v:shape>
                <v:rect id="39 Rectángulo" o:spid="_x0000_s1049" style="position:absolute;left:24117;top:58772;width:13682;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Gx8UA&#10;AADbAAAADwAAAGRycy9kb3ducmV2LnhtbESP0WoCMRRE34X+Q7iCL0WzSlt0axRRxEKl4uoH3G6u&#10;m62bm2UTdduvbwoFH4eZOcNM562txJUaXzpWMBwkIIhzp0suFBwP6/4YhA/IGivHpOCbPMxnD50p&#10;ptrdeE/XLBQiQtinqMCEUKdS+tyQRT9wNXH0Tq6xGKJsCqkbvEW4reQoSV6kxZLjgsGalobyc3ax&#10;CqiaJJ8ZyvVq+LH92ey+Ht/NnpTqddvFK4hAbbiH/9tvWsHTM/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EbHxQAAANsAAAAPAAAAAAAAAAAAAAAAAJgCAABkcnMv&#10;ZG93bnJldi54bWxQSwUGAAAAAAQABAD1AAAAigMAAAAA&#10;" fillcolor="#e36c0a [2409]"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Orden Judicial</w:t>
                        </w:r>
                      </w:p>
                    </w:txbxContent>
                  </v:textbox>
                </v:rect>
                <v:rect id="40 Rectángulo" o:spid="_x0000_s1050" style="position:absolute;left:41399;top:56612;width:5041;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rYsMUA&#10;AADbAAAADwAAAGRycy9kb3ducmV2LnhtbESP0WrCQBRE3wv+w3KFvhTdWERqdJWiSAWLJdEPuGav&#10;2djs3ZDdauzXdwuFPg4zc4aZLztbiyu1vnKsYDRMQBAXTldcKjgeNoMXED4ga6wdk4I7eVgueg9z&#10;TLW7cUbXPJQiQtinqMCE0KRS+sKQRT90DXH0zq61GKJsS6lbvEW4reVzkkykxYrjgsGGVoaKz/zL&#10;KqB6mpxylJv1aP/+/fZxedqZjJR67HevMxCBuvAf/mtvtYLxB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tiwxQAAANsAAAAPAAAAAAAAAAAAAAAAAJgCAABkcnMv&#10;ZG93bnJldi54bWxQSwUGAAAAAAQABAD1AAAAigMAAAAA&#10;" fillcolor="#e36c0a [2409]"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Sí</w:t>
                        </w:r>
                      </w:p>
                    </w:txbxContent>
                  </v:textbox>
                </v:rect>
                <v:rect id="41 Rectángulo" o:spid="_x0000_s1051" style="position:absolute;left:41399;top:62373;width:5041;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9K8UA&#10;AADbAAAADwAAAGRycy9kb3ducmV2LnhtbESP0WoCMRRE34X+Q7iCL0WzSml1axRRxEKl4uoH3G6u&#10;m62bm2UTdduvbwoFH4eZOcNM562txJUaXzpWMBwkIIhzp0suFBwP6/4YhA/IGivHpOCbPMxnD50p&#10;ptrdeE/XLBQiQtinqMCEUKdS+tyQRT9wNXH0Tq6xGKJsCqkbvEW4reQoSZ6lxZLjgsGalobyc3ax&#10;CqiaJJ8ZyvVq+LH92ey+Ht/NnpTqddvFK4hAbbiH/9tvWsHTC/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n0rxQAAANsAAAAPAAAAAAAAAAAAAAAAAJgCAABkcnMv&#10;ZG93bnJldi54bWxQSwUGAAAAAAQABAD1AAAAigMAAAAA&#10;" fillcolor="#e36c0a [2409]"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No</w:t>
                        </w:r>
                      </w:p>
                    </w:txbxContent>
                  </v:textbox>
                </v:rect>
                <v:rect id="42 Rectángulo" o:spid="_x0000_s1052" style="position:absolute;left:73083;top:29969;width:13681;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bZL8A&#10;AADbAAAADwAAAGRycy9kb3ducmV2LnhtbERPy4rCMBTdD/gP4QruxsQHo1Sj6ICM7sbHB1yba1ts&#10;bkqS0Y5fbxaCy8N5z5etrcWNfKgcaxj0FQji3JmKCw2n4+ZzCiJEZIO1Y9LwTwGWi87HHDPj7ryn&#10;2yEWIoVwyFBDGWOTSRnykiyGvmuIE3dx3mJM0BfSeLyncFvLoVJf0mLFqaHEhr5Lyq+HP6uhjb/q&#10;57wejSYP06y3ivzuNJho3eu2qxmISG18i1/urdEwTmPTl/QD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AhtkvwAAANsAAAAPAAAAAAAAAAAAAAAAAJgCAABkcnMvZG93bnJl&#10;di54bWxQSwUGAAAAAAQABAD1AAAAhAMAAAAA&#10;" fillcolor="#76923c [2406]"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Orden Judicial</w:t>
                        </w:r>
                      </w:p>
                    </w:txbxContent>
                  </v:textbox>
                </v:rect>
                <v:rect id="44 Rectángulo" o:spid="_x0000_s1053" style="position:absolute;left:73083;top:37890;width:504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8QA&#10;AADbAAAADwAAAGRycy9kb3ducmV2LnhtbESPzW7CMBCE70h9B2srcQMbqEqbxkGAhEpv/D3ANt4m&#10;UeN1ZBtI+/R1JSSOo5n5RpMvetuKC/nQONYwGSsQxKUzDVcaTsfN6AVEiMgGW8ek4YcCLIqHQY6Z&#10;cVfe0+UQK5EgHDLUUMfYZVKGsiaLYew64uR9OW8xJukraTxeE9y2cqrUs7TYcFqosaN1TeX34Ww1&#10;9HGn3j9Xs9n813SrrSL/cZrMtR4+9ss3EJH6eA/f2luj4ekV/r+k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vv/EAAAA2wAAAA8AAAAAAAAAAAAAAAAAmAIAAGRycy9k&#10;b3ducmV2LnhtbFBLBQYAAAAABAAEAPUAAACJAwAAAAA=&#10;" fillcolor="#76923c [2406]"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Sí</w:t>
                        </w:r>
                      </w:p>
                    </w:txbxContent>
                  </v:textbox>
                </v:rect>
                <v:rect id="45 Rectángulo" o:spid="_x0000_s1054" style="position:absolute;left:81724;top:37890;width:504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Bv78A&#10;AADbAAAADwAAAGRycy9kb3ducmV2LnhtbERPy4rCMBTdD/gP4QruxkTFUapRdEBGd+PjA67NtS02&#10;NyXJaMevNwvB5eG858vW1uJGPlSONQz6CgRx7kzFhYbTcfM5BREissHaMWn4pwDLRedjjplxd97T&#10;7RALkUI4ZKihjLHJpAx5SRZD3zXEibs4bzEm6AtpPN5TuK3lUKkvabHi1FBiQ98l5dfDn9XQxl/1&#10;c16PRpOHadZbRX53Gky07nXb1QxEpDa+xS/31mgYp/XpS/oB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rYG/vwAAANsAAAAPAAAAAAAAAAAAAAAAAJgCAABkcnMvZG93bnJl&#10;di54bWxQSwUGAAAAAAQABAD1AAAAhAMAAAAA&#10;" fillcolor="#76923c [2406]"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No</w:t>
                        </w:r>
                      </w:p>
                    </w:txbxContent>
                  </v:textbox>
                </v:rect>
                <v:rect id="48 Rectángulo" o:spid="_x0000_s1055" style="position:absolute;left:41399;top:22048;width:12241;height:8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kJMMA&#10;AADbAAAADwAAAGRycy9kb3ducmV2LnhtbESPUWvCMBSF3wf7D+EO9jaTTqajmpYpDN2bOn/Atbm2&#10;xeamJFHrfv0yGPh4OOd8hzMvB9uJC/nQOtaQjRQI4sqZlmsN++/Pl3cQISIb7ByThhsFKIvHhznm&#10;xl15S5ddrEWCcMhRQxNjn0sZqoYshpHriZN3dN5iTNLX0ni8Jrjt5KtSE2mx5bTQYE/LhqrT7mw1&#10;DHGjVofFeDz9Mf1irch/7bOp1s9Pw8cMRKQh3sP/7bXR8JbB35f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EkJMMAAADbAAAADwAAAAAAAAAAAAAAAACYAgAAZHJzL2Rv&#10;d25yZXYueG1sUEsFBgAAAAAEAAQA9QAAAIgDAAAAAA==&#10;" fillcolor="#76923c [2406]"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Suspender el despacho</w:t>
                        </w:r>
                      </w:p>
                    </w:txbxContent>
                  </v:textbox>
                </v:rect>
                <v:shape id="54 Conector recto de flecha" o:spid="_x0000_s1056" type="#_x0000_t32" style="position:absolute;left:13676;top:55892;width:3600;height:36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7Rg8QAAADbAAAADwAAAGRycy9kb3ducmV2LnhtbESP3WrCQBSE7wu+w3KE3tWNEYtEVymC&#10;+FMoGEtze8ges6HZsyG7jfHt3UKhl8PMfMOsNoNtRE+drx0rmE4SEMSl0zVXCj4vu5cFCB+QNTaO&#10;ScGdPGzWo6cVZtrd+Ex9HioRIewzVGBCaDMpfWnIop+4ljh6V9dZDFF2ldQd3iLcNjJNkldpsea4&#10;YLClraHyO/+xCoqZL/rTIdcmfZ99uK9iPz+2rNTzeHhbggg0hP/wX/ugFcxT+P0Sf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tGDxAAAANsAAAAPAAAAAAAAAAAA&#10;AAAAAKECAABkcnMvZG93bnJldi54bWxQSwUGAAAAAAQABAD5AAAAkgMAAAAA&#10;" strokecolor="black [3200]" strokeweight="3pt">
                  <v:stroke endarrow="open"/>
                  <v:shadow on="t" color="black" opacity="22937f" origin=",.5" offset="0,.63889mm"/>
                </v:shape>
                <v:shape id="57 Conector recto de flecha" o:spid="_x0000_s1057" type="#_x0000_t32" style="position:absolute;left:19077;top:61293;width:504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oSsMAAADbAAAADwAAAGRycy9kb3ducmV2LnhtbESPUWsCMRCE3wv9D2ELfau5trbqaZQi&#10;FOxDhao/YLmsl8PLJly25/nvm4Lg4zAz3zCL1eBb1VOXmsAGnkcFKOIq2IZrA4f959MUVBJki21g&#10;MnChBKvl/d0CSxvO/EP9TmqVIZxKNOBEYql1qhx5TKMQibN3DJ1HybKrte3wnOG+1S9F8a49NpwX&#10;HEZaO6pOu19vYObWIsOllxj32y89GX/HaW2NeXwYPuaghAa5ha/tjTXw9gr/X/IP0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qaErDAAAA2wAAAA8AAAAAAAAAAAAA&#10;AAAAoQIAAGRycy9kb3ducmV2LnhtbFBLBQYAAAAABAAEAPkAAACRAwAAAAA=&#10;" strokecolor="black [3200]" strokeweight="3pt">
                  <v:stroke endarrow="open"/>
                  <v:shadow on="t" color="black" opacity="22937f" origin=",.5" offset="0,.63889mm"/>
                </v:shape>
                <v:shape id="59 Conector recto de flecha" o:spid="_x0000_s1058" type="#_x0000_t32" style="position:absolute;left:37799;top:58772;width:3600;height:28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sbMQAAADbAAAADwAAAGRycy9kb3ducmV2LnhtbESPQWvCQBSE7wX/w/IEb3WjVimpq4gg&#10;WguCsTTXR/aZDWbfhuw2pv/eLRR6HGbmG2a57m0tOmp95VjBZJyAIC6crrhU8HnZPb+C8AFZY+2Y&#10;FPyQh/Vq8LTEVLs7n6nLQikihH2KCkwITSqlLwxZ9GPXEEfv6lqLIcq2lLrFe4TbWk6TZCEtVhwX&#10;DDa0NVTcsm+rIJ/5vDseMm2mH7OT+8r38/eGlRoN+80biEB9+A//tQ9awfwFfr/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xsxAAAANsAAAAPAAAAAAAAAAAA&#10;AAAAAKECAABkcnMvZG93bnJldi54bWxQSwUGAAAAAAQABAD5AAAAkgMAAAAA&#10;" strokecolor="black [3200]" strokeweight="3pt">
                  <v:stroke endarrow="open"/>
                  <v:shadow on="t" color="black" opacity="22937f" origin=",.5" offset="0,.63889mm"/>
                </v:shape>
                <v:shape id="61 Conector recto de flecha" o:spid="_x0000_s1059" type="#_x0000_t32" style="position:absolute;left:37799;top:61653;width:3600;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VpcIAAADbAAAADwAAAGRycy9kb3ducmV2LnhtbESPUWsCMRCE3wv9D2EF32rOUls9jVKE&#10;gn2woPYHLJf1cnjZhMv2PP99Uyj4OMzMN8xqM/hW9dSlJrCB6aQARVwF23Bt4Pv08TQHlQTZYhuY&#10;DNwowWb9+LDC0oYrH6g/Sq0yhFOJBpxILLVOlSOPaRIicfbOofMoWXa1th1eM9y3+rkoXrXHhvOC&#10;w0hbR9Xl+OMNLNxWZLj1EuPp61O/vezjvLbGjEfD+xKU0CD38H97Zw3MZvD3Jf8A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9VpcIAAADbAAAADwAAAAAAAAAAAAAA&#10;AAChAgAAZHJzL2Rvd25yZXYueG1sUEsFBgAAAAAEAAQA+QAAAJADAAAAAA==&#10;" strokecolor="black [3200]" strokeweight="3pt">
                  <v:stroke endarrow="open"/>
                  <v:shadow on="t" color="black" opacity="22937f" origin=",.5" offset="0,.63889mm"/>
                </v:shape>
                <v:shape id="63 Conector recto de flecha" o:spid="_x0000_s1060" type="#_x0000_t32" style="position:absolute;left:46440;top:64533;width:360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3L0sIAAADbAAAADwAAAGRycy9kb3ducmV2LnhtbESPUWsCMRCE3wv9D2EF32rOUq2eRilC&#10;wT60oPYHLJf1cnjZhMv2PP99IxT6OMzMN8x6O/hW9dSlJrCB6aQARVwF23Bt4Pv0/rQAlQTZYhuY&#10;DNwowXbz+LDG0oYrH6g/Sq0yhFOJBpxILLVOlSOPaRIicfbOofMoWXa1th1eM9y3+rko5tpjw3nB&#10;YaSdo+py/PEGlm4nMtx6ifH09aFfXz7jorbGjEfD2wqU0CD/4b/23hqYzeH+Jf8Av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3L0sIAAADbAAAADwAAAAAAAAAAAAAA&#10;AAChAgAAZHJzL2Rvd25yZXYueG1sUEsFBgAAAAAEAAQA+QAAAJADAAAAAA==&#10;" strokecolor="black [3200]" strokeweight="3pt">
                  <v:stroke endarrow="open"/>
                  <v:shadow on="t" color="black" opacity="22937f" origin=",.5" offset="0,.63889mm"/>
                </v:shape>
                <v:shape id="65 Conector recto de flecha" o:spid="_x0000_s1061" type="#_x0000_t32" style="position:absolute;left:46440;top:58772;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FuScIAAADbAAAADwAAAGRycy9kb3ducmV2LnhtbESPUWsCMRCE3wv9D2ELfau5Sq32NIoI&#10;BX2woPYHLJf1cvSyCZftef57Uyj4OMzMN8xiNfhW9dSlJrCB11EBirgKtuHawPfp82UGKgmyxTYw&#10;GbhSgtXy8WGBpQ0XPlB/lFplCKcSDTiRWGqdKkce0yhE4uydQ+dRsuxqbTu8ZLhv9bgo3rXHhvOC&#10;w0gbR9XP8dcb+HAbkeHaS4ynr52evu3jrLbGPD8N6zkooUHu4f/21hqYTOHvS/4Be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FuScIAAADbAAAADwAAAAAAAAAAAAAA&#10;AAChAgAAZHJzL2Rvd25yZXYueG1sUEsFBgAAAAAEAAQA+QAAAJADAAAAAA==&#10;" strokecolor="black [3200]" strokeweight="3pt">
                  <v:stroke endarrow="open"/>
                  <v:shadow on="t" color="black" opacity="22937f" origin=",.5" offset="0,.63889mm"/>
                </v:shape>
                <v:shape id="67 Conector recto de flecha" o:spid="_x0000_s1062" type="#_x0000_t32" style="position:absolute;left:37799;top:26009;width:360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76O78AAADbAAAADwAAAGRycy9kb3ducmV2LnhtbERPzWoCMRC+F3yHMIK3mrXYardGEUHQ&#10;Qwv+PMCwmW6WbiZhM13XtzeHQo8f3/9qM/hW9dSlJrCB2bQARVwF23Bt4HrZPy9BJUG22AYmA3dK&#10;sFmPnlZY2nDjE/VnqVUO4VSiAScSS61T5chjmoZInLnv0HmUDLta2w5vOdy3+qUo3rTHhnODw0g7&#10;R9XP+dcbeHc7keHeS4yXr6NezD/jsrbGTMbD9gOU0CD/4j/3wRp4zWPzl/wD9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s76O78AAADbAAAADwAAAAAAAAAAAAAAAACh&#10;AgAAZHJzL2Rvd25yZXYueG1sUEsFBgAAAAAEAAQA+QAAAI0DAAAAAA==&#10;" strokecolor="black [3200]" strokeweight="3pt">
                  <v:stroke endarrow="open"/>
                  <v:shadow on="t" color="black" opacity="22937f" origin=",.5" offset="0,.63889mm"/>
                </v:shape>
                <v:shape id="69 Conector recto de flecha" o:spid="_x0000_s1063" type="#_x0000_t32" style="position:absolute;left:47520;top:30689;width:360;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foMIAAADbAAAADwAAAGRycy9kb3ducmV2LnhtbESPUWsCMRCE3wv9D2ELfau5Sm31NIoI&#10;BX2woPYHLJf1cvSyCZftef57Uyj4OMzMN8xiNfhW9dSlJrCB11EBirgKtuHawPfp82UKKgmyxTYw&#10;GbhSgtXy8WGBpQ0XPlB/lFplCKcSDTiRWGqdKkce0yhE4uydQ+dRsuxqbTu8ZLhv9bgo3rXHhvOC&#10;w0gbR9XP8dcbmLmNyHDtJcbT105/vO3jtLbGPD8N6zkooUHu4f/21hqYzODvS/4Be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JfoMIAAADbAAAADwAAAAAAAAAAAAAA&#10;AAChAgAAZHJzL2Rvd25yZXYueG1sUEsFBgAAAAAEAAQA+QAAAJADAAAAAA==&#10;" strokecolor="black [3200]" strokeweight="3pt">
                  <v:stroke endarrow="open"/>
                  <v:shadow on="t" color="black" opacity="22937f" origin=",.5" offset="0,.63889mm"/>
                </v:shape>
                <v:shape id="71 Conector recto de flecha" o:spid="_x0000_s1064" type="#_x0000_t32" style="position:absolute;left:53640;top:23848;width:4321;height:2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wg0sEAAADbAAAADwAAAGRycy9kb3ducmV2LnhtbERPXWvCMBR9H+w/hDvY20xXUUY1ljEY&#10;OoXBqtjXS3Ntis1NaWKt/948CHs8nO9lPtpWDNT7xrGC90kCgrhyuuFawWH//fYBwgdkja1jUnAj&#10;D/nq+WmJmXZX/qOhCLWIIewzVGBC6DIpfWXIop+4jjhyJ9dbDBH2tdQ9XmO4bWWaJHNpseHYYLCj&#10;L0PVubhYBeXUl8N2U2iT7qa/7liuZz8dK/X6Mn4uQAQaw7/44d5oBfO4Pn6JP0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fCDSwQAAANsAAAAPAAAAAAAAAAAAAAAA&#10;AKECAABkcnMvZG93bnJldi54bWxQSwUGAAAAAAQABAD5AAAAjwMAAAAA&#10;" strokecolor="black [3200]" strokeweight="3pt">
                  <v:stroke endarrow="open"/>
                  <v:shadow on="t" color="black" opacity="22937f" origin=",.5" offset="0,.63889mm"/>
                </v:shape>
                <v:shape id="73 Conector recto de flecha" o:spid="_x0000_s1065" type="#_x0000_t32" style="position:absolute;left:53640;top:26369;width:4321;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iZG8IAAADbAAAADwAAAGRycy9kb3ducmV2LnhtbESP3WoCMRSE74W+QziF3tWspVi7GqUI&#10;Qnuh4M8DHDanm8XNSdgc1/Xtm4Lg5TAz3zCL1eBb1VOXmsAGJuMCFHEVbMO1gdNx8zoDlQTZYhuY&#10;DNwowWr5NFpgacOV99QfpFYZwqlEA04kllqnypHHNA6ROHu/ofMoWXa1th1eM9y3+q0optpjw3nB&#10;YaS1o+p8uHgDn24tMtx6ifG4+9Ef79s4q60xL8/D1xyU0CCP8L39bQ1MJ/D/Jf8Av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iZG8IAAADbAAAADwAAAAAAAAAAAAAA&#10;AAChAgAAZHJzL2Rvd25yZXYueG1sUEsFBgAAAAAEAAQA+QAAAJADAAAAAA==&#10;" strokecolor="black [3200]" strokeweight="3pt">
                  <v:stroke endarrow="open"/>
                  <v:shadow on="t" color="black" opacity="22937f" origin=",.5" offset="0,.63889mm"/>
                </v:shape>
                <v:shape id="75 Conector recto de flecha" o:spid="_x0000_s1066" type="#_x0000_t32" style="position:absolute;left:70922;top:26009;width:3601;height:3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bPsMAAADbAAAADwAAAGRycy9kb3ducmV2LnhtbESPQWvCQBSE74L/YXlCb3VjpCLRVYpQ&#10;qi0UjKW5PrLPbGj2bchuY/z3XUHwOMzMN8x6O9hG9NT52rGC2TQBQVw6XXOl4Pv09rwE4QOyxsYx&#10;KbiSh+1mPFpjpt2Fj9TnoRIRwj5DBSaENpPSl4Ys+qlriaN3dp3FEGVXSd3hJcJtI9MkWUiLNccF&#10;gy3tDJW/+Z9VUMx90X/sc23Sz/mX+yneXw4tK/U0GV5XIAIN4RG+t/dawSKF25f4A+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Gz7DAAAA2wAAAA8AAAAAAAAAAAAA&#10;AAAAoQIAAGRycy9kb3ducmV2LnhtbFBLBQYAAAAABAAEAPkAAACRAwAAAAA=&#10;" strokecolor="black [3200]" strokeweight="3pt">
                  <v:stroke endarrow="open"/>
                  <v:shadow on="t" color="black" opacity="22937f" origin=",.5" offset="0,.63889mm"/>
                </v:shape>
                <v:shape id="77 Conector recto de flecha" o:spid="_x0000_s1067" type="#_x0000_t32" style="position:absolute;left:70922;top:23848;width:3601;height:2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i98IAAADbAAAADwAAAGRycy9kb3ducmV2LnhtbESPUWsCMRCE3wv9D2EF32rOVqyeRilC&#10;wT60oPYHLJf1cnjZhMv2PP99IxT6OMzMN8x6O/hW9dSlJrCB6aQARVwF23Bt4Pv0/rQAlQTZYhuY&#10;DNwowXbz+LDG0oYrH6g/Sq0yhFOJBpxILLVOlSOPaRIicfbOofMoWXa1th1eM9y3+rko5tpjw3nB&#10;YaSdo+py/PEGlm4nMtx6ifH09aFfZ59xUVtjxqPhbQVKaJD/8F97bw3MX+D+Jf8Av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ai98IAAADbAAAADwAAAAAAAAAAAAAA&#10;AAChAgAAZHJzL2Rvd25yZXYueG1sUEsFBgAAAAAEAAQA+QAAAJADAAAAAA==&#10;" strokecolor="black [3200]" strokeweight="3pt">
                  <v:stroke endarrow="open"/>
                  <v:shadow on="t" color="black" opacity="22937f" origin=",.5" offset="0,.63889mm"/>
                </v:shape>
                <v:shape id="79 Conector recto de flecha" o:spid="_x0000_s1068" type="#_x0000_t32" style="position:absolute;left:79923;top:2780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6g8IAAADbAAAADwAAAGRycy9kb3ducmV2LnhtbESP3WoCMRSE7wt9h3AK3tVsi1i7GqUI&#10;hXqh4M8DHDanm8XNSdicruvbG0Ho5TAz3zCL1eBb1VOXmsAG3sYFKOIq2IZrA6fj9+sMVBJki21g&#10;MnClBKvl89MCSxsuvKf+ILXKEE4lGnAisdQ6VY48pnGIxNn7DZ1HybKrte3wkuG+1e9FMdUeG84L&#10;DiOtHVXnw5838OnWIsO1lxiPu43+mGzjrLbGjF6GrzkooUH+w4/2jzUwncD9S/4Be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86g8IAAADbAAAADwAAAAAAAAAAAAAA&#10;AAChAgAAZHJzL2Rvd25yZXYueG1sUEsFBgAAAAAEAAQA+QAAAJADAAAAAA==&#10;" strokecolor="black [3200]" strokeweight="3pt">
                  <v:stroke endarrow="open"/>
                  <v:shadow on="t" color="black" opacity="22937f" origin=",.5" offset="0,.63889mm"/>
                </v:shape>
                <v:shape id="81 Conector recto de flecha" o:spid="_x0000_s1069" type="#_x0000_t32" style="position:absolute;left:77403;top:35730;width:2520;height:21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uDSsQAAADbAAAADwAAAGRycy9kb3ducmV2LnhtbESPQWvCQBSE7wX/w/KE3uqmEaWkrlIE&#10;MbVQaJTm+si+ZkOzb0N2jfHfdwWhx2FmvmFWm9G2YqDeN44VPM8SEMSV0w3XCk7H3dMLCB+QNbaO&#10;ScGVPGzWk4cVZtpd+IuGItQiQthnqMCE0GVS+sqQRT9zHXH0flxvMUTZ11L3eIlw28o0SZbSYsNx&#10;wWBHW0PVb3G2Csq5L4dDXmiTfsw/3Xe5X7x3rNTjdHx7BRFoDP/hezvXCpYLuH2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4NKxAAAANsAAAAPAAAAAAAAAAAA&#10;AAAAAKECAABkcnMvZG93bnJldi54bWxQSwUGAAAAAAQABAD5AAAAkgMAAAAA&#10;" strokecolor="black [3200]" strokeweight="3pt">
                  <v:stroke endarrow="open"/>
                  <v:shadow on="t" color="black" opacity="22937f" origin=",.5" offset="0,.63889mm"/>
                </v:shape>
                <v:shape id="83 Conector recto de flecha" o:spid="_x0000_s1070" type="#_x0000_t32" style="position:absolute;left:68762;top:42210;width:6841;height:21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kdPcMAAADbAAAADwAAAGRycy9kb3ducmV2LnhtbESPQWvCQBSE70L/w/KE3nSjYpDoKqVQ&#10;ai0IxtJcH9lnNjT7NmS3Mf33XUHwOMzMN8xmN9hG9NT52rGC2TQBQVw6XXOl4Ov8NlmB8AFZY+OY&#10;FPyRh932abTBTLsrn6jPQyUihH2GCkwIbSalLw1Z9FPXEkfv4jqLIcqukrrDa4TbRs6TJJUWa44L&#10;Blt6NVT+5L9WQbHwRX/Y59rMPxdH9128Lz9aVup5PLysQQQawiN8b++1gjSF25f4A+T2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ZHT3DAAAA2wAAAA8AAAAAAAAAAAAA&#10;AAAAoQIAAGRycy9kb3ducmV2LnhtbFBLBQYAAAAABAAEAPkAAACRAwAAAAA=&#10;" strokecolor="black [3200]" strokeweight="3pt">
                  <v:stroke endarrow="open"/>
                  <v:shadow on="t" color="black" opacity="22937f" origin=",.5" offset="0,.63889mm"/>
                </v:shape>
                <v:shape id="85 Conector recto de flecha" o:spid="_x0000_s1071" type="#_x0000_t32" style="position:absolute;left:84244;top:42210;width:360;height:2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2k9MIAAADbAAAADwAAAGRycy9kb3ducmV2LnhtbESPUWsCMRCE3wX/Q1ihb5pTitrTKCIU&#10;2ocWqv6A5bK9HF424bKe579vCoU+DjPzDbPdD75VPXWpCWxgPitAEVfBNlwbuJxfp2tQSZAttoHJ&#10;wIMS7Hfj0RZLG+78Rf1JapUhnEo04ERiqXWqHHlMsxCJs/cdOo+SZVdr2+E9w32rF0Wx1B4bzgsO&#10;Ix0dVdfTzRt4cUeR4dFLjOfPd716/ojr2hrzNBkOG1BCg/yH/9pv1sByBb9f8g/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2k9MIAAADbAAAADwAAAAAAAAAAAAAA&#10;AAChAgAAZHJzL2Rvd25yZXYueG1sUEsFBgAAAAAEAAQA+QAAAJADAAAAAA==&#10;" strokecolor="black [3200]" strokeweight="3pt">
                  <v:stroke endarrow="open"/>
                  <v:shadow on="t" color="black" opacity="22937f" origin=",.5" offset="0,.63889mm"/>
                </v:shape>
                <v:shape id="87 Conector recto de flecha" o:spid="_x0000_s1072" type="#_x0000_t32" style="position:absolute;left:79923;top:35730;width:4321;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whr8AAADbAAAADwAAAGRycy9kb3ducmV2LnhtbERPzWoCMRC+F3yHMEJvNWspVlejiCDo&#10;oYWqDzBsxs3iZhI203V9e3Mo9Pjx/a82g29VT11qAhuYTgpQxFWwDdcGLuf92xxUEmSLbWAy8KAE&#10;m/XoZYWlDXf+of4ktcohnEo04ERiqXWqHHlMkxCJM3cNnUfJsKu17fCew32r34tipj02nBscRto5&#10;qm6nX29g4XYiw6OXGM/fR/358RXntTXmdTxsl6CEBvkX/7kP1sAsj81f8g/Q6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KIwhr8AAADbAAAADwAAAAAAAAAAAAAAAACh&#10;AgAAZHJzL2Rvd25yZXYueG1sUEsFBgAAAAAEAAQA+QAAAI0DAAAAAA==&#10;" strokecolor="black [3200]" strokeweight="3pt">
                  <v:stroke endarrow="open"/>
                  <v:shadow on="t" color="black" opacity="22937f" origin=",.5" offset="0,.63889mm"/>
                </v:shape>
                <v:shape id="49 Conector recto de flecha" o:spid="_x0000_s1073" type="#_x0000_t32" style="position:absolute;left:47520;top:19168;width:36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aJT8QAAADbAAAADwAAAGRycy9kb3ducmV2LnhtbESPQWvCQBSE7wX/w/IEb3WjUrGpq4gg&#10;WguCsTTXR/aZDWbfhuw2pv/eLRR6HGbmG2a57m0tOmp95VjBZJyAIC6crrhU8HnZPS9A+ICssXZM&#10;Cn7Iw3o1eFpiqt2dz9RloRQRwj5FBSaEJpXSF4Ys+rFriKN3da3FEGVbSt3iPcJtLadJMpcWK44L&#10;BhvaGipu2bdVkM983h0PmTbTj9nJfeX7l/eGlRoN+80biEB9+A//tQ9awfwVfr/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olPxAAAANsAAAAPAAAAAAAAAAAA&#10;AAAAAKECAABkcnMvZG93bnJldi54bWxQSwUGAAAAAAQABAD5AAAAkgMAAAAA&#10;" strokecolor="black [3200]" strokeweight="3pt">
                  <v:stroke endarrow="open"/>
                  <v:shadow on="t" color="black" opacity="22937f" origin=",.5" offset="0,.63889mm"/>
                </v:shape>
                <v:rect id="50 Rectángulo" o:spid="_x0000_s1074" style="position:absolute;left:40679;top:11967;width:13681;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d378A&#10;AADbAAAADwAAAGRycy9kb3ducmV2LnhtbERPzYrCMBC+L/gOYQRva+IKdqlGUUHUm+v6AGMztsVm&#10;UpKsVp/eHIQ9fnz/s0VnG3EjH2rHGkZDBYK4cKbmUsPpd/P5DSJEZIONY9LwoACLee9jhrlxd/6h&#10;2zGWIoVwyFFDFWObSxmKiiyGoWuJE3dx3mJM0JfSeLyncNvIL6Um0mLNqaHCltYVFdfjn9XQxYPa&#10;nlfjcfY07WqnyO9Po0zrQb9bTkFE6uK/+O3eGQ1ZWp++pB8g5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GN3fvwAAANsAAAAPAAAAAAAAAAAAAAAAAJgCAABkcnMvZG93bnJl&#10;di54bWxQSwUGAAAAAAQABAD1AAAAhAMAAAAA&#10;" fillcolor="#76923c [2406]"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Efectuar denuncia</w:t>
                        </w:r>
                      </w:p>
                    </w:txbxContent>
                  </v:textbox>
                </v:rect>
                <w10:anchorlock/>
              </v:group>
            </w:pict>
          </mc:Fallback>
        </mc:AlternateContent>
      </w:r>
    </w:p>
    <w:p w:rsidR="00767B00" w:rsidRPr="00767B00" w:rsidRDefault="00767B00" w:rsidP="00A144B5">
      <w:pPr>
        <w:autoSpaceDE w:val="0"/>
        <w:autoSpaceDN w:val="0"/>
        <w:adjustRightInd w:val="0"/>
        <w:spacing w:after="0"/>
        <w:jc w:val="both"/>
        <w:rPr>
          <w:rFonts w:ascii="Times New Roman" w:hAnsi="Times New Roman" w:cs="Times New Roman"/>
          <w:b/>
          <w:sz w:val="24"/>
          <w:szCs w:val="24"/>
        </w:rPr>
      </w:pPr>
    </w:p>
    <w:p w:rsidR="004F3849" w:rsidRPr="00767B00" w:rsidRDefault="00452576" w:rsidP="00767B00">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8</w:t>
      </w:r>
      <w:r w:rsidR="00CD79EB">
        <w:rPr>
          <w:rFonts w:ascii="Times New Roman" w:hAnsi="Times New Roman" w:cs="Times New Roman"/>
          <w:b/>
          <w:sz w:val="24"/>
          <w:szCs w:val="24"/>
        </w:rPr>
        <w:t xml:space="preserve">.2 </w:t>
      </w:r>
      <w:r w:rsidR="004F3849" w:rsidRPr="00767B00">
        <w:rPr>
          <w:rFonts w:ascii="Times New Roman" w:hAnsi="Times New Roman" w:cs="Times New Roman"/>
          <w:b/>
          <w:sz w:val="24"/>
          <w:szCs w:val="24"/>
        </w:rPr>
        <w:t>Titulares de las marcas y sus representantes</w:t>
      </w:r>
    </w:p>
    <w:p w:rsidR="004F3849" w:rsidRPr="00767B00" w:rsidRDefault="00104D58"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En el caso de los titulares de las marcas,</w:t>
      </w:r>
      <w:r w:rsidR="000B55F2" w:rsidRPr="00767B00">
        <w:rPr>
          <w:rFonts w:ascii="Times New Roman" w:hAnsi="Times New Roman" w:cs="Times New Roman"/>
          <w:sz w:val="24"/>
          <w:szCs w:val="24"/>
        </w:rPr>
        <w:t xml:space="preserve">  los pocos casos donde se han</w:t>
      </w:r>
      <w:r w:rsidRPr="00767B00">
        <w:rPr>
          <w:rFonts w:ascii="Times New Roman" w:hAnsi="Times New Roman" w:cs="Times New Roman"/>
          <w:sz w:val="24"/>
          <w:szCs w:val="24"/>
        </w:rPr>
        <w:t xml:space="preserve"> aplica</w:t>
      </w:r>
      <w:r w:rsidR="000B55F2" w:rsidRPr="00767B00">
        <w:rPr>
          <w:rFonts w:ascii="Times New Roman" w:hAnsi="Times New Roman" w:cs="Times New Roman"/>
          <w:sz w:val="24"/>
          <w:szCs w:val="24"/>
        </w:rPr>
        <w:t xml:space="preserve">ción </w:t>
      </w:r>
      <w:r w:rsidRPr="00767B00">
        <w:rPr>
          <w:rFonts w:ascii="Times New Roman" w:hAnsi="Times New Roman" w:cs="Times New Roman"/>
          <w:sz w:val="24"/>
          <w:szCs w:val="24"/>
        </w:rPr>
        <w:t xml:space="preserve"> las reglas de suspensión de despacho</w:t>
      </w:r>
      <w:r w:rsidR="000B55F2" w:rsidRPr="00767B00">
        <w:rPr>
          <w:rFonts w:ascii="Times New Roman" w:hAnsi="Times New Roman" w:cs="Times New Roman"/>
          <w:sz w:val="24"/>
          <w:szCs w:val="24"/>
        </w:rPr>
        <w:t xml:space="preserve"> requerida</w:t>
      </w:r>
      <w:r w:rsidR="000B55F2" w:rsidRPr="00767B00">
        <w:rPr>
          <w:rStyle w:val="Refdenotaalpie"/>
          <w:rFonts w:ascii="Times New Roman" w:hAnsi="Times New Roman" w:cs="Times New Roman"/>
          <w:sz w:val="24"/>
          <w:szCs w:val="24"/>
        </w:rPr>
        <w:footnoteReference w:id="45"/>
      </w:r>
      <w:r w:rsidRPr="00767B00">
        <w:rPr>
          <w:rFonts w:ascii="Times New Roman" w:hAnsi="Times New Roman" w:cs="Times New Roman"/>
          <w:sz w:val="24"/>
          <w:szCs w:val="24"/>
        </w:rPr>
        <w:t>, proviene</w:t>
      </w:r>
      <w:r w:rsidR="000B55F2" w:rsidRPr="00767B00">
        <w:rPr>
          <w:rFonts w:ascii="Times New Roman" w:hAnsi="Times New Roman" w:cs="Times New Roman"/>
          <w:sz w:val="24"/>
          <w:szCs w:val="24"/>
        </w:rPr>
        <w:t>n</w:t>
      </w:r>
      <w:r w:rsidRPr="00767B00">
        <w:rPr>
          <w:rFonts w:ascii="Times New Roman" w:hAnsi="Times New Roman" w:cs="Times New Roman"/>
          <w:sz w:val="24"/>
          <w:szCs w:val="24"/>
        </w:rPr>
        <w:t xml:space="preserve"> de una reinterpretación de las normas contenidas entre los artículos 10 al 15</w:t>
      </w:r>
      <w:r w:rsidR="004F3849" w:rsidRPr="00767B00">
        <w:rPr>
          <w:rFonts w:ascii="Times New Roman" w:hAnsi="Times New Roman" w:cs="Times New Roman"/>
          <w:sz w:val="24"/>
          <w:szCs w:val="24"/>
        </w:rPr>
        <w:t xml:space="preserve"> de la ley 19912</w:t>
      </w:r>
      <w:r w:rsidRPr="00767B00">
        <w:rPr>
          <w:rFonts w:ascii="Times New Roman" w:hAnsi="Times New Roman" w:cs="Times New Roman"/>
          <w:sz w:val="24"/>
          <w:szCs w:val="24"/>
        </w:rPr>
        <w:t>, a partir de la disposición del inciso segundo del artículo séptimo</w:t>
      </w:r>
      <w:r w:rsidR="004C3D01" w:rsidRPr="00767B00">
        <w:rPr>
          <w:rFonts w:ascii="Times New Roman" w:hAnsi="Times New Roman" w:cs="Times New Roman"/>
          <w:sz w:val="24"/>
          <w:szCs w:val="24"/>
        </w:rPr>
        <w:t xml:space="preserve"> de dicha ley</w:t>
      </w:r>
      <w:r w:rsidR="004F3849" w:rsidRPr="00767B00">
        <w:rPr>
          <w:rFonts w:ascii="Times New Roman" w:hAnsi="Times New Roman" w:cs="Times New Roman"/>
          <w:sz w:val="24"/>
          <w:szCs w:val="24"/>
        </w:rPr>
        <w:t xml:space="preserve">, que da competencia a los </w:t>
      </w:r>
      <w:r w:rsidR="006B74F3" w:rsidRPr="00767B00">
        <w:rPr>
          <w:rFonts w:ascii="Times New Roman" w:hAnsi="Times New Roman" w:cs="Times New Roman"/>
          <w:sz w:val="24"/>
          <w:szCs w:val="24"/>
        </w:rPr>
        <w:t>tribunales penales</w:t>
      </w:r>
      <w:r w:rsidR="004F3849" w:rsidRPr="00767B00">
        <w:rPr>
          <w:rFonts w:ascii="Times New Roman" w:hAnsi="Times New Roman" w:cs="Times New Roman"/>
          <w:sz w:val="24"/>
          <w:szCs w:val="24"/>
        </w:rPr>
        <w:t>, para conocer de las solicitud de suspensión de despacho de mercadería, en marco de procesos ya iniciados por infracción a las disposiciones de las leyes 19039 y 17336.</w:t>
      </w:r>
      <w:r w:rsidR="000B55F2" w:rsidRPr="00767B00">
        <w:rPr>
          <w:rFonts w:ascii="Times New Roman" w:hAnsi="Times New Roman" w:cs="Times New Roman"/>
          <w:sz w:val="24"/>
          <w:szCs w:val="24"/>
        </w:rPr>
        <w:t xml:space="preserve"> </w:t>
      </w:r>
    </w:p>
    <w:p w:rsidR="009F2DB4" w:rsidRPr="00767B00" w:rsidRDefault="004F3849"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En la </w:t>
      </w:r>
      <w:r w:rsidR="00D54CA0" w:rsidRPr="00767B00">
        <w:rPr>
          <w:rFonts w:ascii="Times New Roman" w:hAnsi="Times New Roman" w:cs="Times New Roman"/>
          <w:sz w:val="24"/>
          <w:szCs w:val="24"/>
        </w:rPr>
        <w:t>práctica</w:t>
      </w:r>
      <w:r w:rsidRPr="00767B00">
        <w:rPr>
          <w:rFonts w:ascii="Times New Roman" w:hAnsi="Times New Roman" w:cs="Times New Roman"/>
          <w:sz w:val="24"/>
          <w:szCs w:val="24"/>
        </w:rPr>
        <w:t xml:space="preserve"> si el titular de la marca tiene información sobre la proximidad de un embarque </w:t>
      </w:r>
      <w:r w:rsidR="009F2DB4" w:rsidRPr="00767B00">
        <w:rPr>
          <w:rFonts w:ascii="Times New Roman" w:hAnsi="Times New Roman" w:cs="Times New Roman"/>
          <w:sz w:val="24"/>
          <w:szCs w:val="24"/>
        </w:rPr>
        <w:t xml:space="preserve">con mercaderías falsificadas </w:t>
      </w:r>
      <w:r w:rsidRPr="00767B00">
        <w:rPr>
          <w:rFonts w:ascii="Times New Roman" w:hAnsi="Times New Roman" w:cs="Times New Roman"/>
          <w:sz w:val="24"/>
          <w:szCs w:val="24"/>
        </w:rPr>
        <w:t>(</w:t>
      </w:r>
      <w:r w:rsidR="00D54CA0" w:rsidRPr="00767B00">
        <w:rPr>
          <w:rFonts w:ascii="Times New Roman" w:hAnsi="Times New Roman" w:cs="Times New Roman"/>
          <w:sz w:val="24"/>
          <w:szCs w:val="24"/>
        </w:rPr>
        <w:t>marítimo</w:t>
      </w:r>
      <w:r w:rsidRPr="00767B00">
        <w:rPr>
          <w:rFonts w:ascii="Times New Roman" w:hAnsi="Times New Roman" w:cs="Times New Roman"/>
          <w:sz w:val="24"/>
          <w:szCs w:val="24"/>
        </w:rPr>
        <w:t>, aéreo o terrestre)</w:t>
      </w:r>
      <w:r w:rsidR="00BC5D75" w:rsidRPr="00767B00">
        <w:rPr>
          <w:rFonts w:ascii="Times New Roman" w:hAnsi="Times New Roman" w:cs="Times New Roman"/>
          <w:sz w:val="24"/>
          <w:szCs w:val="24"/>
        </w:rPr>
        <w:t xml:space="preserve">, inicia </w:t>
      </w:r>
      <w:r w:rsidR="00D54CA0" w:rsidRPr="00767B00">
        <w:rPr>
          <w:rFonts w:ascii="Times New Roman" w:hAnsi="Times New Roman" w:cs="Times New Roman"/>
          <w:sz w:val="24"/>
          <w:szCs w:val="24"/>
        </w:rPr>
        <w:t xml:space="preserve"> proceso penal</w:t>
      </w:r>
      <w:r w:rsidRPr="00767B00">
        <w:rPr>
          <w:rFonts w:ascii="Times New Roman" w:hAnsi="Times New Roman" w:cs="Times New Roman"/>
          <w:sz w:val="24"/>
          <w:szCs w:val="24"/>
        </w:rPr>
        <w:t xml:space="preserve"> </w:t>
      </w:r>
      <w:r w:rsidR="00D54CA0" w:rsidRPr="00767B00">
        <w:rPr>
          <w:rFonts w:ascii="Times New Roman" w:hAnsi="Times New Roman" w:cs="Times New Roman"/>
          <w:sz w:val="24"/>
          <w:szCs w:val="24"/>
        </w:rPr>
        <w:t>por denuncia o querella, solicitando</w:t>
      </w:r>
      <w:r w:rsidR="00BC5D75" w:rsidRPr="00767B00">
        <w:rPr>
          <w:rFonts w:ascii="Times New Roman" w:hAnsi="Times New Roman" w:cs="Times New Roman"/>
          <w:sz w:val="24"/>
          <w:szCs w:val="24"/>
        </w:rPr>
        <w:t>,</w:t>
      </w:r>
      <w:r w:rsidR="00D54CA0" w:rsidRPr="00767B00">
        <w:rPr>
          <w:rFonts w:ascii="Times New Roman" w:hAnsi="Times New Roman" w:cs="Times New Roman"/>
          <w:sz w:val="24"/>
          <w:szCs w:val="24"/>
        </w:rPr>
        <w:t xml:space="preserve"> </w:t>
      </w:r>
      <w:r w:rsidR="009F2DB4" w:rsidRPr="00767B00">
        <w:rPr>
          <w:rFonts w:ascii="Times New Roman" w:hAnsi="Times New Roman" w:cs="Times New Roman"/>
          <w:sz w:val="24"/>
          <w:szCs w:val="24"/>
        </w:rPr>
        <w:t xml:space="preserve">previo cumplimiento de los </w:t>
      </w:r>
      <w:r w:rsidR="00BC5D75" w:rsidRPr="00767B00">
        <w:rPr>
          <w:rFonts w:ascii="Times New Roman" w:hAnsi="Times New Roman" w:cs="Times New Roman"/>
          <w:sz w:val="24"/>
          <w:szCs w:val="24"/>
        </w:rPr>
        <w:t>requisitos</w:t>
      </w:r>
      <w:r w:rsidR="009F2DB4" w:rsidRPr="00767B00">
        <w:rPr>
          <w:rFonts w:ascii="Times New Roman" w:hAnsi="Times New Roman" w:cs="Times New Roman"/>
          <w:sz w:val="24"/>
          <w:szCs w:val="24"/>
        </w:rPr>
        <w:t xml:space="preserve"> del </w:t>
      </w:r>
      <w:r w:rsidR="00BC5D75" w:rsidRPr="00767B00">
        <w:rPr>
          <w:rFonts w:ascii="Times New Roman" w:hAnsi="Times New Roman" w:cs="Times New Roman"/>
          <w:sz w:val="24"/>
          <w:szCs w:val="24"/>
        </w:rPr>
        <w:t>artículo</w:t>
      </w:r>
      <w:r w:rsidR="009F2DB4" w:rsidRPr="00767B00">
        <w:rPr>
          <w:rFonts w:ascii="Times New Roman" w:hAnsi="Times New Roman" w:cs="Times New Roman"/>
          <w:sz w:val="24"/>
          <w:szCs w:val="24"/>
        </w:rPr>
        <w:t xml:space="preserve"> octavo</w:t>
      </w:r>
      <w:r w:rsidR="009F2DB4" w:rsidRPr="00767B00">
        <w:rPr>
          <w:rStyle w:val="Refdenotaalpie"/>
          <w:rFonts w:ascii="Times New Roman" w:hAnsi="Times New Roman" w:cs="Times New Roman"/>
          <w:sz w:val="24"/>
          <w:szCs w:val="24"/>
        </w:rPr>
        <w:footnoteReference w:id="46"/>
      </w:r>
      <w:r w:rsidR="00BC5D75" w:rsidRPr="00767B00">
        <w:rPr>
          <w:rFonts w:ascii="Times New Roman" w:hAnsi="Times New Roman" w:cs="Times New Roman"/>
          <w:sz w:val="24"/>
          <w:szCs w:val="24"/>
        </w:rPr>
        <w:t>,</w:t>
      </w:r>
      <w:r w:rsidR="00D54CA0" w:rsidRPr="00767B00">
        <w:rPr>
          <w:rFonts w:ascii="Times New Roman" w:hAnsi="Times New Roman" w:cs="Times New Roman"/>
          <w:sz w:val="24"/>
          <w:szCs w:val="24"/>
        </w:rPr>
        <w:t xml:space="preserve"> se notifique a la aduana sobre la proximidad del cargamen</w:t>
      </w:r>
      <w:r w:rsidR="009F2DB4" w:rsidRPr="00767B00">
        <w:rPr>
          <w:rFonts w:ascii="Times New Roman" w:hAnsi="Times New Roman" w:cs="Times New Roman"/>
          <w:sz w:val="24"/>
          <w:szCs w:val="24"/>
        </w:rPr>
        <w:t>to</w:t>
      </w:r>
      <w:r w:rsidR="00D54CA0" w:rsidRPr="00767B00">
        <w:rPr>
          <w:rFonts w:ascii="Times New Roman" w:hAnsi="Times New Roman" w:cs="Times New Roman"/>
          <w:sz w:val="24"/>
          <w:szCs w:val="24"/>
        </w:rPr>
        <w:t xml:space="preserve"> para que realice la </w:t>
      </w:r>
      <w:r w:rsidR="00D54CA0" w:rsidRPr="00767B00">
        <w:rPr>
          <w:rFonts w:ascii="Times New Roman" w:hAnsi="Times New Roman" w:cs="Times New Roman"/>
          <w:sz w:val="24"/>
          <w:szCs w:val="24"/>
        </w:rPr>
        <w:lastRenderedPageBreak/>
        <w:t>suspensión del despacho</w:t>
      </w:r>
      <w:r w:rsidR="009F2DB4" w:rsidRPr="00767B00">
        <w:rPr>
          <w:rFonts w:ascii="Times New Roman" w:hAnsi="Times New Roman" w:cs="Times New Roman"/>
          <w:sz w:val="24"/>
          <w:szCs w:val="24"/>
        </w:rPr>
        <w:t>;</w:t>
      </w:r>
      <w:r w:rsidR="00D54CA0" w:rsidRPr="00767B00">
        <w:rPr>
          <w:rFonts w:ascii="Times New Roman" w:hAnsi="Times New Roman" w:cs="Times New Roman"/>
          <w:sz w:val="24"/>
          <w:szCs w:val="24"/>
        </w:rPr>
        <w:t xml:space="preserve"> </w:t>
      </w:r>
      <w:r w:rsidR="00BC5D75" w:rsidRPr="00767B00">
        <w:rPr>
          <w:rFonts w:ascii="Times New Roman" w:hAnsi="Times New Roman" w:cs="Times New Roman"/>
          <w:sz w:val="24"/>
          <w:szCs w:val="24"/>
        </w:rPr>
        <w:t>también</w:t>
      </w:r>
      <w:r w:rsidR="00D54CA0" w:rsidRPr="00767B00">
        <w:rPr>
          <w:rFonts w:ascii="Times New Roman" w:hAnsi="Times New Roman" w:cs="Times New Roman"/>
          <w:sz w:val="24"/>
          <w:szCs w:val="24"/>
        </w:rPr>
        <w:t xml:space="preserve"> puede ocurrir que el importador que ha sido formalizado </w:t>
      </w:r>
      <w:r w:rsidR="00A33936" w:rsidRPr="00767B00">
        <w:rPr>
          <w:rFonts w:ascii="Times New Roman" w:hAnsi="Times New Roman" w:cs="Times New Roman"/>
          <w:sz w:val="24"/>
          <w:szCs w:val="24"/>
        </w:rPr>
        <w:t>anteriormente por</w:t>
      </w:r>
      <w:r w:rsidR="00D54CA0" w:rsidRPr="00767B00">
        <w:rPr>
          <w:rFonts w:ascii="Times New Roman" w:hAnsi="Times New Roman" w:cs="Times New Roman"/>
          <w:sz w:val="24"/>
          <w:szCs w:val="24"/>
        </w:rPr>
        <w:t xml:space="preserve"> </w:t>
      </w:r>
      <w:r w:rsidR="00BC5D75" w:rsidRPr="00767B00">
        <w:rPr>
          <w:rFonts w:ascii="Times New Roman" w:hAnsi="Times New Roman" w:cs="Times New Roman"/>
          <w:sz w:val="24"/>
          <w:szCs w:val="24"/>
        </w:rPr>
        <w:t>infracciones</w:t>
      </w:r>
      <w:r w:rsidR="00D54CA0" w:rsidRPr="00767B00">
        <w:rPr>
          <w:rFonts w:ascii="Times New Roman" w:hAnsi="Times New Roman" w:cs="Times New Roman"/>
          <w:sz w:val="24"/>
          <w:szCs w:val="24"/>
        </w:rPr>
        <w:t xml:space="preserve"> de propiedad industrial o intelectual</w:t>
      </w:r>
      <w:r w:rsidR="006B74F3" w:rsidRPr="00767B00">
        <w:rPr>
          <w:rFonts w:ascii="Times New Roman" w:hAnsi="Times New Roman" w:cs="Times New Roman"/>
          <w:sz w:val="24"/>
          <w:szCs w:val="24"/>
        </w:rPr>
        <w:t>, siga realizando operaciones que atentan contra los DPI</w:t>
      </w:r>
      <w:r w:rsidR="009F2DB4" w:rsidRPr="00767B00">
        <w:rPr>
          <w:rFonts w:ascii="Times New Roman" w:hAnsi="Times New Roman" w:cs="Times New Roman"/>
          <w:sz w:val="24"/>
          <w:szCs w:val="24"/>
        </w:rPr>
        <w:t>,</w:t>
      </w:r>
      <w:r w:rsidR="00D54CA0" w:rsidRPr="00767B00">
        <w:rPr>
          <w:rFonts w:ascii="Times New Roman" w:hAnsi="Times New Roman" w:cs="Times New Roman"/>
          <w:sz w:val="24"/>
          <w:szCs w:val="24"/>
        </w:rPr>
        <w:t xml:space="preserve"> caso en el cual el impulso procesal de</w:t>
      </w:r>
      <w:r w:rsidR="00C82923" w:rsidRPr="00767B00">
        <w:rPr>
          <w:rFonts w:ascii="Times New Roman" w:hAnsi="Times New Roman" w:cs="Times New Roman"/>
          <w:sz w:val="24"/>
          <w:szCs w:val="24"/>
        </w:rPr>
        <w:t>l antiguo proceso, bastará para decretar la suspensión de los nuevos despachos</w:t>
      </w:r>
      <w:r w:rsidR="009F2DB4" w:rsidRPr="00767B00">
        <w:rPr>
          <w:rFonts w:ascii="Times New Roman" w:hAnsi="Times New Roman" w:cs="Times New Roman"/>
          <w:sz w:val="24"/>
          <w:szCs w:val="24"/>
        </w:rPr>
        <w:t>.</w:t>
      </w:r>
    </w:p>
    <w:p w:rsidR="004F3849" w:rsidRPr="00767B00" w:rsidRDefault="009F2DB4"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Luego de notificada la medida el </w:t>
      </w:r>
      <w:r w:rsidR="00BC5D75" w:rsidRPr="00767B00">
        <w:rPr>
          <w:rFonts w:ascii="Times New Roman" w:hAnsi="Times New Roman" w:cs="Times New Roman"/>
          <w:sz w:val="24"/>
          <w:szCs w:val="24"/>
        </w:rPr>
        <w:t>titular</w:t>
      </w:r>
      <w:r w:rsidRPr="00767B00">
        <w:rPr>
          <w:rFonts w:ascii="Times New Roman" w:hAnsi="Times New Roman" w:cs="Times New Roman"/>
          <w:sz w:val="24"/>
          <w:szCs w:val="24"/>
        </w:rPr>
        <w:t xml:space="preserve"> de la marca, </w:t>
      </w:r>
      <w:r w:rsidR="00BC5D75" w:rsidRPr="00767B00">
        <w:rPr>
          <w:rFonts w:ascii="Times New Roman" w:hAnsi="Times New Roman" w:cs="Times New Roman"/>
          <w:sz w:val="24"/>
          <w:szCs w:val="24"/>
        </w:rPr>
        <w:t>puede</w:t>
      </w:r>
      <w:r w:rsidRPr="00767B00">
        <w:rPr>
          <w:rFonts w:ascii="Times New Roman" w:hAnsi="Times New Roman" w:cs="Times New Roman"/>
          <w:sz w:val="24"/>
          <w:szCs w:val="24"/>
        </w:rPr>
        <w:t xml:space="preserve"> solicitar una ampliación de la medida hasta por 10 días más al mismo juez, o pedir otras medidas cautelares en el marco del proceso penal.</w:t>
      </w:r>
      <w:r w:rsidR="00D54CA0" w:rsidRPr="00767B00">
        <w:rPr>
          <w:rFonts w:ascii="Times New Roman" w:hAnsi="Times New Roman" w:cs="Times New Roman"/>
          <w:sz w:val="24"/>
          <w:szCs w:val="24"/>
        </w:rPr>
        <w:t xml:space="preserve"> </w:t>
      </w:r>
    </w:p>
    <w:p w:rsidR="00BC5D75" w:rsidRPr="00767B00" w:rsidRDefault="00BC5D75"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Según información levantada en las entrevistas, llama la atención, que por lo general, no se exija constitución de fianza o garantía que permita </w:t>
      </w:r>
      <w:r w:rsidR="00A33936" w:rsidRPr="00767B00">
        <w:rPr>
          <w:rFonts w:ascii="Times New Roman" w:hAnsi="Times New Roman" w:cs="Times New Roman"/>
          <w:sz w:val="24"/>
          <w:szCs w:val="24"/>
        </w:rPr>
        <w:t>caucionar</w:t>
      </w:r>
      <w:r w:rsidRPr="00767B00">
        <w:rPr>
          <w:rFonts w:ascii="Times New Roman" w:hAnsi="Times New Roman" w:cs="Times New Roman"/>
          <w:sz w:val="24"/>
          <w:szCs w:val="24"/>
        </w:rPr>
        <w:t xml:space="preserve"> los eventuales perjuicios que pudiera ocasionar d</w:t>
      </w:r>
      <w:r w:rsidR="002844DD" w:rsidRPr="00767B00">
        <w:rPr>
          <w:rFonts w:ascii="Times New Roman" w:hAnsi="Times New Roman" w:cs="Times New Roman"/>
          <w:sz w:val="24"/>
          <w:szCs w:val="24"/>
        </w:rPr>
        <w:t>icha acción en esta sede</w:t>
      </w:r>
      <w:r w:rsidR="00A33936" w:rsidRPr="00767B00">
        <w:rPr>
          <w:rFonts w:ascii="Times New Roman" w:hAnsi="Times New Roman" w:cs="Times New Roman"/>
          <w:sz w:val="24"/>
          <w:szCs w:val="24"/>
        </w:rPr>
        <w:t xml:space="preserve">. </w:t>
      </w:r>
      <w:r w:rsidRPr="00767B00">
        <w:rPr>
          <w:rFonts w:ascii="Times New Roman" w:hAnsi="Times New Roman" w:cs="Times New Roman"/>
          <w:sz w:val="24"/>
          <w:szCs w:val="24"/>
        </w:rPr>
        <w:t xml:space="preserve">  </w:t>
      </w:r>
    </w:p>
    <w:p w:rsidR="00802E13" w:rsidRDefault="00A33936"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En el caso de la suspensión de oficio, los representantes de las marcas</w:t>
      </w:r>
      <w:r w:rsidR="00CD79EB">
        <w:rPr>
          <w:rFonts w:ascii="Times New Roman" w:hAnsi="Times New Roman" w:cs="Times New Roman"/>
          <w:sz w:val="24"/>
          <w:szCs w:val="24"/>
        </w:rPr>
        <w:t>,</w:t>
      </w:r>
      <w:r w:rsidR="00894677" w:rsidRPr="00767B00">
        <w:rPr>
          <w:rFonts w:ascii="Times New Roman" w:hAnsi="Times New Roman" w:cs="Times New Roman"/>
          <w:sz w:val="24"/>
          <w:szCs w:val="24"/>
        </w:rPr>
        <w:t xml:space="preserve"> </w:t>
      </w:r>
      <w:r w:rsidR="00CD79EB">
        <w:rPr>
          <w:rFonts w:ascii="Times New Roman" w:hAnsi="Times New Roman" w:cs="Times New Roman"/>
          <w:sz w:val="24"/>
          <w:szCs w:val="24"/>
        </w:rPr>
        <w:t>l</w:t>
      </w:r>
      <w:r w:rsidR="00894677" w:rsidRPr="00767B00">
        <w:rPr>
          <w:rFonts w:ascii="Times New Roman" w:hAnsi="Times New Roman" w:cs="Times New Roman"/>
          <w:sz w:val="24"/>
          <w:szCs w:val="24"/>
        </w:rPr>
        <w:t>uego de ser informados</w:t>
      </w:r>
      <w:r w:rsidRPr="00767B00">
        <w:rPr>
          <w:rFonts w:ascii="Times New Roman" w:hAnsi="Times New Roman" w:cs="Times New Roman"/>
          <w:sz w:val="24"/>
          <w:szCs w:val="24"/>
        </w:rPr>
        <w:t xml:space="preserve"> acerca </w:t>
      </w:r>
      <w:r w:rsidR="00894677" w:rsidRPr="00767B00">
        <w:rPr>
          <w:rFonts w:ascii="Times New Roman" w:hAnsi="Times New Roman" w:cs="Times New Roman"/>
          <w:sz w:val="24"/>
          <w:szCs w:val="24"/>
        </w:rPr>
        <w:t>de la suspensión del despacho de mercadería,</w:t>
      </w:r>
      <w:r w:rsidR="002C65D7" w:rsidRPr="00767B00">
        <w:rPr>
          <w:rFonts w:ascii="Times New Roman" w:hAnsi="Times New Roman" w:cs="Times New Roman"/>
          <w:sz w:val="24"/>
          <w:szCs w:val="24"/>
        </w:rPr>
        <w:t xml:space="preserve"> pueden pedir</w:t>
      </w:r>
      <w:r w:rsidR="00894677" w:rsidRPr="00767B00">
        <w:rPr>
          <w:rFonts w:ascii="Times New Roman" w:hAnsi="Times New Roman" w:cs="Times New Roman"/>
          <w:sz w:val="24"/>
          <w:szCs w:val="24"/>
        </w:rPr>
        <w:t xml:space="preserve"> al tribunal que ordene se mantenga la medida de suspensión, a fin de robustecer la acción de fondo en dicho espacio de tiempo</w:t>
      </w:r>
      <w:r w:rsidR="002C65D7" w:rsidRPr="00767B00">
        <w:rPr>
          <w:rFonts w:ascii="Times New Roman" w:hAnsi="Times New Roman" w:cs="Times New Roman"/>
          <w:sz w:val="24"/>
          <w:szCs w:val="24"/>
        </w:rPr>
        <w:t>, o solicitar derechamente la constitución de medidas cautelares reales</w:t>
      </w:r>
      <w:r w:rsidR="002C65D7" w:rsidRPr="00767B00">
        <w:rPr>
          <w:rStyle w:val="Refdenotaalpie"/>
          <w:rFonts w:ascii="Times New Roman" w:hAnsi="Times New Roman" w:cs="Times New Roman"/>
          <w:sz w:val="24"/>
          <w:szCs w:val="24"/>
        </w:rPr>
        <w:footnoteReference w:id="47"/>
      </w:r>
      <w:r w:rsidR="002C65D7" w:rsidRPr="00767B00">
        <w:rPr>
          <w:rFonts w:ascii="Times New Roman" w:hAnsi="Times New Roman" w:cs="Times New Roman"/>
          <w:sz w:val="24"/>
          <w:szCs w:val="24"/>
        </w:rPr>
        <w:t>, previa denuncia o querella ante el tribunal penal. Materialmente se pide que esta suspensión se transforme en una incautación</w:t>
      </w:r>
      <w:r w:rsidR="002C65D7" w:rsidRPr="00767B00">
        <w:rPr>
          <w:rStyle w:val="Refdenotaalpie"/>
          <w:rFonts w:ascii="Times New Roman" w:hAnsi="Times New Roman" w:cs="Times New Roman"/>
          <w:sz w:val="24"/>
          <w:szCs w:val="24"/>
        </w:rPr>
        <w:footnoteReference w:id="48"/>
      </w:r>
      <w:r w:rsidR="002C65D7" w:rsidRPr="00767B00">
        <w:rPr>
          <w:rFonts w:ascii="Times New Roman" w:hAnsi="Times New Roman" w:cs="Times New Roman"/>
          <w:sz w:val="24"/>
          <w:szCs w:val="24"/>
        </w:rPr>
        <w:t xml:space="preserve">, en base a una serie de fundamentos de hecho y derecho que el juez valorara según las normas de la prueba. </w:t>
      </w:r>
    </w:p>
    <w:p w:rsidR="0023071A" w:rsidRDefault="0023071A" w:rsidP="00767B00">
      <w:pPr>
        <w:autoSpaceDE w:val="0"/>
        <w:autoSpaceDN w:val="0"/>
        <w:adjustRightInd w:val="0"/>
        <w:spacing w:before="240" w:after="0" w:line="360" w:lineRule="auto"/>
        <w:ind w:firstLine="708"/>
        <w:jc w:val="both"/>
        <w:rPr>
          <w:rFonts w:ascii="Times New Roman" w:hAnsi="Times New Roman" w:cs="Times New Roman"/>
          <w:sz w:val="24"/>
          <w:szCs w:val="24"/>
        </w:rPr>
      </w:pPr>
    </w:p>
    <w:p w:rsidR="0023071A" w:rsidRDefault="0023071A" w:rsidP="00767B00">
      <w:pPr>
        <w:autoSpaceDE w:val="0"/>
        <w:autoSpaceDN w:val="0"/>
        <w:adjustRightInd w:val="0"/>
        <w:spacing w:before="240" w:after="0" w:line="360" w:lineRule="auto"/>
        <w:ind w:firstLine="708"/>
        <w:jc w:val="both"/>
        <w:rPr>
          <w:rFonts w:ascii="Times New Roman" w:hAnsi="Times New Roman" w:cs="Times New Roman"/>
          <w:sz w:val="24"/>
          <w:szCs w:val="24"/>
        </w:rPr>
      </w:pPr>
    </w:p>
    <w:p w:rsidR="0023071A" w:rsidRDefault="0023071A" w:rsidP="00767B00">
      <w:pPr>
        <w:autoSpaceDE w:val="0"/>
        <w:autoSpaceDN w:val="0"/>
        <w:adjustRightInd w:val="0"/>
        <w:spacing w:before="240" w:after="0" w:line="360" w:lineRule="auto"/>
        <w:ind w:firstLine="708"/>
        <w:jc w:val="both"/>
        <w:rPr>
          <w:rFonts w:ascii="Times New Roman" w:hAnsi="Times New Roman" w:cs="Times New Roman"/>
          <w:sz w:val="24"/>
          <w:szCs w:val="24"/>
        </w:rPr>
      </w:pPr>
    </w:p>
    <w:p w:rsidR="0023071A" w:rsidRDefault="0023071A" w:rsidP="00767B00">
      <w:pPr>
        <w:autoSpaceDE w:val="0"/>
        <w:autoSpaceDN w:val="0"/>
        <w:adjustRightInd w:val="0"/>
        <w:spacing w:before="240" w:after="0" w:line="360" w:lineRule="auto"/>
        <w:ind w:firstLine="708"/>
        <w:jc w:val="both"/>
        <w:rPr>
          <w:rFonts w:ascii="Times New Roman" w:hAnsi="Times New Roman" w:cs="Times New Roman"/>
          <w:sz w:val="24"/>
          <w:szCs w:val="24"/>
        </w:rPr>
      </w:pPr>
    </w:p>
    <w:p w:rsidR="0023071A" w:rsidRDefault="0023071A" w:rsidP="00767B00">
      <w:pPr>
        <w:autoSpaceDE w:val="0"/>
        <w:autoSpaceDN w:val="0"/>
        <w:adjustRightInd w:val="0"/>
        <w:spacing w:before="240" w:after="0" w:line="360" w:lineRule="auto"/>
        <w:ind w:firstLine="708"/>
        <w:jc w:val="both"/>
        <w:rPr>
          <w:rFonts w:ascii="Times New Roman" w:hAnsi="Times New Roman" w:cs="Times New Roman"/>
          <w:sz w:val="24"/>
          <w:szCs w:val="24"/>
        </w:rPr>
      </w:pPr>
    </w:p>
    <w:p w:rsidR="0023071A" w:rsidRPr="0023071A" w:rsidRDefault="0023071A" w:rsidP="0023071A">
      <w:pPr>
        <w:autoSpaceDE w:val="0"/>
        <w:autoSpaceDN w:val="0"/>
        <w:adjustRightInd w:val="0"/>
        <w:spacing w:before="240" w:after="0" w:line="360" w:lineRule="auto"/>
        <w:jc w:val="both"/>
        <w:rPr>
          <w:rFonts w:ascii="Times New Roman" w:hAnsi="Times New Roman" w:cs="Times New Roman"/>
          <w:sz w:val="20"/>
          <w:szCs w:val="20"/>
        </w:rPr>
      </w:pPr>
      <w:r w:rsidRPr="0023071A">
        <w:rPr>
          <w:rFonts w:ascii="Times New Roman" w:hAnsi="Times New Roman" w:cs="Times New Roman"/>
          <w:sz w:val="20"/>
          <w:szCs w:val="20"/>
        </w:rPr>
        <w:lastRenderedPageBreak/>
        <w:t>GRAFICO 2</w:t>
      </w:r>
    </w:p>
    <w:p w:rsidR="00A33936" w:rsidRPr="00767B00" w:rsidRDefault="00E16A6E" w:rsidP="009027B0">
      <w:pPr>
        <w:autoSpaceDE w:val="0"/>
        <w:autoSpaceDN w:val="0"/>
        <w:adjustRightInd w:val="0"/>
        <w:spacing w:before="240" w:after="0"/>
        <w:jc w:val="both"/>
        <w:rPr>
          <w:rFonts w:ascii="Times New Roman" w:hAnsi="Times New Roman" w:cs="Times New Roman"/>
          <w:sz w:val="24"/>
          <w:szCs w:val="24"/>
        </w:rPr>
      </w:pPr>
      <w:r w:rsidRPr="00767B00">
        <w:rPr>
          <w:rFonts w:ascii="Times New Roman" w:hAnsi="Times New Roman" w:cs="Times New Roman"/>
          <w:noProof/>
          <w:sz w:val="24"/>
          <w:szCs w:val="24"/>
        </w:rPr>
        <mc:AlternateContent>
          <mc:Choice Requires="wpg">
            <w:drawing>
              <wp:inline distT="0" distB="0" distL="0" distR="0">
                <wp:extent cx="5612130" cy="4244340"/>
                <wp:effectExtent l="0" t="0" r="2979420" b="2251710"/>
                <wp:docPr id="15" name="15 Grupo"/>
                <wp:cNvGraphicFramePr/>
                <a:graphic xmlns:a="http://schemas.openxmlformats.org/drawingml/2006/main">
                  <a:graphicData uri="http://schemas.microsoft.com/office/word/2010/wordprocessingGroup">
                    <wpg:wgp>
                      <wpg:cNvGrpSpPr/>
                      <wpg:grpSpPr>
                        <a:xfrm>
                          <a:off x="0" y="0"/>
                          <a:ext cx="8568952" cy="6480720"/>
                          <a:chOff x="251520" y="188640"/>
                          <a:chExt cx="8568952" cy="6480720"/>
                        </a:xfrm>
                      </wpg:grpSpPr>
                      <wps:wsp>
                        <wps:cNvPr id="71" name="3 Rectángulo"/>
                        <wps:cNvSpPr/>
                        <wps:spPr>
                          <a:xfrm>
                            <a:off x="251520" y="2420888"/>
                            <a:ext cx="1800200" cy="1008112"/>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Titular de la marca o derechos conexos</w:t>
                              </w:r>
                            </w:p>
                          </w:txbxContent>
                        </wps:txbx>
                        <wps:bodyPr rtlCol="0" anchor="ctr"/>
                      </wps:wsp>
                      <wps:wsp>
                        <wps:cNvPr id="72" name="4 Rectángulo"/>
                        <wps:cNvSpPr/>
                        <wps:spPr>
                          <a:xfrm>
                            <a:off x="251520" y="3717032"/>
                            <a:ext cx="1800200" cy="10081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Conocimiento acerca de infracción a sus DPI</w:t>
                              </w:r>
                            </w:p>
                          </w:txbxContent>
                        </wps:txbx>
                        <wps:bodyPr rtlCol="0" anchor="ctr"/>
                      </wps:wsp>
                      <wps:wsp>
                        <wps:cNvPr id="73" name="5 Rectángulo"/>
                        <wps:cNvSpPr/>
                        <wps:spPr>
                          <a:xfrm>
                            <a:off x="2195736" y="3717032"/>
                            <a:ext cx="504056" cy="4320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Sí</w:t>
                              </w:r>
                            </w:p>
                          </w:txbxContent>
                        </wps:txbx>
                        <wps:bodyPr rtlCol="0" anchor="ctr"/>
                      </wps:wsp>
                      <wps:wsp>
                        <wps:cNvPr id="74" name="6 Rectángulo"/>
                        <wps:cNvSpPr/>
                        <wps:spPr>
                          <a:xfrm>
                            <a:off x="2195736" y="4293096"/>
                            <a:ext cx="504056" cy="4320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No</w:t>
                              </w:r>
                            </w:p>
                          </w:txbxContent>
                        </wps:txbx>
                        <wps:bodyPr rtlCol="0" anchor="ctr"/>
                      </wps:wsp>
                      <wps:wsp>
                        <wps:cNvPr id="75" name="7 Rectángulo"/>
                        <wps:cNvSpPr/>
                        <wps:spPr>
                          <a:xfrm>
                            <a:off x="3059832" y="3356992"/>
                            <a:ext cx="1728192" cy="864096"/>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Información entregada por el SNA</w:t>
                              </w:r>
                            </w:p>
                          </w:txbxContent>
                        </wps:txbx>
                        <wps:bodyPr rtlCol="0" anchor="ctr"/>
                      </wps:wsp>
                      <wps:wsp>
                        <wps:cNvPr id="76" name="8 Rectángulo"/>
                        <wps:cNvSpPr/>
                        <wps:spPr>
                          <a:xfrm>
                            <a:off x="3059832" y="4365104"/>
                            <a:ext cx="1800200" cy="936104"/>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Información obtenida de manera privada</w:t>
                              </w:r>
                            </w:p>
                          </w:txbxContent>
                        </wps:txbx>
                        <wps:bodyPr rtlCol="0" anchor="ctr"/>
                      </wps:wsp>
                      <wps:wsp>
                        <wps:cNvPr id="77" name="9 Rectángulo"/>
                        <wps:cNvSpPr/>
                        <wps:spPr>
                          <a:xfrm>
                            <a:off x="5148064" y="4005064"/>
                            <a:ext cx="1800200" cy="648072"/>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Comunicación informal al SNA</w:t>
                              </w:r>
                            </w:p>
                          </w:txbxContent>
                        </wps:txbx>
                        <wps:bodyPr rtlCol="0" anchor="ctr"/>
                      </wps:wsp>
                      <wps:wsp>
                        <wps:cNvPr id="78" name="10 Rectángulo"/>
                        <wps:cNvSpPr/>
                        <wps:spPr>
                          <a:xfrm>
                            <a:off x="5148064" y="4797152"/>
                            <a:ext cx="1800200" cy="72008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Inicio de Procedimiento por vía judicial</w:t>
                              </w:r>
                            </w:p>
                          </w:txbxContent>
                        </wps:txbx>
                        <wps:bodyPr rtlCol="0" anchor="ctr"/>
                      </wps:wsp>
                      <wps:wsp>
                        <wps:cNvPr id="79" name="11 Rectángulo"/>
                        <wps:cNvSpPr/>
                        <wps:spPr>
                          <a:xfrm>
                            <a:off x="5148064" y="5949280"/>
                            <a:ext cx="1368152" cy="72008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Vía Civil</w:t>
                              </w:r>
                            </w:p>
                          </w:txbxContent>
                        </wps:txbx>
                        <wps:bodyPr rtlCol="0" anchor="ctr"/>
                      </wps:wsp>
                      <wps:wsp>
                        <wps:cNvPr id="80" name="12 Rectángulo"/>
                        <wps:cNvSpPr/>
                        <wps:spPr>
                          <a:xfrm>
                            <a:off x="6660232" y="5949280"/>
                            <a:ext cx="1440160" cy="72008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Vía Penal</w:t>
                              </w:r>
                            </w:p>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19039 y 17336</w:t>
                              </w:r>
                            </w:p>
                          </w:txbxContent>
                        </wps:txbx>
                        <wps:bodyPr rtlCol="0" anchor="ctr"/>
                      </wps:wsp>
                      <wps:wsp>
                        <wps:cNvPr id="81" name="13 Rectángulo"/>
                        <wps:cNvSpPr/>
                        <wps:spPr>
                          <a:xfrm>
                            <a:off x="7092280" y="2924944"/>
                            <a:ext cx="1656184" cy="1008112"/>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Suspensión del Despacho Provocado</w:t>
                              </w:r>
                            </w:p>
                          </w:txbxContent>
                        </wps:txbx>
                        <wps:bodyPr rtlCol="0" anchor="ctr"/>
                      </wps:wsp>
                      <wps:wsp>
                        <wps:cNvPr id="82" name="14 Rectángulo"/>
                        <wps:cNvSpPr/>
                        <wps:spPr>
                          <a:xfrm>
                            <a:off x="6156176" y="1916832"/>
                            <a:ext cx="1656184" cy="7920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Suspensión del despacho de oficio</w:t>
                              </w:r>
                            </w:p>
                          </w:txbxContent>
                        </wps:txbx>
                        <wps:bodyPr rtlCol="0" anchor="ctr"/>
                      </wps:wsp>
                      <wps:wsp>
                        <wps:cNvPr id="83" name="16 Conector recto de flecha"/>
                        <wps:cNvCnPr>
                          <a:stCxn id="71" idx="2"/>
                          <a:endCxn id="72" idx="0"/>
                        </wps:cNvCnPr>
                        <wps:spPr>
                          <a:xfrm>
                            <a:off x="1151620" y="3429000"/>
                            <a:ext cx="0" cy="2880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4" name="18 Conector recto de flecha"/>
                        <wps:cNvCnPr>
                          <a:stCxn id="72" idx="3"/>
                          <a:endCxn id="73" idx="1"/>
                        </wps:cNvCnPr>
                        <wps:spPr>
                          <a:xfrm flipV="1">
                            <a:off x="2051720" y="3933056"/>
                            <a:ext cx="144016" cy="28803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85" name="22 Conector recto de flecha"/>
                        <wps:cNvCnPr>
                          <a:stCxn id="72" idx="3"/>
                          <a:endCxn id="74" idx="1"/>
                        </wps:cNvCnPr>
                        <wps:spPr>
                          <a:xfrm>
                            <a:off x="2051720" y="4221088"/>
                            <a:ext cx="144016" cy="28803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86" name="23 Rectángulo"/>
                        <wps:cNvSpPr/>
                        <wps:spPr>
                          <a:xfrm>
                            <a:off x="1475656" y="5157192"/>
                            <a:ext cx="1224136" cy="4320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 xml:space="preserve">Despacho </w:t>
                              </w:r>
                            </w:p>
                          </w:txbxContent>
                        </wps:txbx>
                        <wps:bodyPr rtlCol="0" anchor="ctr"/>
                      </wps:wsp>
                      <wps:wsp>
                        <wps:cNvPr id="87" name="25 Conector recto de flecha"/>
                        <wps:cNvCnPr>
                          <a:stCxn id="74" idx="2"/>
                        </wps:cNvCnPr>
                        <wps:spPr>
                          <a:xfrm flipH="1">
                            <a:off x="2411760" y="4725144"/>
                            <a:ext cx="36004" cy="43204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88" name="27 Conector recto de flecha"/>
                        <wps:cNvCnPr>
                          <a:stCxn id="73" idx="3"/>
                        </wps:cNvCnPr>
                        <wps:spPr>
                          <a:xfrm>
                            <a:off x="2699792" y="3933056"/>
                            <a:ext cx="36004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89" name="29 Conector recto de flecha"/>
                        <wps:cNvCnPr/>
                        <wps:spPr>
                          <a:xfrm>
                            <a:off x="2699792" y="4149080"/>
                            <a:ext cx="360040" cy="32403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90" name="34 Conector recto de flecha"/>
                        <wps:cNvCnPr>
                          <a:stCxn id="75" idx="0"/>
                          <a:endCxn id="82" idx="1"/>
                        </wps:cNvCnPr>
                        <wps:spPr>
                          <a:xfrm flipV="1">
                            <a:off x="3923928" y="2312876"/>
                            <a:ext cx="2232248" cy="104411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91" name="36 Conector recto de flecha"/>
                        <wps:cNvCnPr>
                          <a:stCxn id="76" idx="3"/>
                          <a:endCxn id="77" idx="1"/>
                        </wps:cNvCnPr>
                        <wps:spPr>
                          <a:xfrm flipV="1">
                            <a:off x="4860032" y="4329100"/>
                            <a:ext cx="288032" cy="50405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92" name="38 Conector recto de flecha"/>
                        <wps:cNvCnPr>
                          <a:stCxn id="76" idx="3"/>
                          <a:endCxn id="78" idx="1"/>
                        </wps:cNvCnPr>
                        <wps:spPr>
                          <a:xfrm>
                            <a:off x="4860032" y="4833156"/>
                            <a:ext cx="288032" cy="32403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93" name="40 Conector recto de flecha"/>
                        <wps:cNvCnPr/>
                        <wps:spPr>
                          <a:xfrm flipH="1">
                            <a:off x="6012160" y="5445224"/>
                            <a:ext cx="36004" cy="50405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94" name="42 Conector recto de flecha"/>
                        <wps:cNvCnPr>
                          <a:stCxn id="78" idx="2"/>
                          <a:endCxn id="80" idx="0"/>
                        </wps:cNvCnPr>
                        <wps:spPr>
                          <a:xfrm>
                            <a:off x="6048164" y="5517232"/>
                            <a:ext cx="1332148" cy="43204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95" name="47 Conector recto de flecha"/>
                        <wps:cNvCnPr>
                          <a:stCxn id="77" idx="0"/>
                        </wps:cNvCnPr>
                        <wps:spPr>
                          <a:xfrm flipV="1">
                            <a:off x="6048164" y="2708920"/>
                            <a:ext cx="828092" cy="129614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96" name="55 Conector recto de flecha"/>
                        <wps:cNvCnPr>
                          <a:endCxn id="81" idx="2"/>
                        </wps:cNvCnPr>
                        <wps:spPr>
                          <a:xfrm flipV="1">
                            <a:off x="6948264" y="3933056"/>
                            <a:ext cx="972108" cy="136815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97" name="57 Rectángulo"/>
                        <wps:cNvSpPr/>
                        <wps:spPr>
                          <a:xfrm>
                            <a:off x="7236296" y="908720"/>
                            <a:ext cx="1584176" cy="648072"/>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Mantención de la medida</w:t>
                              </w:r>
                            </w:p>
                          </w:txbxContent>
                        </wps:txbx>
                        <wps:bodyPr rtlCol="0" anchor="ctr"/>
                      </wps:wsp>
                      <wps:wsp>
                        <wps:cNvPr id="98" name="59 Conector recto de flecha"/>
                        <wps:cNvCnPr/>
                        <wps:spPr>
                          <a:xfrm flipV="1">
                            <a:off x="8172400" y="1556792"/>
                            <a:ext cx="0" cy="136815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99" name="62 Rectángulo"/>
                        <wps:cNvSpPr/>
                        <wps:spPr>
                          <a:xfrm>
                            <a:off x="6228184" y="404664"/>
                            <a:ext cx="504056" cy="360040"/>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Sí</w:t>
                              </w:r>
                            </w:p>
                          </w:txbxContent>
                        </wps:txbx>
                        <wps:bodyPr rtlCol="0" anchor="ctr"/>
                      </wps:wsp>
                      <wps:wsp>
                        <wps:cNvPr id="100" name="63 Rectángulo"/>
                        <wps:cNvSpPr/>
                        <wps:spPr>
                          <a:xfrm>
                            <a:off x="6228184" y="980728"/>
                            <a:ext cx="504056" cy="360040"/>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No</w:t>
                              </w:r>
                            </w:p>
                          </w:txbxContent>
                        </wps:txbx>
                        <wps:bodyPr rtlCol="0" anchor="ctr"/>
                      </wps:wsp>
                      <wps:wsp>
                        <wps:cNvPr id="101" name="65 Conector recto de flecha"/>
                        <wps:cNvCnPr>
                          <a:stCxn id="100" idx="1"/>
                        </wps:cNvCnPr>
                        <wps:spPr>
                          <a:xfrm flipH="1" flipV="1">
                            <a:off x="5004048" y="692696"/>
                            <a:ext cx="1224136" cy="46805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102" name="67 Conector recto de flecha"/>
                        <wps:cNvCnPr>
                          <a:stCxn id="100" idx="1"/>
                          <a:endCxn id="103" idx="3"/>
                        </wps:cNvCnPr>
                        <wps:spPr>
                          <a:xfrm flipH="1">
                            <a:off x="5004048" y="1160748"/>
                            <a:ext cx="1224136" cy="50405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103" name="68 Rectángulo"/>
                        <wps:cNvSpPr/>
                        <wps:spPr>
                          <a:xfrm>
                            <a:off x="3851920" y="1484784"/>
                            <a:ext cx="1152128" cy="360040"/>
                          </a:xfrm>
                          <a:prstGeom prst="rect">
                            <a:avLst/>
                          </a:prstGeom>
                          <a:solidFill>
                            <a:schemeClr val="bg2">
                              <a:lumMod val="1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Despacho</w:t>
                              </w:r>
                            </w:p>
                          </w:txbxContent>
                        </wps:txbx>
                        <wps:bodyPr rtlCol="0" anchor="ctr"/>
                      </wps:wsp>
                      <wps:wsp>
                        <wps:cNvPr id="104" name="69 Rectángulo"/>
                        <wps:cNvSpPr/>
                        <wps:spPr>
                          <a:xfrm>
                            <a:off x="3563888" y="188640"/>
                            <a:ext cx="1512168" cy="1080120"/>
                          </a:xfrm>
                          <a:prstGeom prst="rect">
                            <a:avLst/>
                          </a:prstGeom>
                          <a:solidFill>
                            <a:schemeClr val="bg2">
                              <a:lumMod val="1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Medidas Cautelares o definitivas en AF</w:t>
                              </w:r>
                            </w:p>
                          </w:txbxContent>
                        </wps:txbx>
                        <wps:bodyPr rtlCol="0" anchor="ctr"/>
                      </wps:wsp>
                      <wps:wsp>
                        <wps:cNvPr id="105" name="73 Conector recto de flecha"/>
                        <wps:cNvCnPr>
                          <a:stCxn id="97" idx="1"/>
                          <a:endCxn id="100" idx="3"/>
                        </wps:cNvCnPr>
                        <wps:spPr>
                          <a:xfrm flipH="1" flipV="1">
                            <a:off x="6732240" y="1160748"/>
                            <a:ext cx="504056" cy="7200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106" name="75 Conector recto de flecha"/>
                        <wps:cNvCnPr>
                          <a:stCxn id="97" idx="1"/>
                          <a:endCxn id="99" idx="3"/>
                        </wps:cNvCnPr>
                        <wps:spPr>
                          <a:xfrm flipH="1" flipV="1">
                            <a:off x="6732240" y="584684"/>
                            <a:ext cx="504056" cy="64807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107" name="76 Elipse"/>
                        <wps:cNvSpPr/>
                        <wps:spPr>
                          <a:xfrm>
                            <a:off x="1907704" y="3501008"/>
                            <a:ext cx="360040" cy="36004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1</w:t>
                              </w:r>
                            </w:p>
                          </w:txbxContent>
                        </wps:txbx>
                        <wps:bodyPr rtlCol="0" anchor="ctr"/>
                      </wps:wsp>
                      <wps:wsp>
                        <wps:cNvPr id="108" name="77 Elipse"/>
                        <wps:cNvSpPr/>
                        <wps:spPr>
                          <a:xfrm>
                            <a:off x="2987824" y="4077072"/>
                            <a:ext cx="360040" cy="36004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2</w:t>
                              </w:r>
                            </w:p>
                          </w:txbxContent>
                        </wps:txbx>
                        <wps:bodyPr rtlCol="0" anchor="ctr"/>
                      </wps:wsp>
                      <wps:wsp>
                        <wps:cNvPr id="109" name="78 Elipse"/>
                        <wps:cNvSpPr/>
                        <wps:spPr>
                          <a:xfrm>
                            <a:off x="5220072" y="4581128"/>
                            <a:ext cx="360040" cy="36004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3</w:t>
                              </w:r>
                            </w:p>
                          </w:txbxContent>
                        </wps:txbx>
                        <wps:bodyPr rtlCol="0" anchor="ctr"/>
                      </wps:wsp>
                      <wps:wsp>
                        <wps:cNvPr id="110" name="79 Elipse"/>
                        <wps:cNvSpPr/>
                        <wps:spPr>
                          <a:xfrm>
                            <a:off x="7380312" y="2636912"/>
                            <a:ext cx="360040" cy="36004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4</w:t>
                              </w:r>
                            </w:p>
                          </w:txbxContent>
                        </wps:txbx>
                        <wps:bodyPr rtlCol="0" anchor="ctr"/>
                      </wps:wsp>
                      <wps:wsp>
                        <wps:cNvPr id="111" name="80 Elipse"/>
                        <wps:cNvSpPr/>
                        <wps:spPr>
                          <a:xfrm>
                            <a:off x="7020272" y="404664"/>
                            <a:ext cx="360040" cy="36004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5</w:t>
                              </w:r>
                            </w:p>
                          </w:txbxContent>
                        </wps:txbx>
                        <wps:bodyPr rtlCol="0" anchor="ctr"/>
                      </wps:wsp>
                      <wps:wsp>
                        <wps:cNvPr id="112" name="83 Elipse"/>
                        <wps:cNvSpPr/>
                        <wps:spPr>
                          <a:xfrm>
                            <a:off x="3491880" y="1340768"/>
                            <a:ext cx="360040" cy="288032"/>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6</w:t>
                              </w:r>
                            </w:p>
                          </w:txbxContent>
                        </wps:txbx>
                        <wps:bodyPr rtlCol="0" anchor="ctr"/>
                      </wps:wsp>
                      <wps:wsp>
                        <wps:cNvPr id="113" name="89 Conector recto"/>
                        <wps:cNvCnPr>
                          <a:stCxn id="82" idx="3"/>
                        </wps:cNvCnPr>
                        <wps:spPr>
                          <a:xfrm>
                            <a:off x="7812360" y="2312876"/>
                            <a:ext cx="360040" cy="36004"/>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inline>
            </w:drawing>
          </mc:Choice>
          <mc:Fallback>
            <w:pict>
              <v:group id="15 Grupo" o:spid="_x0000_s1075" style="width:441.9pt;height:334.2pt;mso-position-horizontal-relative:char;mso-position-vertical-relative:line" coordorigin="2515,1886" coordsize="85689,6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">
                <v:rect id="3 Rectángulo" o:spid="_x0000_s1076" style="position:absolute;left:2515;top:24208;width:18002;height:10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pzsQA&#10;AADbAAAADwAAAGRycy9kb3ducmV2LnhtbESPT2vCQBTE7wW/w/KEXkQ38dCG6CoqFHOoSP1zf+4+&#10;k2D2bchuNf32bqHQ4zAzv2Hmy9424k6drx0rSCcJCGLtTM2lgtPxY5yB8AHZYOOYFPyQh+Vi8DLH&#10;3LgHf9H9EEoRIexzVFCF0OZSel2RRT9xLXH0rq6zGKLsSmk6fES4beQ0Sd6kxZrjQoUtbSrSt8O3&#10;VeAL+6lHvtjdUr3NRv15f8nWe6Veh/1qBiJQH/7Df+3CKHhP4f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w6c7EAAAA2wAAAA8AAAAAAAAAAAAAAAAAmAIAAGRycy9k&#10;b3ducmV2LnhtbFBLBQYAAAAABAAEAPUAAACJAwAAAAA=&#10;" fillcolor="#943634 [2405]"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Titular de la marca o derechos conexos</w:t>
                        </w:r>
                      </w:p>
                    </w:txbxContent>
                  </v:textbox>
                </v:rect>
                <v:rect id="4 Rectángulo" o:spid="_x0000_s1077" style="position:absolute;left:2515;top:37170;width:18002;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f/8MA&#10;AADbAAAADwAAAGRycy9kb3ducmV2LnhtbESP0WrCQBRE3wv+w3KFvjUbpTQhzSpSKEpfSmM/4JK9&#10;JtHs3bC7mujXdwWhj8PMnGHK9WR6cSHnO8sKFkkKgri2uuNGwe/+8yUH4QOyxt4yKbiSh/Vq9lRi&#10;oe3IP3SpQiMihH2BCtoQhkJKX7dk0Cd2II7ewTqDIUrXSO1wjHDTy2WavkmDHceFFgf6aKk+VWej&#10;wC6+w9d+fD0zjW6bd8e6v2W5Us/zafMOItAU/sOP9k4ryJZw/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xf/8MAAADbAAAADwAAAAAAAAAAAAAAAACYAgAAZHJzL2Rv&#10;d25yZXYueG1sUEsFBgAAAAAEAAQA9QAAAIgDAAAAAA==&#10;" fillcolor="#4f81bd [3204]"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Conocimiento acerca de infracción a sus DPI</w:t>
                        </w:r>
                      </w:p>
                    </w:txbxContent>
                  </v:textbox>
                </v:rect>
                <v:rect id="5 Rectángulo" o:spid="_x0000_s1078" style="position:absolute;left:21957;top:37170;width:504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6ZMMA&#10;AADbAAAADwAAAGRycy9kb3ducmV2LnhtbESPzWrDMBCE74W8g9hCbo3sJiTGjWJCobTkEvLzAIu1&#10;sd1aKyPJP+3TV4FCj8PMfMNsi8m0YiDnG8sK0kUCgri0uuFKwfXy9pSB8AFZY2uZFHyTh2I3e9hi&#10;ru3IJxrOoRIRwj5HBXUIXS6lL2sy6Be2I47ezTqDIUpXSe1wjHDTyuckWUuDDceFGjt6ran8OvdG&#10;gU2P4XAZVz3T6N6z5rNsfzaZUvPHaf8CItAU/sN/7Q+tYLOE+5f4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D6ZMMAAADbAAAADwAAAAAAAAAAAAAAAACYAgAAZHJzL2Rv&#10;d25yZXYueG1sUEsFBgAAAAAEAAQA9QAAAIgDAAAAAA==&#10;" fillcolor="#4f81bd [3204]"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Sí</w:t>
                        </w:r>
                      </w:p>
                    </w:txbxContent>
                  </v:textbox>
                </v:rect>
                <v:rect id="6 Rectángulo" o:spid="_x0000_s1079" style="position:absolute;left:21957;top:42930;width:5040;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iEMEA&#10;AADbAAAADwAAAGRycy9kb3ducmV2LnhtbESP0YrCMBRE3wX/IVzBN00V0dI1igii7Ius7gdcmmtb&#10;bW5KEm316zeCsI/DzJxhluvO1OJBzleWFUzGCQji3OqKCwW/590oBeEDssbaMil4kof1qt9bYqZt&#10;yz/0OIVCRAj7DBWUITSZlD4vyaAf24Y4ehfrDIYoXSG1wzbCTS2nSTKXBiuOCyU2tC0pv53uRoGd&#10;HMP3uZ3dmVq3T6trXr8WqVLDQbf5AhGoC//hT/ugFSxm8P4Sf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JYhDBAAAA2wAAAA8AAAAAAAAAAAAAAAAAmAIAAGRycy9kb3du&#10;cmV2LnhtbFBLBQYAAAAABAAEAPUAAACGAwAAAAA=&#10;" fillcolor="#4f81bd [3204]"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No</w:t>
                        </w:r>
                      </w:p>
                    </w:txbxContent>
                  </v:textbox>
                </v:rect>
                <v:rect id="7 Rectángulo" o:spid="_x0000_s1080" style="position:absolute;left:30598;top:33569;width:17282;height:8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SMesUA&#10;AADbAAAADwAAAGRycy9kb3ducmV2LnhtbESP0WoCMRRE34X+Q7iCL0WzCm11axRRxEKl4uoH3G6u&#10;m62bm2UTdduvbwoFH4eZOcNM562txJUaXzpWMBwkIIhzp0suFBwP6/4YhA/IGivHpOCbPMxnD50p&#10;ptrdeE/XLBQiQtinqMCEUKdS+tyQRT9wNXH0Tq6xGKJsCqkbvEW4reQoSZ6lxZLjgsGalobyc3ax&#10;CqiaJJ8ZyvVq+LH92ey+Ht/NnpTqddvFK4hAbbiH/9tvWsHLE/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Ix6xQAAANsAAAAPAAAAAAAAAAAAAAAAAJgCAABkcnMv&#10;ZG93bnJldi54bWxQSwUGAAAAAAQABAD1AAAAigMAAAAA&#10;" fillcolor="#e36c0a [2409]"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Información entregada por el SNA</w:t>
                        </w:r>
                      </w:p>
                    </w:txbxContent>
                  </v:textbox>
                </v:rect>
                <v:rect id="8 Rectángulo" o:spid="_x0000_s1081" style="position:absolute;left:30598;top:43651;width:18002;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SDcUA&#10;AADbAAAADwAAAGRycy9kb3ducmV2LnhtbESP0WrCQBRE3wv+w3KFvkjd2AdtU1cpilioWBL9gNvs&#10;NRubvRuyq6b9elcQ+jjMzBlmOu9sLc7U+sqxgtEwAUFcOF1xqWC/Wz29gPABWWPtmBT8kof5rPcw&#10;xVS7C2d0zkMpIoR9igpMCE0qpS8MWfRD1xBH7+BaiyHKtpS6xUuE21o+J8lYWqw4LhhsaGGo+MlP&#10;VgHVr8l3jnK1HG03f+uv4+DTZKTUY797fwMRqAv/4Xv7QyuYjO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hINxQAAANsAAAAPAAAAAAAAAAAAAAAAAJgCAABkcnMv&#10;ZG93bnJldi54bWxQSwUGAAAAAAQABAD1AAAAigMAAAAA&#10;" fillcolor="#e36c0a [2409]"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Información obtenida de manera privada</w:t>
                        </w:r>
                      </w:p>
                    </w:txbxContent>
                  </v:textbox>
                </v:rect>
                <v:rect id="9 Rectángulo" o:spid="_x0000_s1082" style="position:absolute;left:51480;top:40050;width:18002;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5EqMMA&#10;AADbAAAADwAAAGRycy9kb3ducmV2LnhtbESPwWrDMBBE74X+g9hCb43sFJrGtRJMoLgXH5z0AxZr&#10;YxlbK2Opifr3VSDQ4zAzb5hyH+0kLrT4wbGCfJWBIO6cHrhX8H36fHkH4QOyxskxKfglD/vd40OJ&#10;hXZXbulyDL1IEPYFKjAhzIWUvjNk0a/cTJy8s1sshiSXXuoFrwluJ7nOsjdpceC0YHCmg6FuPP5Y&#10;BXVdbV+jPJ+aYay3TZtz9KZW6vkpVh8gAsXwH763v7SCzQZuX9IP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5EqMMAAADbAAAADwAAAAAAAAAAAAAAAACYAgAAZHJzL2Rv&#10;d25yZXYueG1sUEsFBgAAAAAEAAQA9QAAAIgDAAAAAA==&#10;" fillcolor="#00b050"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Comunicación informal al SNA</w:t>
                        </w:r>
                      </w:p>
                    </w:txbxContent>
                  </v:textbox>
                </v:rect>
                <v:rect id="10 Rectángulo" o:spid="_x0000_s1083" style="position:absolute;left:51480;top:47971;width:18002;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HQ2sAA&#10;AADbAAAADwAAAGRycy9kb3ducmV2LnhtbERP3WrCMBS+H/gO4Qx2N1MdbNoZpQiju+mF1gc4NMem&#10;2JyUJrbZ2y8Xgpcf3//uEG0vJhp951jBapmBIG6c7rhVcKl/3jcgfEDW2DsmBX/k4bBfvOww127m&#10;E03n0IoUwj5HBSaEIZfSN4Ys+qUbiBN3daPFkODYSj3inMJtL9dZ9iktdpwaDA50NNTczneroCyL&#10;7UeU17rqbuW2Oq04elMq9fYai28QgWJ4ih/uX63gK41NX9IPkP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HQ2sAAAADbAAAADwAAAAAAAAAAAAAAAACYAgAAZHJzL2Rvd25y&#10;ZXYueG1sUEsFBgAAAAAEAAQA9QAAAIUDAAAAAA==&#10;" fillcolor="#00b050"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Inicio de Procedimiento por vía judicial</w:t>
                        </w:r>
                      </w:p>
                    </w:txbxContent>
                  </v:textbox>
                </v:rect>
                <v:rect id="11 Rectángulo" o:spid="_x0000_s1084" style="position:absolute;left:51480;top:59492;width:13682;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1QcEA&#10;AADbAAAADwAAAGRycy9kb3ducmV2LnhtbESPQYvCMBSE7wv+h/CEva2pCuu2axQRpF48aP0Bj+bZ&#10;FJuX0kSN/34jLHgcZuYbZrmOthN3GnzrWMF0koEgrp1uuVFwrnZfPyB8QNbYOSYFT/KwXo0+llho&#10;9+Aj3U+hEQnCvkAFJoS+kNLXhiz6ieuJk3dxg8WQ5NBIPeAjwW0nZ1n2LS22nBYM9rQ1VF9PN6ug&#10;LDf5PMpLdWivZX44Tjl6Uyr1OY6bXxCBYniH/9t7rWCRw+tL+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tdUHBAAAA2wAAAA8AAAAAAAAAAAAAAAAAmAIAAGRycy9kb3du&#10;cmV2LnhtbFBLBQYAAAAABAAEAPUAAACGAwAAAAA=&#10;" fillcolor="#00b050"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Vía Civil</w:t>
                        </w:r>
                      </w:p>
                    </w:txbxContent>
                  </v:textbox>
                </v:rect>
                <v:rect id="12 Rectángulo" o:spid="_x0000_s1085" style="position:absolute;left:66602;top:59492;width:14401;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s+7sA&#10;AADbAAAADwAAAGRycy9kb3ducmV2LnhtbERPSwrCMBDdC94hjOBOUxVEq1FEkLpx4ecAQzM2xWZS&#10;mqjx9mYhuHy8/3obbSNe1PnasYLJOANBXDpdc6Xgdj2MFiB8QNbYOCYFH/Kw3fR7a8y1e/OZXpdQ&#10;iRTCPkcFJoQ2l9KXhiz6sWuJE3d3ncWQYFdJ3eE7hdtGTrNsLi3WnBoMtrQ3VD4uT6ugKHbLWZT3&#10;66l+FMvTecLRm0Kp4SDuViACxfAX/9xHrWCR1qcv6Qf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2CrPu7AAAA2wAAAA8AAAAAAAAAAAAAAAAAmAIAAGRycy9kb3ducmV2Lnht&#10;bFBLBQYAAAAABAAEAPUAAACAAwAAAAA=&#10;" fillcolor="#00b050"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Vía Penal</w:t>
                        </w:r>
                      </w:p>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19039 y 17336</w:t>
                        </w:r>
                      </w:p>
                    </w:txbxContent>
                  </v:textbox>
                </v:rect>
                <v:rect id="13 Rectángulo" o:spid="_x0000_s1086" style="position:absolute;left:70922;top:29249;width:16562;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6E8QA&#10;AADbAAAADwAAAGRycy9kb3ducmV2LnhtbESPQWvCQBSE74X+h+UVeim6sUiJ0VVKsViPTUPPj+wz&#10;iWbfhuzTpP31bqHgcZiZb5jVZnStulAfGs8GZtMEFHHpbcOVgeLrfZKCCoJssfVMBn4owGZ9f7fC&#10;zPqBP+mSS6UihEOGBmqRLtM6lDU5DFPfEUfv4HuHEmVfadvjEOGu1c9J8qIdNhwXauzorabylJ+d&#10;Adkt8p1epL/fp/3THI9FsR9ka8zjw/i6BCU0yi383/6wBtIZ/H2JP0C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fOhPEAAAA2wAAAA8AAAAAAAAAAAAAAAAAmAIAAGRycy9k&#10;b3ducmV2LnhtbFBLBQYAAAAABAAEAPUAAACJAwAAAAA=&#10;" fillcolor="#7030a0"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Suspensión del Despacho Provocado</w:t>
                        </w:r>
                      </w:p>
                    </w:txbxContent>
                  </v:textbox>
                </v:rect>
                <v:rect id="14 Rectángulo" o:spid="_x0000_s1087" style="position:absolute;left:61561;top:19168;width:16562;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kZMQA&#10;AADbAAAADwAAAGRycy9kb3ducmV2LnhtbESPQUvDQBSE7wX/w/IEL8VuLFKS2G0RUWqPjcHzI/tM&#10;YrNvQ/bZRH+9Wyj0OMzMN8x6O7lOnWgIrWcDD4sEFHHlbcu1gfLj7T4FFQTZYueZDPxSgO3mZrbG&#10;3PqRD3QqpFYRwiFHA41In2sdqoYchoXviaP35QeHEuVQazvgGOGu08skWWmHLceFBnt6aag6Fj/O&#10;gOyyYqez9O/zuJ8/4ndZ7kd5Nebudnp+AiU0yTV8ab9bA+kSzl/iD9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NpGTEAAAA2wAAAA8AAAAAAAAAAAAAAAAAmAIAAGRycy9k&#10;b3ducmV2LnhtbFBLBQYAAAAABAAEAPUAAACJAwAAAAA=&#10;" fillcolor="#7030a0"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Suspensión del despacho de oficio</w:t>
                        </w:r>
                      </w:p>
                    </w:txbxContent>
                  </v:textbox>
                </v:rect>
                <v:shape id="16 Conector recto de flecha" o:spid="_x0000_s1088" type="#_x0000_t32" style="position:absolute;left:11516;top:34290;width:0;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BJJsIAAADbAAAADwAAAGRycy9kb3ducmV2LnhtbESPT4vCMBTE78J+h/AW9mbTXamUahQR&#10;il79B+7tbfNsi81LaVLtfnsjCB6HmfkNM18OphE36lxtWcF3FIMgLqyuuVRwPOTjFITzyBoby6Tg&#10;nxwsFx+jOWba3nlHt70vRYCwy1BB5X2bSemKigy6yLbEwbvYzqAPsiul7vAe4KaRP3E8lQZrDgsV&#10;trSuqLjue6NgcvkbNqlfyTQ/23XfJ0lyyn+V+vocVjMQngb/Dr/aW60gncDzS/g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BJJsIAAADbAAAADwAAAAAAAAAAAAAA&#10;AAChAgAAZHJzL2Rvd25yZXYueG1sUEsFBgAAAAAEAAQA+QAAAJADAAAAAA==&#10;" strokecolor="#4579b8 [3044]">
                  <v:stroke endarrow="open"/>
                </v:shape>
                <v:shape id="18 Conector recto de flecha" o:spid="_x0000_s1089" type="#_x0000_t32" style="position:absolute;left:20517;top:39330;width:144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vAK8QAAADbAAAADwAAAGRycy9kb3ducmV2LnhtbESPQWvCQBSE70L/w/IK3nRTrSWkrlIK&#10;pVZBMC3N9ZF9zYZm34bsGuO/dwXB4zAz3zDL9WAb0VPna8cKnqYJCOLS6ZorBT/fH5MUhA/IGhvH&#10;pOBMHtarh9ESM+1OfKA+D5WIEPYZKjAhtJmUvjRk0U9dSxy9P9dZDFF2ldQdniLcNnKWJC/SYs1x&#10;wWBL74bK//xoFRRzX/TbTa7NbDffu9/ic/HVslLjx+HtFUSgIdzDt/ZGK0if4fol/gC5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8ArxAAAANsAAAAPAAAAAAAAAAAA&#10;AAAAAKECAABkcnMvZG93bnJldi54bWxQSwUGAAAAAAQABAD5AAAAkgMAAAAA&#10;" strokecolor="black [3200]" strokeweight="3pt">
                  <v:stroke endarrow="open"/>
                  <v:shadow on="t" color="black" opacity="22937f" origin=",.5" offset="0,.63889mm"/>
                </v:shape>
                <v:shape id="22 Conector recto de flecha" o:spid="_x0000_s1090" type="#_x0000_t32" style="position:absolute;left:20517;top:42210;width:1440;height:2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54sMAAADbAAAADwAAAGRycy9kb3ducmV2LnhtbESPzWrDMBCE74W8g9hAb43c0h/HiRJK&#10;oNAeUmiSB1isjWVqrYS1dZy3rwKBHIeZ+YZZrkffqYH61AY28DgrQBHXwbbcGDjsPx5KUEmQLXaB&#10;ycCZEqxXk7slVjac+IeGnTQqQzhVaMCJxErrVDvymGYhEmfvGHqPkmXfaNvjKcN9p5+K4lV7bDkv&#10;OIy0cVT/7v68gbnbiIznQWLcf3/pt+dtLBtrzP10fF+AEhrlFr62P62B8gUuX/IP0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veeLDAAAA2wAAAA8AAAAAAAAAAAAA&#10;AAAAoQIAAGRycy9kb3ducmV2LnhtbFBLBQYAAAAABAAEAPkAAACRAwAAAAA=&#10;" strokecolor="black [3200]" strokeweight="3pt">
                  <v:stroke endarrow="open"/>
                  <v:shadow on="t" color="black" opacity="22937f" origin=",.5" offset="0,.63889mm"/>
                </v:shape>
                <v:rect id="23 Rectángulo" o:spid="_x0000_s1091" style="position:absolute;left:14756;top:51571;width:12241;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p28IA&#10;AADbAAAADwAAAGRycy9kb3ducmV2LnhtbESP0YrCMBRE34X9h3AF3zRVREs1iiyI4ous9QMuzbXt&#10;bnNTkmi7+/VGWPBxmJkzzHrbm0Y8yPnasoLpJAFBXFhdc6ngmu/HKQgfkDU2lknBL3nYbj4Ga8y0&#10;7fiLHpdQighhn6GCKoQ2k9IXFRn0E9sSR+9mncEQpSuldthFuGnkLEkW0mDNcaHClj4rKn4ud6PA&#10;Ts/hlHfzO1PnDmn9XTR/y1Sp0bDfrUAE6sM7/N8+agXpAl5f4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inbwgAAANsAAAAPAAAAAAAAAAAAAAAAAJgCAABkcnMvZG93&#10;bnJldi54bWxQSwUGAAAAAAQABAD1AAAAhwMAAAAA&#10;" fillcolor="#4f81bd [3204]"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 xml:space="preserve">Despacho </w:t>
                        </w:r>
                      </w:p>
                    </w:txbxContent>
                  </v:textbox>
                </v:rect>
                <v:shape id="25 Conector recto de flecha" o:spid="_x0000_s1092" type="#_x0000_t32" style="position:absolute;left:24117;top:47251;width:360;height:43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leXMQAAADbAAAADwAAAGRycy9kb3ducmV2LnhtbESPQWvCQBSE70L/w/IK3nRTpTakrlIK&#10;pVZBMC3N9ZF9zYZm34bsGuO/dwXB4zAz3zDL9WAb0VPna8cKnqYJCOLS6ZorBT/fH5MUhA/IGhvH&#10;pOBMHtarh9ESM+1OfKA+D5WIEPYZKjAhtJmUvjRk0U9dSxy9P9dZDFF2ldQdniLcNnKWJAtpsea4&#10;YLCld0Plf360Coq5L/rtJtdmtpvv3W/x+fzVslLjx+HtFUSgIdzDt/ZGK0hf4Pol/gC5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mV5cxAAAANsAAAAPAAAAAAAAAAAA&#10;AAAAAKECAABkcnMvZG93bnJldi54bWxQSwUGAAAAAAQABAD5AAAAkgMAAAAA&#10;" strokecolor="black [3200]" strokeweight="3pt">
                  <v:stroke endarrow="open"/>
                  <v:shadow on="t" color="black" opacity="22937f" origin=",.5" offset="0,.63889mm"/>
                </v:shape>
                <v:shape id="27 Conector recto de flecha" o:spid="_x0000_s1093" type="#_x0000_t32" style="position:absolute;left:26997;top:39330;width:36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7WfL8AAADbAAAADwAAAGRycy9kb3ducmV2LnhtbERPzWoCMRC+F3yHMEJvNVsRu26NIoJg&#10;DxWqPsCwmW6WbiZhM67r2zeHQo8f3/96O/pODdSnNrCB11kBirgOtuXGwPVyeClBJUG22AUmAw9K&#10;sN1MntZY2XDnLxrO0qgcwqlCA04kVlqn2pHHNAuROHPfofcoGfaNtj3ec7jv9Lwoltpjy7nBYaS9&#10;o/rnfPMGVm4vMj4GifFy+tBvi89YNtaY5+m4ewclNMq/+M99tAbKPDZ/yT9Ab3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K7WfL8AAADbAAAADwAAAAAAAAAAAAAAAACh&#10;AgAAZHJzL2Rvd25yZXYueG1sUEsFBgAAAAAEAAQA+QAAAI0DAAAAAA==&#10;" strokecolor="black [3200]" strokeweight="3pt">
                  <v:stroke endarrow="open"/>
                  <v:shadow on="t" color="black" opacity="22937f" origin=",.5" offset="0,.63889mm"/>
                </v:shape>
                <v:shape id="29 Conector recto de flecha" o:spid="_x0000_s1094" type="#_x0000_t32" style="position:absolute;left:26997;top:41490;width:3601;height:3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58IAAADbAAAADwAAAGRycy9kb3ducmV2LnhtbESPUWsCMRCE3wv9D2ELvtVci7TnaZQi&#10;FOpDBbU/YLlsL4eXTbhsz/PfG0Ho4zAz3zDL9eg7NVCf2sAGXqYFKOI62JYbAz/Hz+cSVBJki11g&#10;MnChBOvV48MSKxvOvKfhII3KEE4VGnAisdI61Y48pmmIxNn7Db1HybJvtO3xnOG+069F8aY9tpwX&#10;HEbaOKpPhz9vYO42IuNlkBiPu61+n33HsrHGTJ7GjwUooVH+w/f2lzVQzuH2Jf8Avb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z58IAAADbAAAADwAAAAAAAAAAAAAA&#10;AAChAgAAZHJzL2Rvd25yZXYueG1sUEsFBgAAAAAEAAQA+QAAAJADAAAAAA==&#10;" strokecolor="black [3200]" strokeweight="3pt">
                  <v:stroke endarrow="open"/>
                  <v:shadow on="t" color="black" opacity="22937f" origin=",.5" offset="0,.63889mm"/>
                </v:shape>
                <v:shape id="34 Conector recto de flecha" o:spid="_x0000_s1095" type="#_x0000_t32" style="position:absolute;left:39239;top:23128;width:22322;height:10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Q9cEAAADbAAAADwAAAGRycy9kb3ducmV2LnhtbERPXWvCMBR9F/wP4Qp701RlslXTIoMx&#10;52CwbtjXS3Ntis1NabLa/XvzMPDxcL53+WhbMVDvG8cKlosEBHHldMO1gp/v1/kTCB+QNbaOScEf&#10;eciz6WSHqXZX/qKhCLWIIexTVGBC6FIpfWXIol+4jjhyZ9dbDBH2tdQ9XmO4beUqSTbSYsOxwWBH&#10;L4aqS/FrFZRrXw7HQ6HN6mP96U7l2+N7x0o9zMb9FkSgMdzF/+6DVvAc18cv8QfI7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qVD1wQAAANsAAAAPAAAAAAAAAAAAAAAA&#10;AKECAABkcnMvZG93bnJldi54bWxQSwUGAAAAAAQABAD5AAAAjwMAAAAA&#10;" strokecolor="black [3200]" strokeweight="3pt">
                  <v:stroke endarrow="open"/>
                  <v:shadow on="t" color="black" opacity="22937f" origin=",.5" offset="0,.63889mm"/>
                </v:shape>
                <v:shape id="36 Conector recto de flecha" o:spid="_x0000_s1096" type="#_x0000_t32" style="position:absolute;left:48600;top:43291;width:2880;height:50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X1bsQAAADbAAAADwAAAGRycy9kb3ducmV2LnhtbESPQWvCQBSE7wX/w/KE3upGxaLRVUQQ&#10;tYVCo5jrI/vMBrNvQ3Yb03/fLRR6HGbmG2a16W0tOmp95VjBeJSAIC6crrhUcDnvX+YgfEDWWDsm&#10;Bd/kYbMePK0w1e7Bn9RloRQRwj5FBSaEJpXSF4Ys+pFriKN3c63FEGVbSt3iI8JtLSdJ8iotVhwX&#10;DDa0M1Tcsy+rIJ/6vHs7ZtpM3qcf7pofZqeGlXoe9tsliEB9+A//tY9awWIMv1/iD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5fVuxAAAANsAAAAPAAAAAAAAAAAA&#10;AAAAAKECAABkcnMvZG93bnJldi54bWxQSwUGAAAAAAQABAD5AAAAkgMAAAAA&#10;" strokecolor="black [3200]" strokeweight="3pt">
                  <v:stroke endarrow="open"/>
                  <v:shadow on="t" color="black" opacity="22937f" origin=",.5" offset="0,.63889mm"/>
                </v:shape>
                <v:shape id="38 Conector recto de flecha" o:spid="_x0000_s1097" type="#_x0000_t32" style="position:absolute;left:48600;top:48331;width:2880;height:3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3S8EAAADbAAAADwAAAGRycy9kb3ducmV2LnhtbESPUWsCMRCE3wv+h7CCbzVXkVavRhFB&#10;0IcWqv6A5bK9HL1swmU9z39vCoU+DjPfDLPaDL5VPXWpCWzgZVqAIq6Cbbg2cDnvnxegkiBbbAOT&#10;gTsl2KxHTyssbbjxF/UnqVUu4VSiAScSS61T5chjmoZInL3v0HmULLta2w5vudy3elYUr9pjw3nB&#10;YaSdo+rndPUGlm4nMtx7ifH8edRv84+4qK0xk/GwfQclNMh/+I8+2MzN4PdL/gF6/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n3dLwQAAANsAAAAPAAAAAAAAAAAAAAAA&#10;AKECAABkcnMvZG93bnJldi54bWxQSwUGAAAAAAQABAD5AAAAjwMAAAAA&#10;" strokecolor="black [3200]" strokeweight="3pt">
                  <v:stroke endarrow="open"/>
                  <v:shadow on="t" color="black" opacity="22937f" origin=",.5" offset="0,.63889mm"/>
                </v:shape>
                <v:shape id="40 Conector recto de flecha" o:spid="_x0000_s1098" type="#_x0000_t32" style="position:absolute;left:60121;top:54452;width:360;height:5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vOgsQAAADbAAAADwAAAGRycy9kb3ducmV2LnhtbESPQWvCQBSE7wX/w/KE3nSjoaVGVymF&#10;UtuC0Cjm+sg+s8Hs25Ddxvjv3YLQ4zAz3zCrzWAb0VPna8cKZtMEBHHpdM2VgsP+ffICwgdkjY1j&#10;UnAlD5v16GGFmXYX/qE+D5WIEPYZKjAhtJmUvjRk0U9dSxy9k+sshii7SuoOLxFuGzlPkmdpsea4&#10;YLClN0PlOf+1CorUF/3XNtdm/p3u3LH4ePpsWanH8fC6BBFoCP/he3urFSxS+PsSf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e86CxAAAANsAAAAPAAAAAAAAAAAA&#10;AAAAAKECAABkcnMvZG93bnJldi54bWxQSwUGAAAAAAQABAD5AAAAkgMAAAAA&#10;" strokecolor="black [3200]" strokeweight="3pt">
                  <v:stroke endarrow="open"/>
                  <v:shadow on="t" color="black" opacity="22937f" origin=",.5" offset="0,.63889mm"/>
                </v:shape>
                <v:shape id="42 Conector recto de flecha" o:spid="_x0000_s1099" type="#_x0000_t32" style="position:absolute;left:60481;top:55172;width:13322;height:4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KpMEAAADbAAAADwAAAGRycy9kb3ducmV2LnhtbESPUWsCMRCE3wv+h7CCbzVXkVavRhFB&#10;0IcWqv6A5bK9HL1swmU9z39vCoU+DjPfDLPaDL5VPXWpCWzgZVqAIq6Cbbg2cDnvnxegkiBbbAOT&#10;gTsl2KxHTyssbbjxF/UnqVUu4VSiAScSS61T5chjmoZInL3v0HmULLta2w5vudy3elYUr9pjw3nB&#10;YaSdo+rndPUGlm4nMtx7ifH8edRv84+4qK0xk/GwfQclNMh/+I8+2MzN4fdL/gF6/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OkqkwQAAANsAAAAPAAAAAAAAAAAAAAAA&#10;AKECAABkcnMvZG93bnJldi54bWxQSwUGAAAAAAQABAD5AAAAjwMAAAAA&#10;" strokecolor="black [3200]" strokeweight="3pt">
                  <v:stroke endarrow="open"/>
                  <v:shadow on="t" color="black" opacity="22937f" origin=",.5" offset="0,.63889mm"/>
                </v:shape>
                <v:shape id="47 Conector recto de flecha" o:spid="_x0000_s1100" type="#_x0000_t32" style="position:absolute;left:60481;top:27089;width:8281;height:129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7zbcQAAADbAAAADwAAAGRycy9kb3ducmV2LnhtbESPQWvCQBSE74X+h+UJvelGxaLRVUqh&#10;VC0UGsVcH9lnNph9G7JrTP99VxB6HGbmG2a16W0tOmp95VjBeJSAIC6crrhUcDx8DOcgfEDWWDsm&#10;Bb/kYbN+flphqt2Nf6jLQikihH2KCkwITSqlLwxZ9CPXEEfv7FqLIcq2lLrFW4TbWk6S5FVarDgu&#10;GGzo3VBxya5WQT71ebffZtpMvqbf7pR/znYNK/Uy6N+WIAL14T/8aG+1gsUM7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3vNtxAAAANsAAAAPAAAAAAAAAAAA&#10;AAAAAKECAABkcnMvZG93bnJldi54bWxQSwUGAAAAAAQABAD5AAAAkgMAAAAA&#10;" strokecolor="black [3200]" strokeweight="3pt">
                  <v:stroke endarrow="open"/>
                  <v:shadow on="t" color="black" opacity="22937f" origin=",.5" offset="0,.63889mm"/>
                </v:shape>
                <v:shape id="55 Conector recto de flecha" o:spid="_x0000_s1101" type="#_x0000_t32" style="position:absolute;left:69482;top:39330;width:9721;height:13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xtGsQAAADbAAAADwAAAGRycy9kb3ducmV2LnhtbESPQWvCQBSE7wX/w/IEb3WjUrGpq4gg&#10;WguCsTTXR/aZDWbfhuw2pv/eLRR6HGbmG2a57m0tOmp95VjBZJyAIC6crrhU8HnZPS9A+ICssXZM&#10;Cn7Iw3o1eFpiqt2dz9RloRQRwj5FBSaEJpXSF4Ys+rFriKN3da3FEGVbSt3iPcJtLadJMpcWK44L&#10;BhvaGipu2bdVkM983h0PmTbTj9nJfeX7l/eGlRoN+80biEB9+A//tQ9awescfr/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G0axAAAANsAAAAPAAAAAAAAAAAA&#10;AAAAAKECAABkcnMvZG93bnJldi54bWxQSwUGAAAAAAQABAD5AAAAkgMAAAAA&#10;" strokecolor="black [3200]" strokeweight="3pt">
                  <v:stroke endarrow="open"/>
                  <v:shadow on="t" color="black" opacity="22937f" origin=",.5" offset="0,.63889mm"/>
                </v:shape>
                <v:rect id="57 Rectángulo" o:spid="_x0000_s1102" style="position:absolute;left:72362;top:9087;width:15842;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GpsYA&#10;AADbAAAADwAAAGRycy9kb3ducmV2LnhtbESPT2vCQBTE74LfYXlCb7pRqtboKtI/0EsONVLa2zP7&#10;zAazb0N21dRP3xUKPQ4z8xtmtelsLS7U+sqxgvEoAUFcOF1xqWCfvw2fQPiArLF2TAp+yMNm3e+t&#10;MNXuyh902YVSRAj7FBWYEJpUSl8YsuhHriGO3tG1FkOUbSl1i9cIt7WcJMlMWqw4Lhhs6NlQcdqd&#10;rQKc5vZrYbPX2+fh8Giy8/Qlm30r9TDotksQgbrwH/5rv2sFizncv8Qf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8GpsYAAADbAAAADwAAAAAAAAAAAAAAAACYAgAAZHJz&#10;L2Rvd25yZXYueG1sUEsFBgAAAAAEAAQA9QAAAIsDAAAAAA==&#10;" fillcolor="#938953 [1614]"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Mantención de la medida</w:t>
                        </w:r>
                      </w:p>
                    </w:txbxContent>
                  </v:textbox>
                </v:rect>
                <v:shape id="59 Conector recto de flecha" o:spid="_x0000_s1103" type="#_x0000_t32" style="position:absolute;left:81724;top:15567;width:0;height:13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9c88EAAADbAAAADwAAAGRycy9kb3ducmV2LnhtbERPXWvCMBR9F/wP4Qp701RlslXTIoMx&#10;52CwbtjXS3Ntis1NabLa/XvzMPDxcL53+WhbMVDvG8cKlosEBHHldMO1gp/v1/kTCB+QNbaOScEf&#10;eciz6WSHqXZX/qKhCLWIIexTVGBC6FIpfWXIol+4jjhyZ9dbDBH2tdQ9XmO4beUqSTbSYsOxwWBH&#10;L4aqS/FrFZRrXw7HQ6HN6mP96U7l2+N7x0o9zMb9FkSgMdzF/+6DVvAcx8Yv8QfI7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31zzwQAAANsAAAAPAAAAAAAAAAAAAAAA&#10;AKECAABkcnMvZG93bnJldi54bWxQSwUGAAAAAAQABAD5AAAAjwMAAAAA&#10;" strokecolor="black [3200]" strokeweight="3pt">
                  <v:stroke endarrow="open"/>
                  <v:shadow on="t" color="black" opacity="22937f" origin=",.5" offset="0,.63889mm"/>
                </v:shape>
                <v:rect id="62 Rectángulo" o:spid="_x0000_s1104" style="position:absolute;left:62281;top:4046;width:504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3T8YA&#10;AADbAAAADwAAAGRycy9kb3ducmV2LnhtbESPT2vCQBTE74V+h+UVequbliomuorYFnrJwT+I3p7Z&#10;ZzY0+zZkV0399K4geBxm5jfMeNrZWpyo9ZVjBe+9BARx4XTFpYL16udtCMIHZI21Y1LwTx6mk+en&#10;MWbanXlBp2UoRYSwz1CBCaHJpPSFIYu+5xri6B1cazFE2ZZSt3iOcFvLjyQZSIsVxwWDDc0NFX/L&#10;o1WA/ZXdpjb/vmz2+0+TH/tf+WCn1OtLNxuBCNSFR/je/tUK0hRuX+IP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w3T8YAAADbAAAADwAAAAAAAAAAAAAAAACYAgAAZHJz&#10;L2Rvd25yZXYueG1sUEsFBgAAAAAEAAQA9QAAAIsDAAAAAA==&#10;" fillcolor="#938953 [1614]"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Sí</w:t>
                        </w:r>
                      </w:p>
                    </w:txbxContent>
                  </v:textbox>
                </v:rect>
                <v:rect id="63 Rectángulo" o:spid="_x0000_s1105" style="position:absolute;left:62281;top:9807;width:504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0/8cA&#10;AADcAAAADwAAAGRycy9kb3ducmV2LnhtbESPQW/CMAyF75P2HyJP2m2kmwCNQkDTxiQuPQwmBDfT&#10;mKZa41RNgLJfPx8mcbP1nt/7PFv0vlFn6mId2MDzIANFXAZbc2Xge/P59AoqJmSLTWAycKUIi/n9&#10;3QxzGy78Red1qpSEcMzRgEupzbWOpSOPcRBaYtGOofOYZO0qbTu8SLhv9EuWjbXHmqXBYUvvjsqf&#10;9ckbwNHG7ya+WP5uD4ehK06jj2K8N+bxoX+bgkrUp5v5/3plBT8T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btP/HAAAA3AAAAA8AAAAAAAAAAAAAAAAAmAIAAGRy&#10;cy9kb3ducmV2LnhtbFBLBQYAAAAABAAEAPUAAACMAwAAAAA=&#10;" fillcolor="#938953 [1614]"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No</w:t>
                        </w:r>
                      </w:p>
                    </w:txbxContent>
                  </v:textbox>
                </v:rect>
                <v:shape id="65 Conector recto de flecha" o:spid="_x0000_s1106" type="#_x0000_t32" style="position:absolute;left:50040;top:6926;width:12241;height:46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sSlcMAAADcAAAADwAAAGRycy9kb3ducmV2LnhtbERPS2sCMRC+F/wPYYTearJFiqxGkbWC&#10;lx5ca8HbuJl94GaybKKu/94UCr3Nx/ecxWqwrbhR7xvHGpKJAkFcONNwpeH7sH2bgfAB2WDrmDQ8&#10;yMNqOXpZYGrcnfd0y0MlYgj7FDXUIXSplL6oyaKfuI44cqXrLYYI+0qaHu8x3LbyXakPabHh2FBj&#10;R1lNxSW/Wg0/s2m5OZSnR5ZkuTp+nT+b7qi0fh0P6zmIQEP4F/+5dybOVwn8PhMv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bEpXDAAAA3AAAAA8AAAAAAAAAAAAA&#10;AAAAoQIAAGRycy9kb3ducmV2LnhtbFBLBQYAAAAABAAEAPkAAACRAwAAAAA=&#10;" strokecolor="black [3200]" strokeweight="3pt">
                  <v:stroke endarrow="open"/>
                  <v:shadow on="t" color="black" opacity="22937f" origin=",.5" offset="0,.63889mm"/>
                </v:shape>
                <v:shape id="67 Conector recto de flecha" o:spid="_x0000_s1107" type="#_x0000_t32" style="position:absolute;left:50040;top:11607;width:12241;height:50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yoFsIAAADcAAAADwAAAGRycy9kb3ducmV2LnhtbERP32vCMBB+F/wfwgl709TKZFSjiCBz&#10;GwxWxb4ezdkUm0tpstr998tg4Nt9fD9vvR1sI3rqfO1YwXyWgCAuna65UnA+HaYvIHxA1tg4JgU/&#10;5GG7GY/WmGl35y/q81CJGMI+QwUmhDaT0peGLPqZa4kjd3WdxRBhV0nd4T2G20amSbKUFmuODQZb&#10;2hsqb/m3VVAsfNG/H3Nt0o/Fp7sUr89vLSv1NBl2KxCBhvAQ/7uPOs5PUvh7Jl4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yoFsIAAADcAAAADwAAAAAAAAAAAAAA&#10;AAChAgAAZHJzL2Rvd25yZXYueG1sUEsFBgAAAAAEAAQA+QAAAJADAAAAAA==&#10;" strokecolor="black [3200]" strokeweight="3pt">
                  <v:stroke endarrow="open"/>
                  <v:shadow on="t" color="black" opacity="22937f" origin=",.5" offset="0,.63889mm"/>
                </v:shape>
                <v:rect id="68 Rectángulo" o:spid="_x0000_s1108" style="position:absolute;left:38519;top:14847;width:1152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Ox8EA&#10;AADcAAAADwAAAGRycy9kb3ducmV2LnhtbERPTYvCMBC9L/gfwgh7WTTdXRSpRhFB8CSoe9nbtBnb&#10;2mZSkmxb//1GELzN433OajOYRnTkfGVZwec0AUGcW11xoeDnsp8sQPiArLGxTAru5GGzHr2tMNW2&#10;5xN151CIGMI+RQVlCG0qpc9LMuintiWO3NU6gyFCV0jtsI/hppFfSTKXBiuODSW2tCspr89/RkHd&#10;3dxHRhnXx9mvdZk/1Zd+UOp9PGyXIAIN4SV+ug86zk++4fFMv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gTsfBAAAA3AAAAA8AAAAAAAAAAAAAAAAAmAIAAGRycy9kb3du&#10;cmV2LnhtbFBLBQYAAAAABAAEAPUAAACGAwAAAAA=&#10;" fillcolor="#1c1a10 [334]"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Despacho</w:t>
                        </w:r>
                      </w:p>
                    </w:txbxContent>
                  </v:textbox>
                </v:rect>
                <v:rect id="69 Rectángulo" o:spid="_x0000_s1109" style="position:absolute;left:35638;top:1886;width:15122;height:10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Ws8EA&#10;AADcAAAADwAAAGRycy9kb3ducmV2LnhtbERPTYvCMBC9L/gfwgh7WTTdZRWpRhFB8CSoe9nbtBnb&#10;2mZSkmxb//1GELzN433OajOYRnTkfGVZwec0AUGcW11xoeDnsp8sQPiArLGxTAru5GGzHr2tMNW2&#10;5xN151CIGMI+RQVlCG0qpc9LMuintiWO3NU6gyFCV0jtsI/hppFfSTKXBiuODSW2tCspr89/RkHd&#10;3dxHRhnXx9mvdZk/1Zd+UOp9PGyXIAIN4SV+ug86zk++4fFMv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J1rPBAAAA3AAAAA8AAAAAAAAAAAAAAAAAmAIAAGRycy9kb3du&#10;cmV2LnhtbFBLBQYAAAAABAAEAPUAAACGAwAAAAA=&#10;" fillcolor="#1c1a10 [334]"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Medidas Cautelares o definitivas en AF</w:t>
                        </w:r>
                      </w:p>
                    </w:txbxContent>
                  </v:textbox>
                </v:rect>
                <v:shape id="73 Conector recto de flecha" o:spid="_x0000_s1110" type="#_x0000_t32" style="position:absolute;left:67322;top:11607;width:5040;height:7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UlsMAAADcAAAADwAAAGRycy9kb3ducmV2LnhtbERPS2sCMRC+C/6HMIXeNFGqyNYoZbXQ&#10;Sw+utdDbuJl94GaybFJd/70RBG/z8T1nue5tI87U+dqxhslYgSDOnam51PCz/xwtQPiAbLBxTBqu&#10;5GG9Gg6WmBh34R2ds1CKGMI+QQ1VCG0ipc8rsujHriWOXOE6iyHCrpSmw0sMt42cKjWXFmuODRW2&#10;lFaUn7J/q+F38VZs9sXfNZ2kmTp8H7d1e1Bav770H+8gAvXhKX64v0ycr2ZwfyZe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gFJbDAAAA3AAAAA8AAAAAAAAAAAAA&#10;AAAAoQIAAGRycy9kb3ducmV2LnhtbFBLBQYAAAAABAAEAPkAAACRAwAAAAA=&#10;" strokecolor="black [3200]" strokeweight="3pt">
                  <v:stroke endarrow="open"/>
                  <v:shadow on="t" color="black" opacity="22937f" origin=",.5" offset="0,.63889mm"/>
                </v:shape>
                <v:shape id="75 Conector recto de flecha" o:spid="_x0000_s1111" type="#_x0000_t32" style="position:absolute;left:67322;top:5846;width:5040;height:64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KK4cMAAADcAAAADwAAAGRycy9kb3ducmV2LnhtbERPS2vCQBC+C/0PyxS86a5FRFI3QaKF&#10;Xjw0aqG3aXbywOxsyG41/nu3UOhtPr7nbLLRduJKg28da1jMFQji0pmWaw2n49tsDcIHZIOdY9Jw&#10;Jw9Z+jTZYGLcjT/oWoRaxBD2CWpoQugTKX3ZkEU/dz1x5Co3WAwRDrU0A95iuO3ki1IrabHl2NBg&#10;T3lD5aX4sRo+18tqd6y+7vkiL9T58L1v+7PSevo8bl9BBBrDv/jP/W7ifLWC32fiBTJ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yiuHDAAAA3AAAAA8AAAAAAAAAAAAA&#10;AAAAoQIAAGRycy9kb3ducmV2LnhtbFBLBQYAAAAABAAEAPkAAACRAwAAAAA=&#10;" strokecolor="black [3200]" strokeweight="3pt">
                  <v:stroke endarrow="open"/>
                  <v:shadow on="t" color="black" opacity="22937f" origin=",.5" offset="0,.63889mm"/>
                </v:shape>
                <v:oval id="76 Elipse" o:spid="_x0000_s1112" style="position:absolute;left:19077;top:35010;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8/cIA&#10;AADcAAAADwAAAGRycy9kb3ducmV2LnhtbERPS0vDQBC+C/0PyxS82U1VbEm7LUUo1YvY133ITpOQ&#10;7GyanSbRX+8Kgrf5+J6zXA+uVh21ofRsYDpJQBFn3pacGzgdtw9zUEGQLdaeycAXBVivRndLTK3v&#10;eU/dQXIVQzikaKAQaVKtQ1aQwzDxDXHkLr51KBG2ubYt9jHc1foxSV60w5JjQ4ENvRaUVYebM/C+&#10;u358P+tKsk5XXrbnfghPn8bcj4fNApTQIP/iP/ebjfOTGf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rz9wgAAANwAAAAPAAAAAAAAAAAAAAAAAJgCAABkcnMvZG93&#10;bnJldi54bWxQSwUGAAAAAAQABAD1AAAAhwMAAAAA&#10;" fillcolor="red"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1</w:t>
                        </w:r>
                      </w:p>
                    </w:txbxContent>
                  </v:textbox>
                </v:oval>
                <v:oval id="77 Elipse" o:spid="_x0000_s1113" style="position:absolute;left:29878;top:40770;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oj8QA&#10;AADcAAAADwAAAGRycy9kb3ducmV2LnhtbESPQUvDQBCF74L/YRmhN7uxikjstohQai+ird6H7JiE&#10;ZGfT7DRJ++udg+BthvfmvW+W6ym0ZqA+1ZEd3M0zMMRF9DWXDr4Om9snMEmQPbaRycGZEqxX11dL&#10;zH0c+ZOGvZRGQzjl6KAS6XJrU1FRwDSPHbFqP7EPKLr2pfU9jhoeWrvIskcbsGZtqLCj14qKZn8K&#10;Dnbb4/vlwTZSDLaJsvkep3T/4dzsZnp5BiM0yb/57/rNK36mtPqMTm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KI/EAAAA3AAAAA8AAAAAAAAAAAAAAAAAmAIAAGRycy9k&#10;b3ducmV2LnhtbFBLBQYAAAAABAAEAPUAAACJAwAAAAA=&#10;" fillcolor="red"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2</w:t>
                        </w:r>
                      </w:p>
                    </w:txbxContent>
                  </v:textbox>
                </v:oval>
                <v:oval id="78 Elipse" o:spid="_x0000_s1114" style="position:absolute;left:52200;top:45811;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NFMIA&#10;AADcAAAADwAAAGRycy9kb3ducmV2LnhtbERPS0vDQBC+C/0PyxS82U1VpE27LUUo1YvY133ITpOQ&#10;7GyanSbRX+8Kgrf5+J6zXA+uVh21ofRsYDpJQBFn3pacGzgdtw8zUEGQLdaeycAXBVivRndLTK3v&#10;eU/dQXIVQzikaKAQaVKtQ1aQwzDxDXHkLr51KBG2ubYt9jHc1foxSV60w5JjQ4ENvRaUVYebM/C+&#10;u358P+tKsk5XXrbnfghPn8bcj4fNApTQIP/iP/ebjfOTOf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Y0UwgAAANwAAAAPAAAAAAAAAAAAAAAAAJgCAABkcnMvZG93&#10;bnJldi54bWxQSwUGAAAAAAQABAD1AAAAhwMAAAAA&#10;" fillcolor="red"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3</w:t>
                        </w:r>
                      </w:p>
                    </w:txbxContent>
                  </v:textbox>
                </v:oval>
                <v:oval id="79 Elipse" o:spid="_x0000_s1115" style="position:absolute;left:73803;top:26369;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yVMQA&#10;AADcAAAADwAAAGRycy9kb3ducmV2LnhtbESPQUvDQBCF74L/YZmCN7tpFZG021KEol5Eq96H7DQJ&#10;yc6m2TGJ/nrnUOhthvfmvW/W2ym0ZqA+1ZEdLOYZGOIi+ppLB1+f+9tHMEmQPbaRycEvJdhurq/W&#10;mPs48gcNBymNhnDK0UEl0uXWpqKigGkeO2LVjrEPKLr2pfU9jhoeWrvMsgcbsGZtqLCjp4qK5vAT&#10;HLw+n97+7m0jxWCbKPvvcUp3787dzKbdCozQJBfz+frFK/5C8fUZnc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6slTEAAAA3AAAAA8AAAAAAAAAAAAAAAAAmAIAAGRycy9k&#10;b3ducmV2LnhtbFBLBQYAAAAABAAEAPUAAACJAwAAAAA=&#10;" fillcolor="red"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4</w:t>
                        </w:r>
                      </w:p>
                    </w:txbxContent>
                  </v:textbox>
                </v:oval>
                <v:oval id="80 Elipse" o:spid="_x0000_s1116" style="position:absolute;left:70202;top:4046;width:360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Xz8IA&#10;AADcAAAADwAAAGRycy9kb3ducmV2LnhtbERPS0vDQBC+C/0Pywje7CZWpMRuixSK9SK1j/uQHZOQ&#10;7GzMjknaX98VhN7m43vOYjW6RvXUhcqzgXSagCLOva24MHA8bB7noIIgW2w8k4EzBVgtJ3cLzKwf&#10;+Iv6vRQqhnDI0EAp0mZah7wkh2HqW+LIffvOoUTYFdp2OMRw1+inJHnRDiuODSW2tC4pr/e/zsDH&#10;+8/n5VnXkve69rI5DWOY7Yx5uB/fXkEJjXIT/7u3Ns5PU/h7Jl6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hfPwgAAANwAAAAPAAAAAAAAAAAAAAAAAJgCAABkcnMvZG93&#10;bnJldi54bWxQSwUGAAAAAAQABAD1AAAAhwMAAAAA&#10;" fillcolor="red"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5</w:t>
                        </w:r>
                      </w:p>
                    </w:txbxContent>
                  </v:textbox>
                </v:oval>
                <v:oval id="83 Elipse" o:spid="_x0000_s1117" style="position:absolute;left:34918;top:13407;width:3601;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JuMEA&#10;AADcAAAADwAAAGRycy9kb3ducmV2LnhtbERPTWvCQBC9C/6HZYTedKMVKamriCBtL1Jtex+yYxKS&#10;nY3ZaZL213cFobd5vM9ZbwdXq47aUHo2MJ8loIgzb0vODXx+HKZPoIIgW6w9k4EfCrDdjEdrTK3v&#10;+UTdWXIVQzikaKAQaVKtQ1aQwzDzDXHkLr51KBG2ubYt9jHc1XqRJCvtsOTYUGBD+4Ky6vztDLy9&#10;XI+/S11J1unKy+GrH8LjuzEPk2H3DEpokH/x3f1q4/z5Am7PxAv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kibjBAAAA3AAAAA8AAAAAAAAAAAAAAAAAmAIAAGRycy9kb3du&#10;cmV2LnhtbFBLBQYAAAAABAAEAPUAAACGAwAAAAA=&#10;" fillcolor="red" strokecolor="#243f60 [1604]" strokeweight="2pt">
                  <v:textbox>
                    <w:txbxContent>
                      <w:p w:rsidR="00F04EC7" w:rsidRDefault="00F04EC7" w:rsidP="00F04EC7">
                        <w:pPr>
                          <w:pStyle w:val="NormalWeb"/>
                          <w:spacing w:before="0" w:beforeAutospacing="0" w:after="0" w:afterAutospacing="0"/>
                          <w:jc w:val="center"/>
                        </w:pPr>
                        <w:r>
                          <w:rPr>
                            <w:rFonts w:asciiTheme="minorHAnsi" w:hAnsi="Calibri" w:cstheme="minorBidi"/>
                            <w:color w:val="FFFFFF" w:themeColor="light1"/>
                            <w:kern w:val="24"/>
                            <w:sz w:val="36"/>
                            <w:szCs w:val="36"/>
                            <w:lang w:val="es-CL"/>
                          </w:rPr>
                          <w:t>6</w:t>
                        </w:r>
                      </w:p>
                    </w:txbxContent>
                  </v:textbox>
                </v:oval>
                <v:line id="89 Conector recto" o:spid="_x0000_s1118" style="position:absolute;visibility:visible;mso-wrap-style:square" from="78123,23128" to="81724,2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IyPcEAAADcAAAADwAAAGRycy9kb3ducmV2LnhtbERPzYrCMBC+C/sOYRa8aeoKuts1SlcR&#10;vHhQ9wHGZmyKzaQ2sda3N4LgbT6+35ktOluJlhpfOlYwGiYgiHOnSy4U/B/Wg28QPiBrrByTgjt5&#10;WMw/ejNMtbvxjtp9KEQMYZ+iAhNCnUrpc0MW/dDVxJE7ucZiiLAppG7wFsNtJb+SZCItlhwbDNa0&#10;NJSf91eroNvpvJSr9nLMjMm2P3/HsLpMlep/dtkviEBdeItf7o2O80djeD4TL5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wjI9wQAAANwAAAAPAAAAAAAAAAAAAAAA&#10;AKECAABkcnMvZG93bnJldi54bWxQSwUGAAAAAAQABAD5AAAAjwMAAAAA&#10;" strokecolor="black [3200]" strokeweight="3pt">
                  <v:shadow on="t" color="black" opacity="22937f" origin=",.5" offset="0,.63889mm"/>
                </v:line>
                <w10:anchorlock/>
              </v:group>
            </w:pict>
          </mc:Fallback>
        </mc:AlternateContent>
      </w:r>
    </w:p>
    <w:p w:rsidR="004F3849" w:rsidRPr="00767B00" w:rsidRDefault="004F3849" w:rsidP="009027B0">
      <w:pPr>
        <w:autoSpaceDE w:val="0"/>
        <w:autoSpaceDN w:val="0"/>
        <w:adjustRightInd w:val="0"/>
        <w:spacing w:after="0"/>
        <w:jc w:val="both"/>
        <w:rPr>
          <w:rFonts w:ascii="Times New Roman" w:hAnsi="Times New Roman" w:cs="Times New Roman"/>
          <w:sz w:val="24"/>
          <w:szCs w:val="24"/>
        </w:rPr>
      </w:pPr>
    </w:p>
    <w:p w:rsidR="004F3849" w:rsidRPr="00767B00" w:rsidRDefault="004F3849" w:rsidP="00104D58">
      <w:pPr>
        <w:autoSpaceDE w:val="0"/>
        <w:autoSpaceDN w:val="0"/>
        <w:adjustRightInd w:val="0"/>
        <w:spacing w:after="0"/>
        <w:ind w:firstLine="708"/>
        <w:jc w:val="both"/>
        <w:rPr>
          <w:rFonts w:ascii="Times New Roman" w:hAnsi="Times New Roman" w:cs="Times New Roman"/>
          <w:sz w:val="24"/>
          <w:szCs w:val="24"/>
        </w:rPr>
      </w:pPr>
    </w:p>
    <w:p w:rsidR="00574E61" w:rsidRDefault="00574E61" w:rsidP="00A144B5">
      <w:pPr>
        <w:autoSpaceDE w:val="0"/>
        <w:autoSpaceDN w:val="0"/>
        <w:adjustRightInd w:val="0"/>
        <w:spacing w:after="0"/>
        <w:jc w:val="both"/>
        <w:rPr>
          <w:rFonts w:ascii="Times New Roman" w:hAnsi="Times New Roman" w:cs="Times New Roman"/>
          <w:sz w:val="24"/>
          <w:szCs w:val="24"/>
        </w:rPr>
      </w:pPr>
    </w:p>
    <w:p w:rsidR="00BF3814" w:rsidRPr="00767B00" w:rsidRDefault="00BF3814" w:rsidP="00A144B5">
      <w:pPr>
        <w:autoSpaceDE w:val="0"/>
        <w:autoSpaceDN w:val="0"/>
        <w:adjustRightInd w:val="0"/>
        <w:spacing w:after="0"/>
        <w:jc w:val="both"/>
        <w:rPr>
          <w:rFonts w:ascii="Times New Roman" w:hAnsi="Times New Roman" w:cs="Times New Roman"/>
          <w:sz w:val="24"/>
          <w:szCs w:val="24"/>
        </w:rPr>
      </w:pPr>
    </w:p>
    <w:p w:rsidR="00574E61" w:rsidRPr="00767B00" w:rsidRDefault="00452576" w:rsidP="00767B00">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r w:rsidR="00CD79EB">
        <w:rPr>
          <w:rFonts w:ascii="Times New Roman" w:hAnsi="Times New Roman" w:cs="Times New Roman"/>
          <w:b/>
          <w:sz w:val="24"/>
          <w:szCs w:val="24"/>
        </w:rPr>
        <w:t xml:space="preserve">.3 </w:t>
      </w:r>
      <w:r w:rsidR="00574E61" w:rsidRPr="00767B00">
        <w:rPr>
          <w:rFonts w:ascii="Times New Roman" w:hAnsi="Times New Roman" w:cs="Times New Roman"/>
          <w:b/>
          <w:sz w:val="24"/>
          <w:szCs w:val="24"/>
        </w:rPr>
        <w:t>Evolución de la suspensión de despacho</w:t>
      </w:r>
    </w:p>
    <w:p w:rsidR="00574E61" w:rsidRDefault="000F41AE" w:rsidP="00767B00">
      <w:pPr>
        <w:autoSpaceDE w:val="0"/>
        <w:autoSpaceDN w:val="0"/>
        <w:adjustRightInd w:val="0"/>
        <w:spacing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Desde 2005</w:t>
      </w:r>
      <w:r w:rsidRPr="00767B00">
        <w:rPr>
          <w:rStyle w:val="Refdenotaalpie"/>
          <w:rFonts w:ascii="Times New Roman" w:hAnsi="Times New Roman" w:cs="Times New Roman"/>
          <w:sz w:val="24"/>
          <w:szCs w:val="24"/>
        </w:rPr>
        <w:footnoteReference w:id="49"/>
      </w:r>
      <w:r w:rsidRPr="00767B00">
        <w:rPr>
          <w:rFonts w:ascii="Times New Roman" w:hAnsi="Times New Roman" w:cs="Times New Roman"/>
          <w:sz w:val="24"/>
          <w:szCs w:val="24"/>
        </w:rPr>
        <w:t xml:space="preserve"> se ha producido, un aumento sostenido y significativo en el número de suspensiones realizadas por el Servicio Nacional de Aduanas, así se puede apreciar un crecimiento de hasta un 700% en un plazo de 7 años. El valor del año 2010 puede ser explicado p</w:t>
      </w:r>
      <w:r w:rsidR="00670FD7" w:rsidRPr="00767B00">
        <w:rPr>
          <w:rFonts w:ascii="Times New Roman" w:hAnsi="Times New Roman" w:cs="Times New Roman"/>
          <w:sz w:val="24"/>
          <w:szCs w:val="24"/>
        </w:rPr>
        <w:t>or el aumento de falsificaciones de productos licenciados por la FIFA y marcas autorizadas, a consecuencia de la Copa Mundial de Futbol</w:t>
      </w:r>
      <w:r w:rsidR="004C3D01" w:rsidRPr="00767B00">
        <w:rPr>
          <w:rFonts w:ascii="Times New Roman" w:hAnsi="Times New Roman" w:cs="Times New Roman"/>
          <w:sz w:val="24"/>
          <w:szCs w:val="24"/>
        </w:rPr>
        <w:t>,</w:t>
      </w:r>
      <w:r w:rsidRPr="00767B00">
        <w:rPr>
          <w:rFonts w:ascii="Times New Roman" w:hAnsi="Times New Roman" w:cs="Times New Roman"/>
          <w:sz w:val="24"/>
          <w:szCs w:val="24"/>
        </w:rPr>
        <w:t xml:space="preserve"> y la tasa de crecimie</w:t>
      </w:r>
      <w:r w:rsidR="00796E86" w:rsidRPr="00767B00">
        <w:rPr>
          <w:rFonts w:ascii="Times New Roman" w:hAnsi="Times New Roman" w:cs="Times New Roman"/>
          <w:sz w:val="24"/>
          <w:szCs w:val="24"/>
        </w:rPr>
        <w:t>nto total</w:t>
      </w:r>
      <w:r w:rsidR="004C3D01" w:rsidRPr="00767B00">
        <w:rPr>
          <w:rFonts w:ascii="Times New Roman" w:hAnsi="Times New Roman" w:cs="Times New Roman"/>
          <w:sz w:val="24"/>
          <w:szCs w:val="24"/>
        </w:rPr>
        <w:t>,</w:t>
      </w:r>
      <w:r w:rsidR="00796E86" w:rsidRPr="00767B00">
        <w:rPr>
          <w:rFonts w:ascii="Times New Roman" w:hAnsi="Times New Roman" w:cs="Times New Roman"/>
          <w:sz w:val="24"/>
          <w:szCs w:val="24"/>
        </w:rPr>
        <w:t xml:space="preserve"> por el aumento global de las importaciones a nuestro país en igual periodo</w:t>
      </w:r>
    </w:p>
    <w:p w:rsidR="0023071A" w:rsidRDefault="0023071A" w:rsidP="00767B00">
      <w:pPr>
        <w:autoSpaceDE w:val="0"/>
        <w:autoSpaceDN w:val="0"/>
        <w:adjustRightInd w:val="0"/>
        <w:spacing w:after="0" w:line="360" w:lineRule="auto"/>
        <w:ind w:firstLine="708"/>
        <w:jc w:val="both"/>
        <w:rPr>
          <w:rFonts w:ascii="Times New Roman" w:hAnsi="Times New Roman" w:cs="Times New Roman"/>
          <w:sz w:val="24"/>
          <w:szCs w:val="24"/>
        </w:rPr>
      </w:pPr>
    </w:p>
    <w:p w:rsidR="0023071A" w:rsidRDefault="0023071A" w:rsidP="00767B00">
      <w:pPr>
        <w:autoSpaceDE w:val="0"/>
        <w:autoSpaceDN w:val="0"/>
        <w:adjustRightInd w:val="0"/>
        <w:spacing w:after="0" w:line="360" w:lineRule="auto"/>
        <w:ind w:firstLine="708"/>
        <w:jc w:val="both"/>
        <w:rPr>
          <w:rFonts w:ascii="Times New Roman" w:hAnsi="Times New Roman" w:cs="Times New Roman"/>
          <w:sz w:val="24"/>
          <w:szCs w:val="24"/>
        </w:rPr>
      </w:pPr>
    </w:p>
    <w:p w:rsidR="0023071A" w:rsidRPr="0023071A" w:rsidRDefault="0023071A" w:rsidP="0023071A">
      <w:pPr>
        <w:autoSpaceDE w:val="0"/>
        <w:autoSpaceDN w:val="0"/>
        <w:adjustRightInd w:val="0"/>
        <w:spacing w:after="0" w:line="360" w:lineRule="auto"/>
        <w:jc w:val="both"/>
        <w:rPr>
          <w:rFonts w:ascii="Times New Roman" w:hAnsi="Times New Roman" w:cs="Times New Roman"/>
          <w:sz w:val="20"/>
          <w:szCs w:val="20"/>
        </w:rPr>
      </w:pPr>
      <w:r w:rsidRPr="0023071A">
        <w:rPr>
          <w:rFonts w:ascii="Times New Roman" w:hAnsi="Times New Roman" w:cs="Times New Roman"/>
          <w:sz w:val="20"/>
          <w:szCs w:val="20"/>
        </w:rPr>
        <w:lastRenderedPageBreak/>
        <w:t>GRAFICO 3</w:t>
      </w:r>
    </w:p>
    <w:p w:rsidR="000F41AE" w:rsidRPr="00767B00" w:rsidRDefault="000F41AE" w:rsidP="00767B00">
      <w:pPr>
        <w:autoSpaceDE w:val="0"/>
        <w:autoSpaceDN w:val="0"/>
        <w:adjustRightInd w:val="0"/>
        <w:spacing w:after="0" w:line="360" w:lineRule="auto"/>
        <w:jc w:val="both"/>
        <w:rPr>
          <w:rFonts w:ascii="Times New Roman" w:hAnsi="Times New Roman" w:cs="Times New Roman"/>
          <w:sz w:val="24"/>
          <w:szCs w:val="24"/>
        </w:rPr>
      </w:pPr>
    </w:p>
    <w:p w:rsidR="000F41AE" w:rsidRPr="00767B00" w:rsidRDefault="000F41AE" w:rsidP="00A144B5">
      <w:pPr>
        <w:autoSpaceDE w:val="0"/>
        <w:autoSpaceDN w:val="0"/>
        <w:adjustRightInd w:val="0"/>
        <w:spacing w:after="0"/>
        <w:jc w:val="both"/>
        <w:rPr>
          <w:rFonts w:ascii="Times New Roman" w:hAnsi="Times New Roman" w:cs="Times New Roman"/>
          <w:sz w:val="24"/>
          <w:szCs w:val="24"/>
        </w:rPr>
      </w:pPr>
      <w:r w:rsidRPr="00767B00">
        <w:rPr>
          <w:rFonts w:ascii="Times New Roman" w:hAnsi="Times New Roman" w:cs="Times New Roman"/>
          <w:noProof/>
          <w:sz w:val="24"/>
          <w:szCs w:val="24"/>
        </w:rPr>
        <w:drawing>
          <wp:inline distT="0" distB="0" distL="0" distR="0">
            <wp:extent cx="3975320" cy="1981200"/>
            <wp:effectExtent l="19050" t="0" r="613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975320" cy="1981200"/>
                    </a:xfrm>
                    <a:prstGeom prst="rect">
                      <a:avLst/>
                    </a:prstGeom>
                    <a:noFill/>
                    <a:ln w="9525">
                      <a:noFill/>
                      <a:miter lim="800000"/>
                      <a:headEnd/>
                      <a:tailEnd/>
                    </a:ln>
                  </pic:spPr>
                </pic:pic>
              </a:graphicData>
            </a:graphic>
          </wp:inline>
        </w:drawing>
      </w:r>
    </w:p>
    <w:p w:rsidR="000F41AE" w:rsidRPr="00767B00" w:rsidRDefault="000F41AE" w:rsidP="00A144B5">
      <w:pPr>
        <w:autoSpaceDE w:val="0"/>
        <w:autoSpaceDN w:val="0"/>
        <w:adjustRightInd w:val="0"/>
        <w:spacing w:after="0"/>
        <w:jc w:val="both"/>
        <w:rPr>
          <w:rFonts w:ascii="Times New Roman" w:hAnsi="Times New Roman" w:cs="Times New Roman"/>
          <w:sz w:val="24"/>
          <w:szCs w:val="24"/>
        </w:rPr>
      </w:pPr>
      <w:r w:rsidRPr="00767B00">
        <w:rPr>
          <w:rFonts w:ascii="Times New Roman" w:hAnsi="Times New Roman" w:cs="Times New Roman"/>
          <w:sz w:val="24"/>
          <w:szCs w:val="24"/>
        </w:rPr>
        <w:t>Fuente: SNA, propiedad intelectual en aduanas medidas en frontera, informe 2005-2012</w:t>
      </w:r>
    </w:p>
    <w:p w:rsidR="00796E86" w:rsidRPr="00767B00" w:rsidRDefault="00796E86" w:rsidP="00A144B5">
      <w:pPr>
        <w:autoSpaceDE w:val="0"/>
        <w:autoSpaceDN w:val="0"/>
        <w:adjustRightInd w:val="0"/>
        <w:spacing w:after="0"/>
        <w:jc w:val="both"/>
        <w:rPr>
          <w:rFonts w:ascii="Times New Roman" w:hAnsi="Times New Roman" w:cs="Times New Roman"/>
          <w:sz w:val="24"/>
          <w:szCs w:val="24"/>
        </w:rPr>
      </w:pPr>
    </w:p>
    <w:p w:rsidR="00796E86" w:rsidRPr="00767B00" w:rsidRDefault="00796E86" w:rsidP="00A144B5">
      <w:pPr>
        <w:autoSpaceDE w:val="0"/>
        <w:autoSpaceDN w:val="0"/>
        <w:adjustRightInd w:val="0"/>
        <w:spacing w:after="0"/>
        <w:jc w:val="both"/>
        <w:rPr>
          <w:rFonts w:ascii="Times New Roman" w:hAnsi="Times New Roman" w:cs="Times New Roman"/>
          <w:sz w:val="24"/>
          <w:szCs w:val="24"/>
        </w:rPr>
      </w:pPr>
    </w:p>
    <w:p w:rsidR="00C452D6" w:rsidRPr="00767B00" w:rsidRDefault="00796E86" w:rsidP="00767B00">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En cu</w:t>
      </w:r>
      <w:r w:rsidR="00CD79EB">
        <w:rPr>
          <w:rFonts w:ascii="Times New Roman" w:hAnsi="Times New Roman" w:cs="Times New Roman"/>
          <w:sz w:val="24"/>
          <w:szCs w:val="24"/>
        </w:rPr>
        <w:t>anto a la cantidad de mercancía</w:t>
      </w:r>
      <w:r w:rsidRPr="00767B00">
        <w:rPr>
          <w:rFonts w:ascii="Times New Roman" w:hAnsi="Times New Roman" w:cs="Times New Roman"/>
          <w:sz w:val="24"/>
          <w:szCs w:val="24"/>
        </w:rPr>
        <w:t xml:space="preserve"> incautada </w:t>
      </w:r>
      <w:r w:rsidR="00A27BAD" w:rsidRPr="00767B00">
        <w:rPr>
          <w:rFonts w:ascii="Times New Roman" w:hAnsi="Times New Roman" w:cs="Times New Roman"/>
          <w:sz w:val="24"/>
          <w:szCs w:val="24"/>
        </w:rPr>
        <w:t xml:space="preserve">el crecimiento es aún más impactante, ya que los bienes retenidos han aumentado en casi 35 veces. Es importante hacer notar que situaciones coyunturales como la crisis económica internacional de 2009, no producen un impacto negativo en este tipo de </w:t>
      </w:r>
      <w:r w:rsidR="00C452D6" w:rsidRPr="00767B00">
        <w:rPr>
          <w:rFonts w:ascii="Times New Roman" w:hAnsi="Times New Roman" w:cs="Times New Roman"/>
          <w:sz w:val="24"/>
          <w:szCs w:val="24"/>
        </w:rPr>
        <w:t>importaciones</w:t>
      </w:r>
      <w:r w:rsidR="00A27BAD" w:rsidRPr="00767B00">
        <w:rPr>
          <w:rFonts w:ascii="Times New Roman" w:hAnsi="Times New Roman" w:cs="Times New Roman"/>
          <w:sz w:val="24"/>
          <w:szCs w:val="24"/>
        </w:rPr>
        <w:t>, al contrario aumentan en volumen y valor, ya que se trata de productos bastante más económico que los originales</w:t>
      </w:r>
      <w:r w:rsidR="00C452D6" w:rsidRPr="00767B00">
        <w:rPr>
          <w:rFonts w:ascii="Times New Roman" w:hAnsi="Times New Roman" w:cs="Times New Roman"/>
          <w:sz w:val="24"/>
          <w:szCs w:val="24"/>
        </w:rPr>
        <w:t>, y que suplen la menor capacidad de acceso a estos.</w:t>
      </w:r>
    </w:p>
    <w:p w:rsidR="00C452D6" w:rsidRPr="00767B00" w:rsidRDefault="00C452D6" w:rsidP="00A144B5">
      <w:pPr>
        <w:autoSpaceDE w:val="0"/>
        <w:autoSpaceDN w:val="0"/>
        <w:adjustRightInd w:val="0"/>
        <w:spacing w:after="0"/>
        <w:jc w:val="both"/>
        <w:rPr>
          <w:rFonts w:ascii="Times New Roman" w:hAnsi="Times New Roman" w:cs="Times New Roman"/>
          <w:sz w:val="24"/>
          <w:szCs w:val="24"/>
        </w:rPr>
      </w:pPr>
    </w:p>
    <w:p w:rsidR="00796E86" w:rsidRDefault="00CD79EB" w:rsidP="00A144B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Cantidad de mercancías</w:t>
      </w:r>
      <w:r w:rsidR="00C452D6" w:rsidRPr="00767B00">
        <w:rPr>
          <w:rFonts w:ascii="Times New Roman" w:hAnsi="Times New Roman" w:cs="Times New Roman"/>
          <w:sz w:val="24"/>
          <w:szCs w:val="24"/>
        </w:rPr>
        <w:t xml:space="preserve"> retenida 2005-2012 (unidades)</w:t>
      </w:r>
      <w:r w:rsidR="00A27BAD" w:rsidRPr="00767B00">
        <w:rPr>
          <w:rFonts w:ascii="Times New Roman" w:hAnsi="Times New Roman" w:cs="Times New Roman"/>
          <w:sz w:val="24"/>
          <w:szCs w:val="24"/>
        </w:rPr>
        <w:t xml:space="preserve">   </w:t>
      </w:r>
    </w:p>
    <w:p w:rsidR="0023071A" w:rsidRDefault="0023071A" w:rsidP="00A144B5">
      <w:pPr>
        <w:autoSpaceDE w:val="0"/>
        <w:autoSpaceDN w:val="0"/>
        <w:adjustRightInd w:val="0"/>
        <w:spacing w:after="0"/>
        <w:jc w:val="both"/>
        <w:rPr>
          <w:rFonts w:ascii="Times New Roman" w:hAnsi="Times New Roman" w:cs="Times New Roman"/>
          <w:sz w:val="24"/>
          <w:szCs w:val="24"/>
        </w:rPr>
      </w:pPr>
    </w:p>
    <w:p w:rsidR="0023071A" w:rsidRPr="0023071A" w:rsidRDefault="0023071A" w:rsidP="0023071A">
      <w:pPr>
        <w:autoSpaceDE w:val="0"/>
        <w:autoSpaceDN w:val="0"/>
        <w:adjustRightInd w:val="0"/>
        <w:spacing w:after="0"/>
        <w:ind w:hanging="142"/>
        <w:jc w:val="both"/>
        <w:rPr>
          <w:rFonts w:ascii="Times New Roman" w:hAnsi="Times New Roman" w:cs="Times New Roman"/>
          <w:sz w:val="20"/>
          <w:szCs w:val="20"/>
        </w:rPr>
      </w:pPr>
      <w:r w:rsidRPr="0023071A">
        <w:rPr>
          <w:rFonts w:ascii="Times New Roman" w:hAnsi="Times New Roman" w:cs="Times New Roman"/>
          <w:sz w:val="20"/>
          <w:szCs w:val="20"/>
        </w:rPr>
        <w:t>TABLA 4</w:t>
      </w:r>
    </w:p>
    <w:p w:rsidR="0028137D" w:rsidRPr="00767B00" w:rsidRDefault="0028137D" w:rsidP="00A144B5">
      <w:pPr>
        <w:autoSpaceDE w:val="0"/>
        <w:autoSpaceDN w:val="0"/>
        <w:adjustRightInd w:val="0"/>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2073"/>
      </w:tblGrid>
      <w:tr w:rsidR="0028137D" w:rsidRPr="00BF3814" w:rsidTr="0028137D">
        <w:trPr>
          <w:trHeight w:val="131"/>
        </w:trPr>
        <w:tc>
          <w:tcPr>
            <w:tcW w:w="1437" w:type="dxa"/>
          </w:tcPr>
          <w:p w:rsidR="0028137D" w:rsidRPr="00BF3814" w:rsidRDefault="0028137D" w:rsidP="0028137D">
            <w:pPr>
              <w:autoSpaceDE w:val="0"/>
              <w:autoSpaceDN w:val="0"/>
              <w:adjustRightInd w:val="0"/>
              <w:spacing w:after="0" w:line="240" w:lineRule="auto"/>
              <w:rPr>
                <w:rFonts w:ascii="Times New Roman" w:hAnsi="Times New Roman" w:cs="Times New Roman"/>
                <w:color w:val="000000"/>
                <w:sz w:val="20"/>
                <w:szCs w:val="20"/>
              </w:rPr>
            </w:pPr>
            <w:r w:rsidRPr="00BF3814">
              <w:rPr>
                <w:rFonts w:ascii="Times New Roman" w:hAnsi="Times New Roman" w:cs="Times New Roman"/>
                <w:bCs/>
                <w:color w:val="000000"/>
                <w:sz w:val="20"/>
                <w:szCs w:val="20"/>
              </w:rPr>
              <w:t xml:space="preserve">AÑO </w:t>
            </w:r>
          </w:p>
        </w:tc>
        <w:tc>
          <w:tcPr>
            <w:tcW w:w="2073" w:type="dxa"/>
          </w:tcPr>
          <w:p w:rsidR="0028137D" w:rsidRPr="00BF3814" w:rsidRDefault="0028137D" w:rsidP="0028137D">
            <w:pPr>
              <w:autoSpaceDE w:val="0"/>
              <w:autoSpaceDN w:val="0"/>
              <w:adjustRightInd w:val="0"/>
              <w:spacing w:after="0" w:line="240" w:lineRule="auto"/>
              <w:rPr>
                <w:rFonts w:ascii="Times New Roman" w:hAnsi="Times New Roman" w:cs="Times New Roman"/>
                <w:color w:val="000000"/>
                <w:sz w:val="20"/>
                <w:szCs w:val="20"/>
              </w:rPr>
            </w:pPr>
            <w:r w:rsidRPr="00BF3814">
              <w:rPr>
                <w:rFonts w:ascii="Times New Roman" w:hAnsi="Times New Roman" w:cs="Times New Roman"/>
                <w:bCs/>
                <w:color w:val="000000"/>
                <w:sz w:val="20"/>
                <w:szCs w:val="20"/>
              </w:rPr>
              <w:t xml:space="preserve">CANTIDAD </w:t>
            </w:r>
          </w:p>
        </w:tc>
      </w:tr>
      <w:tr w:rsidR="0028137D" w:rsidRPr="00BF3814" w:rsidTr="0028137D">
        <w:trPr>
          <w:trHeight w:val="131"/>
        </w:trPr>
        <w:tc>
          <w:tcPr>
            <w:tcW w:w="1437" w:type="dxa"/>
          </w:tcPr>
          <w:p w:rsidR="0028137D" w:rsidRPr="00BF3814" w:rsidRDefault="0028137D" w:rsidP="0028137D">
            <w:pPr>
              <w:autoSpaceDE w:val="0"/>
              <w:autoSpaceDN w:val="0"/>
              <w:adjustRightInd w:val="0"/>
              <w:spacing w:after="0" w:line="240" w:lineRule="auto"/>
              <w:rPr>
                <w:rFonts w:ascii="Times New Roman" w:hAnsi="Times New Roman" w:cs="Times New Roman"/>
                <w:color w:val="000000"/>
                <w:sz w:val="20"/>
                <w:szCs w:val="20"/>
              </w:rPr>
            </w:pPr>
            <w:r w:rsidRPr="00BF3814">
              <w:rPr>
                <w:rFonts w:ascii="Times New Roman" w:hAnsi="Times New Roman" w:cs="Times New Roman"/>
                <w:color w:val="000000"/>
                <w:sz w:val="20"/>
                <w:szCs w:val="20"/>
              </w:rPr>
              <w:t xml:space="preserve">2005 </w:t>
            </w:r>
          </w:p>
        </w:tc>
        <w:tc>
          <w:tcPr>
            <w:tcW w:w="2073" w:type="dxa"/>
          </w:tcPr>
          <w:p w:rsidR="0028137D" w:rsidRPr="00BF3814" w:rsidRDefault="0028137D" w:rsidP="0028137D">
            <w:pPr>
              <w:autoSpaceDE w:val="0"/>
              <w:autoSpaceDN w:val="0"/>
              <w:adjustRightInd w:val="0"/>
              <w:spacing w:after="0" w:line="240" w:lineRule="auto"/>
              <w:rPr>
                <w:rFonts w:ascii="Times New Roman" w:hAnsi="Times New Roman" w:cs="Times New Roman"/>
                <w:color w:val="000000"/>
                <w:sz w:val="20"/>
                <w:szCs w:val="20"/>
              </w:rPr>
            </w:pPr>
            <w:r w:rsidRPr="00BF3814">
              <w:rPr>
                <w:rFonts w:ascii="Times New Roman" w:hAnsi="Times New Roman" w:cs="Times New Roman"/>
                <w:color w:val="000000"/>
                <w:sz w:val="20"/>
                <w:szCs w:val="20"/>
              </w:rPr>
              <w:t xml:space="preserve">232.957 </w:t>
            </w:r>
          </w:p>
        </w:tc>
      </w:tr>
      <w:tr w:rsidR="0028137D" w:rsidRPr="00BF3814" w:rsidTr="0028137D">
        <w:trPr>
          <w:trHeight w:val="131"/>
        </w:trPr>
        <w:tc>
          <w:tcPr>
            <w:tcW w:w="1437" w:type="dxa"/>
          </w:tcPr>
          <w:p w:rsidR="0028137D" w:rsidRPr="00BF3814" w:rsidRDefault="0028137D" w:rsidP="0028137D">
            <w:pPr>
              <w:autoSpaceDE w:val="0"/>
              <w:autoSpaceDN w:val="0"/>
              <w:adjustRightInd w:val="0"/>
              <w:spacing w:after="0" w:line="240" w:lineRule="auto"/>
              <w:rPr>
                <w:rFonts w:ascii="Times New Roman" w:hAnsi="Times New Roman" w:cs="Times New Roman"/>
                <w:color w:val="000000"/>
                <w:sz w:val="20"/>
                <w:szCs w:val="20"/>
              </w:rPr>
            </w:pPr>
            <w:r w:rsidRPr="00BF3814">
              <w:rPr>
                <w:rFonts w:ascii="Times New Roman" w:hAnsi="Times New Roman" w:cs="Times New Roman"/>
                <w:color w:val="000000"/>
                <w:sz w:val="20"/>
                <w:szCs w:val="20"/>
              </w:rPr>
              <w:t xml:space="preserve">2006 </w:t>
            </w:r>
          </w:p>
        </w:tc>
        <w:tc>
          <w:tcPr>
            <w:tcW w:w="2073" w:type="dxa"/>
          </w:tcPr>
          <w:p w:rsidR="0028137D" w:rsidRPr="00BF3814" w:rsidRDefault="0028137D" w:rsidP="0028137D">
            <w:pPr>
              <w:autoSpaceDE w:val="0"/>
              <w:autoSpaceDN w:val="0"/>
              <w:adjustRightInd w:val="0"/>
              <w:spacing w:after="0" w:line="240" w:lineRule="auto"/>
              <w:rPr>
                <w:rFonts w:ascii="Times New Roman" w:hAnsi="Times New Roman" w:cs="Times New Roman"/>
                <w:color w:val="000000"/>
                <w:sz w:val="20"/>
                <w:szCs w:val="20"/>
              </w:rPr>
            </w:pPr>
            <w:r w:rsidRPr="00BF3814">
              <w:rPr>
                <w:rFonts w:ascii="Times New Roman" w:hAnsi="Times New Roman" w:cs="Times New Roman"/>
                <w:color w:val="000000"/>
                <w:sz w:val="20"/>
                <w:szCs w:val="20"/>
              </w:rPr>
              <w:t xml:space="preserve">1.199.683 </w:t>
            </w:r>
          </w:p>
        </w:tc>
      </w:tr>
      <w:tr w:rsidR="0028137D" w:rsidRPr="00BF3814" w:rsidTr="0028137D">
        <w:trPr>
          <w:trHeight w:val="131"/>
        </w:trPr>
        <w:tc>
          <w:tcPr>
            <w:tcW w:w="1437" w:type="dxa"/>
          </w:tcPr>
          <w:p w:rsidR="0028137D" w:rsidRPr="00BF3814" w:rsidRDefault="0028137D" w:rsidP="0028137D">
            <w:pPr>
              <w:autoSpaceDE w:val="0"/>
              <w:autoSpaceDN w:val="0"/>
              <w:adjustRightInd w:val="0"/>
              <w:spacing w:after="0" w:line="240" w:lineRule="auto"/>
              <w:rPr>
                <w:rFonts w:ascii="Times New Roman" w:hAnsi="Times New Roman" w:cs="Times New Roman"/>
                <w:color w:val="000000"/>
                <w:sz w:val="20"/>
                <w:szCs w:val="20"/>
              </w:rPr>
            </w:pPr>
            <w:r w:rsidRPr="00BF3814">
              <w:rPr>
                <w:rFonts w:ascii="Times New Roman" w:hAnsi="Times New Roman" w:cs="Times New Roman"/>
                <w:color w:val="000000"/>
                <w:sz w:val="20"/>
                <w:szCs w:val="20"/>
              </w:rPr>
              <w:t xml:space="preserve">2007 </w:t>
            </w:r>
          </w:p>
        </w:tc>
        <w:tc>
          <w:tcPr>
            <w:tcW w:w="2073" w:type="dxa"/>
          </w:tcPr>
          <w:p w:rsidR="0028137D" w:rsidRPr="00BF3814" w:rsidRDefault="0028137D" w:rsidP="0028137D">
            <w:pPr>
              <w:autoSpaceDE w:val="0"/>
              <w:autoSpaceDN w:val="0"/>
              <w:adjustRightInd w:val="0"/>
              <w:spacing w:after="0" w:line="240" w:lineRule="auto"/>
              <w:rPr>
                <w:rFonts w:ascii="Times New Roman" w:hAnsi="Times New Roman" w:cs="Times New Roman"/>
                <w:color w:val="000000"/>
                <w:sz w:val="20"/>
                <w:szCs w:val="20"/>
              </w:rPr>
            </w:pPr>
            <w:r w:rsidRPr="00BF3814">
              <w:rPr>
                <w:rFonts w:ascii="Times New Roman" w:hAnsi="Times New Roman" w:cs="Times New Roman"/>
                <w:color w:val="000000"/>
                <w:sz w:val="20"/>
                <w:szCs w:val="20"/>
              </w:rPr>
              <w:t xml:space="preserve">1.293.503 </w:t>
            </w:r>
          </w:p>
        </w:tc>
      </w:tr>
      <w:tr w:rsidR="0028137D" w:rsidRPr="00BF3814" w:rsidTr="0028137D">
        <w:trPr>
          <w:trHeight w:val="131"/>
        </w:trPr>
        <w:tc>
          <w:tcPr>
            <w:tcW w:w="1437" w:type="dxa"/>
          </w:tcPr>
          <w:p w:rsidR="0028137D" w:rsidRPr="00BF3814" w:rsidRDefault="0028137D" w:rsidP="0028137D">
            <w:pPr>
              <w:autoSpaceDE w:val="0"/>
              <w:autoSpaceDN w:val="0"/>
              <w:adjustRightInd w:val="0"/>
              <w:spacing w:after="0" w:line="240" w:lineRule="auto"/>
              <w:rPr>
                <w:rFonts w:ascii="Times New Roman" w:hAnsi="Times New Roman" w:cs="Times New Roman"/>
                <w:color w:val="000000"/>
                <w:sz w:val="20"/>
                <w:szCs w:val="20"/>
              </w:rPr>
            </w:pPr>
            <w:r w:rsidRPr="00BF3814">
              <w:rPr>
                <w:rFonts w:ascii="Times New Roman" w:hAnsi="Times New Roman" w:cs="Times New Roman"/>
                <w:color w:val="000000"/>
                <w:sz w:val="20"/>
                <w:szCs w:val="20"/>
              </w:rPr>
              <w:t xml:space="preserve">2008 </w:t>
            </w:r>
          </w:p>
        </w:tc>
        <w:tc>
          <w:tcPr>
            <w:tcW w:w="2073" w:type="dxa"/>
          </w:tcPr>
          <w:p w:rsidR="0028137D" w:rsidRPr="00BF3814" w:rsidRDefault="0028137D" w:rsidP="0028137D">
            <w:pPr>
              <w:autoSpaceDE w:val="0"/>
              <w:autoSpaceDN w:val="0"/>
              <w:adjustRightInd w:val="0"/>
              <w:spacing w:after="0" w:line="240" w:lineRule="auto"/>
              <w:rPr>
                <w:rFonts w:ascii="Times New Roman" w:hAnsi="Times New Roman" w:cs="Times New Roman"/>
                <w:color w:val="000000"/>
                <w:sz w:val="20"/>
                <w:szCs w:val="20"/>
              </w:rPr>
            </w:pPr>
            <w:r w:rsidRPr="00BF3814">
              <w:rPr>
                <w:rFonts w:ascii="Times New Roman" w:hAnsi="Times New Roman" w:cs="Times New Roman"/>
                <w:color w:val="000000"/>
                <w:sz w:val="20"/>
                <w:szCs w:val="20"/>
              </w:rPr>
              <w:t xml:space="preserve">1.988.066 </w:t>
            </w:r>
          </w:p>
        </w:tc>
      </w:tr>
      <w:tr w:rsidR="0028137D" w:rsidRPr="00BF3814" w:rsidTr="0028137D">
        <w:trPr>
          <w:trHeight w:val="131"/>
        </w:trPr>
        <w:tc>
          <w:tcPr>
            <w:tcW w:w="1437" w:type="dxa"/>
          </w:tcPr>
          <w:p w:rsidR="0028137D" w:rsidRPr="00BF3814" w:rsidRDefault="0028137D" w:rsidP="0028137D">
            <w:pPr>
              <w:autoSpaceDE w:val="0"/>
              <w:autoSpaceDN w:val="0"/>
              <w:adjustRightInd w:val="0"/>
              <w:spacing w:after="0" w:line="240" w:lineRule="auto"/>
              <w:rPr>
                <w:rFonts w:ascii="Times New Roman" w:hAnsi="Times New Roman" w:cs="Times New Roman"/>
                <w:color w:val="000000"/>
                <w:sz w:val="20"/>
                <w:szCs w:val="20"/>
              </w:rPr>
            </w:pPr>
            <w:r w:rsidRPr="00BF3814">
              <w:rPr>
                <w:rFonts w:ascii="Times New Roman" w:hAnsi="Times New Roman" w:cs="Times New Roman"/>
                <w:color w:val="000000"/>
                <w:sz w:val="20"/>
                <w:szCs w:val="20"/>
              </w:rPr>
              <w:t xml:space="preserve">2009 </w:t>
            </w:r>
          </w:p>
        </w:tc>
        <w:tc>
          <w:tcPr>
            <w:tcW w:w="2073" w:type="dxa"/>
          </w:tcPr>
          <w:p w:rsidR="0028137D" w:rsidRPr="00BF3814" w:rsidRDefault="0028137D" w:rsidP="0028137D">
            <w:pPr>
              <w:autoSpaceDE w:val="0"/>
              <w:autoSpaceDN w:val="0"/>
              <w:adjustRightInd w:val="0"/>
              <w:spacing w:after="0" w:line="240" w:lineRule="auto"/>
              <w:rPr>
                <w:rFonts w:ascii="Times New Roman" w:hAnsi="Times New Roman" w:cs="Times New Roman"/>
                <w:color w:val="000000"/>
                <w:sz w:val="20"/>
                <w:szCs w:val="20"/>
              </w:rPr>
            </w:pPr>
            <w:r w:rsidRPr="00BF3814">
              <w:rPr>
                <w:rFonts w:ascii="Times New Roman" w:hAnsi="Times New Roman" w:cs="Times New Roman"/>
                <w:color w:val="000000"/>
                <w:sz w:val="20"/>
                <w:szCs w:val="20"/>
              </w:rPr>
              <w:t xml:space="preserve">3.728.903 </w:t>
            </w:r>
          </w:p>
        </w:tc>
      </w:tr>
      <w:tr w:rsidR="0028137D" w:rsidRPr="00BF3814" w:rsidTr="0028137D">
        <w:trPr>
          <w:trHeight w:val="131"/>
        </w:trPr>
        <w:tc>
          <w:tcPr>
            <w:tcW w:w="1437" w:type="dxa"/>
          </w:tcPr>
          <w:p w:rsidR="0028137D" w:rsidRPr="00BF3814" w:rsidRDefault="0028137D" w:rsidP="0028137D">
            <w:pPr>
              <w:autoSpaceDE w:val="0"/>
              <w:autoSpaceDN w:val="0"/>
              <w:adjustRightInd w:val="0"/>
              <w:spacing w:after="0" w:line="240" w:lineRule="auto"/>
              <w:rPr>
                <w:rFonts w:ascii="Times New Roman" w:hAnsi="Times New Roman" w:cs="Times New Roman"/>
                <w:color w:val="000000"/>
                <w:sz w:val="20"/>
                <w:szCs w:val="20"/>
              </w:rPr>
            </w:pPr>
            <w:r w:rsidRPr="00BF3814">
              <w:rPr>
                <w:rFonts w:ascii="Times New Roman" w:hAnsi="Times New Roman" w:cs="Times New Roman"/>
                <w:color w:val="000000"/>
                <w:sz w:val="20"/>
                <w:szCs w:val="20"/>
              </w:rPr>
              <w:t xml:space="preserve">2010 </w:t>
            </w:r>
          </w:p>
        </w:tc>
        <w:tc>
          <w:tcPr>
            <w:tcW w:w="2073" w:type="dxa"/>
          </w:tcPr>
          <w:p w:rsidR="0028137D" w:rsidRPr="00BF3814" w:rsidRDefault="0028137D" w:rsidP="0028137D">
            <w:pPr>
              <w:autoSpaceDE w:val="0"/>
              <w:autoSpaceDN w:val="0"/>
              <w:adjustRightInd w:val="0"/>
              <w:spacing w:after="0" w:line="240" w:lineRule="auto"/>
              <w:rPr>
                <w:rFonts w:ascii="Times New Roman" w:hAnsi="Times New Roman" w:cs="Times New Roman"/>
                <w:color w:val="000000"/>
                <w:sz w:val="20"/>
                <w:szCs w:val="20"/>
              </w:rPr>
            </w:pPr>
            <w:r w:rsidRPr="00BF3814">
              <w:rPr>
                <w:rFonts w:ascii="Times New Roman" w:hAnsi="Times New Roman" w:cs="Times New Roman"/>
                <w:color w:val="000000"/>
                <w:sz w:val="20"/>
                <w:szCs w:val="20"/>
              </w:rPr>
              <w:t xml:space="preserve">3.432.618 </w:t>
            </w:r>
          </w:p>
        </w:tc>
      </w:tr>
      <w:tr w:rsidR="0028137D" w:rsidRPr="00BF3814" w:rsidTr="0028137D">
        <w:trPr>
          <w:trHeight w:val="131"/>
        </w:trPr>
        <w:tc>
          <w:tcPr>
            <w:tcW w:w="1437" w:type="dxa"/>
          </w:tcPr>
          <w:p w:rsidR="0028137D" w:rsidRPr="00BF3814" w:rsidRDefault="0028137D" w:rsidP="0028137D">
            <w:pPr>
              <w:autoSpaceDE w:val="0"/>
              <w:autoSpaceDN w:val="0"/>
              <w:adjustRightInd w:val="0"/>
              <w:spacing w:after="0" w:line="240" w:lineRule="auto"/>
              <w:rPr>
                <w:rFonts w:ascii="Times New Roman" w:hAnsi="Times New Roman" w:cs="Times New Roman"/>
                <w:color w:val="000000"/>
                <w:sz w:val="20"/>
                <w:szCs w:val="20"/>
              </w:rPr>
            </w:pPr>
            <w:r w:rsidRPr="00BF3814">
              <w:rPr>
                <w:rFonts w:ascii="Times New Roman" w:hAnsi="Times New Roman" w:cs="Times New Roman"/>
                <w:color w:val="000000"/>
                <w:sz w:val="20"/>
                <w:szCs w:val="20"/>
              </w:rPr>
              <w:t xml:space="preserve">2011 </w:t>
            </w:r>
          </w:p>
        </w:tc>
        <w:tc>
          <w:tcPr>
            <w:tcW w:w="2073" w:type="dxa"/>
          </w:tcPr>
          <w:p w:rsidR="0028137D" w:rsidRPr="00BF3814" w:rsidRDefault="0028137D" w:rsidP="0028137D">
            <w:pPr>
              <w:autoSpaceDE w:val="0"/>
              <w:autoSpaceDN w:val="0"/>
              <w:adjustRightInd w:val="0"/>
              <w:spacing w:after="0" w:line="240" w:lineRule="auto"/>
              <w:rPr>
                <w:rFonts w:ascii="Times New Roman" w:hAnsi="Times New Roman" w:cs="Times New Roman"/>
                <w:color w:val="000000"/>
                <w:sz w:val="20"/>
                <w:szCs w:val="20"/>
              </w:rPr>
            </w:pPr>
            <w:r w:rsidRPr="00BF3814">
              <w:rPr>
                <w:rFonts w:ascii="Times New Roman" w:hAnsi="Times New Roman" w:cs="Times New Roman"/>
                <w:color w:val="000000"/>
                <w:sz w:val="20"/>
                <w:szCs w:val="20"/>
              </w:rPr>
              <w:t xml:space="preserve">4.404.473 </w:t>
            </w:r>
          </w:p>
        </w:tc>
      </w:tr>
      <w:tr w:rsidR="0028137D" w:rsidRPr="00BF3814" w:rsidTr="0028137D">
        <w:trPr>
          <w:trHeight w:val="131"/>
        </w:trPr>
        <w:tc>
          <w:tcPr>
            <w:tcW w:w="1437" w:type="dxa"/>
          </w:tcPr>
          <w:p w:rsidR="0028137D" w:rsidRPr="00BF3814" w:rsidRDefault="0028137D" w:rsidP="0028137D">
            <w:pPr>
              <w:autoSpaceDE w:val="0"/>
              <w:autoSpaceDN w:val="0"/>
              <w:adjustRightInd w:val="0"/>
              <w:spacing w:after="0" w:line="240" w:lineRule="auto"/>
              <w:rPr>
                <w:rFonts w:ascii="Times New Roman" w:hAnsi="Times New Roman" w:cs="Times New Roman"/>
                <w:color w:val="000000"/>
                <w:sz w:val="20"/>
                <w:szCs w:val="20"/>
              </w:rPr>
            </w:pPr>
            <w:r w:rsidRPr="00BF3814">
              <w:rPr>
                <w:rFonts w:ascii="Times New Roman" w:hAnsi="Times New Roman" w:cs="Times New Roman"/>
                <w:color w:val="000000"/>
                <w:sz w:val="20"/>
                <w:szCs w:val="20"/>
              </w:rPr>
              <w:t xml:space="preserve">2012 </w:t>
            </w:r>
          </w:p>
        </w:tc>
        <w:tc>
          <w:tcPr>
            <w:tcW w:w="2073" w:type="dxa"/>
          </w:tcPr>
          <w:p w:rsidR="0028137D" w:rsidRPr="00BF3814" w:rsidRDefault="0028137D" w:rsidP="0028137D">
            <w:pPr>
              <w:autoSpaceDE w:val="0"/>
              <w:autoSpaceDN w:val="0"/>
              <w:adjustRightInd w:val="0"/>
              <w:spacing w:after="0" w:line="240" w:lineRule="auto"/>
              <w:rPr>
                <w:rFonts w:ascii="Times New Roman" w:hAnsi="Times New Roman" w:cs="Times New Roman"/>
                <w:color w:val="000000"/>
                <w:sz w:val="20"/>
                <w:szCs w:val="20"/>
              </w:rPr>
            </w:pPr>
            <w:r w:rsidRPr="00BF3814">
              <w:rPr>
                <w:rFonts w:ascii="Times New Roman" w:hAnsi="Times New Roman" w:cs="Times New Roman"/>
                <w:color w:val="000000"/>
                <w:sz w:val="20"/>
                <w:szCs w:val="20"/>
              </w:rPr>
              <w:t xml:space="preserve">7.848.456 </w:t>
            </w:r>
          </w:p>
        </w:tc>
      </w:tr>
    </w:tbl>
    <w:p w:rsidR="0028137D" w:rsidRPr="00BF3814" w:rsidRDefault="0028137D" w:rsidP="0028137D">
      <w:pPr>
        <w:autoSpaceDE w:val="0"/>
        <w:autoSpaceDN w:val="0"/>
        <w:adjustRightInd w:val="0"/>
        <w:spacing w:after="0"/>
        <w:jc w:val="both"/>
        <w:rPr>
          <w:rFonts w:ascii="Times New Roman" w:hAnsi="Times New Roman" w:cs="Times New Roman"/>
          <w:sz w:val="20"/>
          <w:szCs w:val="20"/>
        </w:rPr>
      </w:pPr>
      <w:r w:rsidRPr="00BF3814">
        <w:rPr>
          <w:rFonts w:ascii="Times New Roman" w:hAnsi="Times New Roman" w:cs="Times New Roman"/>
          <w:sz w:val="20"/>
          <w:szCs w:val="20"/>
        </w:rPr>
        <w:t>Fuente: SNA, propiedad intelectual en aduanas medidas en frontera, informe 2005-2012</w:t>
      </w:r>
    </w:p>
    <w:p w:rsidR="0028137D" w:rsidRDefault="0028137D" w:rsidP="0028137D">
      <w:pPr>
        <w:autoSpaceDE w:val="0"/>
        <w:autoSpaceDN w:val="0"/>
        <w:adjustRightInd w:val="0"/>
        <w:spacing w:after="0"/>
        <w:jc w:val="both"/>
        <w:rPr>
          <w:rFonts w:ascii="Times New Roman" w:hAnsi="Times New Roman" w:cs="Times New Roman"/>
          <w:sz w:val="24"/>
          <w:szCs w:val="24"/>
        </w:rPr>
      </w:pPr>
    </w:p>
    <w:p w:rsidR="00011C75" w:rsidRDefault="00011C75" w:rsidP="0028137D">
      <w:pPr>
        <w:autoSpaceDE w:val="0"/>
        <w:autoSpaceDN w:val="0"/>
        <w:adjustRightInd w:val="0"/>
        <w:spacing w:after="0"/>
        <w:jc w:val="both"/>
        <w:rPr>
          <w:rFonts w:ascii="Times New Roman" w:hAnsi="Times New Roman" w:cs="Times New Roman"/>
          <w:sz w:val="24"/>
          <w:szCs w:val="24"/>
        </w:rPr>
      </w:pPr>
    </w:p>
    <w:p w:rsidR="00011C75" w:rsidRPr="00767B00" w:rsidRDefault="00011C75" w:rsidP="0028137D">
      <w:pPr>
        <w:autoSpaceDE w:val="0"/>
        <w:autoSpaceDN w:val="0"/>
        <w:adjustRightInd w:val="0"/>
        <w:spacing w:after="0"/>
        <w:jc w:val="both"/>
        <w:rPr>
          <w:rFonts w:ascii="Times New Roman" w:hAnsi="Times New Roman" w:cs="Times New Roman"/>
          <w:sz w:val="24"/>
          <w:szCs w:val="24"/>
        </w:rPr>
      </w:pPr>
    </w:p>
    <w:p w:rsidR="0028137D" w:rsidRPr="00767B00" w:rsidRDefault="0028137D" w:rsidP="00A144B5">
      <w:pPr>
        <w:autoSpaceDE w:val="0"/>
        <w:autoSpaceDN w:val="0"/>
        <w:adjustRightInd w:val="0"/>
        <w:spacing w:after="0"/>
        <w:jc w:val="both"/>
        <w:rPr>
          <w:rFonts w:ascii="Times New Roman" w:hAnsi="Times New Roman" w:cs="Times New Roman"/>
          <w:sz w:val="24"/>
          <w:szCs w:val="24"/>
        </w:rPr>
      </w:pPr>
    </w:p>
    <w:p w:rsidR="006E1709" w:rsidRPr="00767B00" w:rsidRDefault="006E1709" w:rsidP="00B10D87">
      <w:pPr>
        <w:autoSpaceDE w:val="0"/>
        <w:autoSpaceDN w:val="0"/>
        <w:adjustRightInd w:val="0"/>
        <w:spacing w:after="0"/>
        <w:rPr>
          <w:rFonts w:ascii="Times New Roman" w:hAnsi="Times New Roman" w:cs="Times New Roman"/>
          <w:b/>
          <w:sz w:val="24"/>
          <w:szCs w:val="24"/>
        </w:rPr>
      </w:pPr>
    </w:p>
    <w:p w:rsidR="006E1709" w:rsidRPr="00767B00" w:rsidRDefault="00452576" w:rsidP="00B10D87">
      <w:pPr>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lastRenderedPageBreak/>
        <w:t>8</w:t>
      </w:r>
      <w:r w:rsidR="005C06A0">
        <w:rPr>
          <w:rFonts w:ascii="Times New Roman" w:hAnsi="Times New Roman" w:cs="Times New Roman"/>
          <w:b/>
          <w:sz w:val="24"/>
          <w:szCs w:val="24"/>
        </w:rPr>
        <w:t xml:space="preserve">.3.2 </w:t>
      </w:r>
      <w:r w:rsidR="006E1709" w:rsidRPr="00767B00">
        <w:rPr>
          <w:rFonts w:ascii="Times New Roman" w:hAnsi="Times New Roman" w:cs="Times New Roman"/>
          <w:b/>
          <w:sz w:val="24"/>
          <w:szCs w:val="24"/>
        </w:rPr>
        <w:t>Suspensión del despacho por origen del envío</w:t>
      </w:r>
    </w:p>
    <w:p w:rsidR="00FE2B7B" w:rsidRDefault="00FE2B7B" w:rsidP="00B10D87">
      <w:pPr>
        <w:autoSpaceDE w:val="0"/>
        <w:autoSpaceDN w:val="0"/>
        <w:adjustRightInd w:val="0"/>
        <w:spacing w:after="0"/>
        <w:rPr>
          <w:rFonts w:ascii="Times New Roman" w:hAnsi="Times New Roman" w:cs="Times New Roman"/>
          <w:b/>
          <w:sz w:val="24"/>
          <w:szCs w:val="24"/>
        </w:rPr>
      </w:pPr>
    </w:p>
    <w:p w:rsidR="0023071A" w:rsidRPr="0023071A" w:rsidRDefault="0023071A" w:rsidP="00B10D87">
      <w:pPr>
        <w:autoSpaceDE w:val="0"/>
        <w:autoSpaceDN w:val="0"/>
        <w:adjustRightInd w:val="0"/>
        <w:spacing w:after="0"/>
        <w:rPr>
          <w:rFonts w:ascii="Times New Roman" w:hAnsi="Times New Roman" w:cs="Times New Roman"/>
          <w:sz w:val="20"/>
          <w:szCs w:val="20"/>
        </w:rPr>
      </w:pPr>
      <w:r>
        <w:rPr>
          <w:rFonts w:ascii="Times New Roman" w:hAnsi="Times New Roman" w:cs="Times New Roman"/>
          <w:b/>
          <w:sz w:val="24"/>
          <w:szCs w:val="24"/>
        </w:rPr>
        <w:t xml:space="preserve">     </w:t>
      </w:r>
      <w:r w:rsidRPr="0023071A">
        <w:rPr>
          <w:rFonts w:ascii="Times New Roman" w:hAnsi="Times New Roman" w:cs="Times New Roman"/>
          <w:sz w:val="20"/>
          <w:szCs w:val="20"/>
        </w:rPr>
        <w:t>TABLA 5</w: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1860"/>
        <w:gridCol w:w="1633"/>
      </w:tblGrid>
      <w:tr w:rsidR="003B3EF2" w:rsidRPr="00BF3814" w:rsidTr="002D2CCB">
        <w:trPr>
          <w:trHeight w:val="110"/>
        </w:trPr>
        <w:tc>
          <w:tcPr>
            <w:tcW w:w="1860" w:type="dxa"/>
          </w:tcPr>
          <w:p w:rsidR="00FE2B7B" w:rsidRPr="00BF3814" w:rsidRDefault="00FE2B7B" w:rsidP="002D2CCB">
            <w:pPr>
              <w:pStyle w:val="Default"/>
              <w:ind w:left="-272" w:firstLine="272"/>
              <w:rPr>
                <w:rFonts w:ascii="Times New Roman" w:hAnsi="Times New Roman" w:cs="Times New Roman"/>
                <w:sz w:val="20"/>
                <w:szCs w:val="20"/>
              </w:rPr>
            </w:pPr>
            <w:r w:rsidRPr="00BF3814">
              <w:rPr>
                <w:rFonts w:ascii="Times New Roman" w:hAnsi="Times New Roman" w:cs="Times New Roman"/>
                <w:b/>
                <w:bCs/>
                <w:sz w:val="20"/>
                <w:szCs w:val="20"/>
              </w:rPr>
              <w:t xml:space="preserve">ORIGEN </w:t>
            </w:r>
          </w:p>
        </w:tc>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b/>
                <w:bCs/>
                <w:sz w:val="20"/>
                <w:szCs w:val="20"/>
              </w:rPr>
              <w:t xml:space="preserve">N° DE CASOS </w:t>
            </w:r>
          </w:p>
        </w:tc>
        <w:tc>
          <w:tcPr>
            <w:tcW w:w="1633" w:type="dxa"/>
            <w:shd w:val="clear" w:color="auto" w:fill="auto"/>
          </w:tcPr>
          <w:p w:rsidR="003B3EF2" w:rsidRPr="00BF3814" w:rsidRDefault="003B3EF2">
            <w:pPr>
              <w:rPr>
                <w:rFonts w:ascii="Times New Roman" w:hAnsi="Times New Roman" w:cs="Times New Roman"/>
                <w:b/>
                <w:sz w:val="20"/>
                <w:szCs w:val="20"/>
              </w:rPr>
            </w:pPr>
            <w:r w:rsidRPr="00BF3814">
              <w:rPr>
                <w:rFonts w:ascii="Times New Roman" w:hAnsi="Times New Roman" w:cs="Times New Roman"/>
                <w:b/>
                <w:sz w:val="20"/>
                <w:szCs w:val="20"/>
              </w:rPr>
              <w:t>PORCENTAJE</w:t>
            </w:r>
          </w:p>
        </w:tc>
      </w:tr>
      <w:tr w:rsidR="003B3EF2" w:rsidRPr="00BF3814" w:rsidTr="002D2CCB">
        <w:trPr>
          <w:trHeight w:val="110"/>
        </w:trPr>
        <w:tc>
          <w:tcPr>
            <w:tcW w:w="1860" w:type="dxa"/>
          </w:tcPr>
          <w:p w:rsidR="003B3EF2" w:rsidRPr="00BF3814" w:rsidRDefault="003B3EF2">
            <w:pPr>
              <w:pStyle w:val="Default"/>
              <w:rPr>
                <w:rFonts w:ascii="Times New Roman" w:hAnsi="Times New Roman" w:cs="Times New Roman"/>
                <w:b/>
                <w:bCs/>
                <w:sz w:val="20"/>
                <w:szCs w:val="20"/>
              </w:rPr>
            </w:pPr>
            <w:r w:rsidRPr="00BF3814">
              <w:rPr>
                <w:rFonts w:ascii="Times New Roman" w:hAnsi="Times New Roman" w:cs="Times New Roman"/>
                <w:b/>
                <w:bCs/>
                <w:sz w:val="20"/>
                <w:szCs w:val="20"/>
              </w:rPr>
              <w:t>TOTAL ASIA</w:t>
            </w:r>
          </w:p>
        </w:tc>
        <w:tc>
          <w:tcPr>
            <w:tcW w:w="1860" w:type="dxa"/>
          </w:tcPr>
          <w:p w:rsidR="003B3EF2" w:rsidRPr="00BF3814" w:rsidRDefault="003B3EF2">
            <w:pPr>
              <w:pStyle w:val="Default"/>
              <w:rPr>
                <w:rFonts w:ascii="Times New Roman" w:hAnsi="Times New Roman" w:cs="Times New Roman"/>
                <w:bCs/>
                <w:sz w:val="20"/>
                <w:szCs w:val="20"/>
              </w:rPr>
            </w:pPr>
            <w:r w:rsidRPr="00BF3814">
              <w:rPr>
                <w:rFonts w:ascii="Times New Roman" w:hAnsi="Times New Roman" w:cs="Times New Roman"/>
                <w:bCs/>
                <w:sz w:val="20"/>
                <w:szCs w:val="20"/>
              </w:rPr>
              <w:t>428</w:t>
            </w:r>
          </w:p>
        </w:tc>
        <w:tc>
          <w:tcPr>
            <w:tcW w:w="1633" w:type="dxa"/>
            <w:shd w:val="clear" w:color="auto" w:fill="auto"/>
          </w:tcPr>
          <w:p w:rsidR="003B3EF2" w:rsidRPr="00BF3814" w:rsidRDefault="003B3EF2">
            <w:pPr>
              <w:rPr>
                <w:rFonts w:ascii="Times New Roman" w:hAnsi="Times New Roman" w:cs="Times New Roman"/>
                <w:sz w:val="20"/>
                <w:szCs w:val="20"/>
              </w:rPr>
            </w:pPr>
            <w:r w:rsidRPr="00BF3814">
              <w:rPr>
                <w:rFonts w:ascii="Times New Roman" w:hAnsi="Times New Roman" w:cs="Times New Roman"/>
                <w:sz w:val="20"/>
                <w:szCs w:val="20"/>
              </w:rPr>
              <w:t>94.5%</w:t>
            </w:r>
          </w:p>
        </w:tc>
      </w:tr>
      <w:tr w:rsidR="003B3EF2" w:rsidRPr="00BF3814" w:rsidTr="002D2CCB">
        <w:trPr>
          <w:trHeight w:val="110"/>
        </w:trPr>
        <w:tc>
          <w:tcPr>
            <w:tcW w:w="1860" w:type="dxa"/>
          </w:tcPr>
          <w:p w:rsidR="003B3EF2" w:rsidRPr="00BF3814" w:rsidRDefault="003B3EF2">
            <w:pPr>
              <w:pStyle w:val="Default"/>
              <w:rPr>
                <w:rFonts w:ascii="Times New Roman" w:hAnsi="Times New Roman" w:cs="Times New Roman"/>
                <w:b/>
                <w:bCs/>
                <w:sz w:val="20"/>
                <w:szCs w:val="20"/>
              </w:rPr>
            </w:pPr>
            <w:r w:rsidRPr="00BF3814">
              <w:rPr>
                <w:rFonts w:ascii="Times New Roman" w:hAnsi="Times New Roman" w:cs="Times New Roman"/>
                <w:b/>
                <w:bCs/>
                <w:sz w:val="20"/>
                <w:szCs w:val="20"/>
              </w:rPr>
              <w:t>CHINA+HONG</w:t>
            </w:r>
          </w:p>
        </w:tc>
        <w:tc>
          <w:tcPr>
            <w:tcW w:w="1860" w:type="dxa"/>
          </w:tcPr>
          <w:p w:rsidR="003B3EF2" w:rsidRPr="00BF3814" w:rsidRDefault="003B3EF2">
            <w:pPr>
              <w:pStyle w:val="Default"/>
              <w:rPr>
                <w:rFonts w:ascii="Times New Roman" w:hAnsi="Times New Roman" w:cs="Times New Roman"/>
                <w:bCs/>
                <w:sz w:val="20"/>
                <w:szCs w:val="20"/>
              </w:rPr>
            </w:pPr>
            <w:r w:rsidRPr="00BF3814">
              <w:rPr>
                <w:rFonts w:ascii="Times New Roman" w:hAnsi="Times New Roman" w:cs="Times New Roman"/>
                <w:bCs/>
                <w:sz w:val="20"/>
                <w:szCs w:val="20"/>
              </w:rPr>
              <w:t>416</w:t>
            </w:r>
          </w:p>
        </w:tc>
        <w:tc>
          <w:tcPr>
            <w:tcW w:w="1633" w:type="dxa"/>
            <w:shd w:val="clear" w:color="auto" w:fill="auto"/>
          </w:tcPr>
          <w:p w:rsidR="003B3EF2" w:rsidRPr="00BF3814" w:rsidRDefault="003B3EF2">
            <w:pPr>
              <w:rPr>
                <w:rFonts w:ascii="Times New Roman" w:hAnsi="Times New Roman" w:cs="Times New Roman"/>
                <w:sz w:val="20"/>
                <w:szCs w:val="20"/>
              </w:rPr>
            </w:pPr>
            <w:r w:rsidRPr="00BF3814">
              <w:rPr>
                <w:rFonts w:ascii="Times New Roman" w:hAnsi="Times New Roman" w:cs="Times New Roman"/>
                <w:sz w:val="20"/>
                <w:szCs w:val="20"/>
              </w:rPr>
              <w:t>91.8%</w:t>
            </w:r>
          </w:p>
        </w:tc>
      </w:tr>
      <w:tr w:rsidR="003B3EF2" w:rsidRPr="00BF3814" w:rsidTr="002D2CCB">
        <w:trPr>
          <w:trHeight w:val="110"/>
        </w:trPr>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CHINA </w:t>
            </w:r>
          </w:p>
        </w:tc>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335 </w:t>
            </w:r>
          </w:p>
        </w:tc>
        <w:tc>
          <w:tcPr>
            <w:tcW w:w="1633" w:type="dxa"/>
            <w:shd w:val="clear" w:color="auto" w:fill="auto"/>
          </w:tcPr>
          <w:p w:rsidR="003B3EF2" w:rsidRPr="00BF3814" w:rsidRDefault="003B3EF2">
            <w:pPr>
              <w:rPr>
                <w:rFonts w:ascii="Times New Roman" w:hAnsi="Times New Roman" w:cs="Times New Roman"/>
                <w:sz w:val="20"/>
                <w:szCs w:val="20"/>
              </w:rPr>
            </w:pPr>
            <w:r w:rsidRPr="00BF3814">
              <w:rPr>
                <w:rFonts w:ascii="Times New Roman" w:hAnsi="Times New Roman" w:cs="Times New Roman"/>
                <w:sz w:val="20"/>
                <w:szCs w:val="20"/>
              </w:rPr>
              <w:t>74%</w:t>
            </w:r>
          </w:p>
        </w:tc>
      </w:tr>
      <w:tr w:rsidR="003B3EF2" w:rsidRPr="00BF3814" w:rsidTr="002D2CCB">
        <w:trPr>
          <w:trHeight w:val="110"/>
        </w:trPr>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HONG KONG </w:t>
            </w:r>
          </w:p>
        </w:tc>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81 </w:t>
            </w:r>
          </w:p>
        </w:tc>
        <w:tc>
          <w:tcPr>
            <w:tcW w:w="1633" w:type="dxa"/>
            <w:shd w:val="clear" w:color="auto" w:fill="auto"/>
          </w:tcPr>
          <w:p w:rsidR="003B3EF2" w:rsidRPr="00BF3814" w:rsidRDefault="003B3EF2">
            <w:pPr>
              <w:rPr>
                <w:rFonts w:ascii="Times New Roman" w:hAnsi="Times New Roman" w:cs="Times New Roman"/>
                <w:sz w:val="20"/>
                <w:szCs w:val="20"/>
              </w:rPr>
            </w:pPr>
          </w:p>
        </w:tc>
      </w:tr>
      <w:tr w:rsidR="003B3EF2" w:rsidRPr="00BF3814" w:rsidTr="002D2CCB">
        <w:trPr>
          <w:trHeight w:val="110"/>
        </w:trPr>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U.S.A. </w:t>
            </w:r>
          </w:p>
        </w:tc>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12 </w:t>
            </w:r>
          </w:p>
        </w:tc>
        <w:tc>
          <w:tcPr>
            <w:tcW w:w="1633" w:type="dxa"/>
            <w:shd w:val="clear" w:color="auto" w:fill="auto"/>
          </w:tcPr>
          <w:p w:rsidR="003B3EF2" w:rsidRPr="00BF3814" w:rsidRDefault="003B3EF2">
            <w:pPr>
              <w:rPr>
                <w:rFonts w:ascii="Times New Roman" w:hAnsi="Times New Roman" w:cs="Times New Roman"/>
                <w:sz w:val="20"/>
                <w:szCs w:val="20"/>
              </w:rPr>
            </w:pPr>
          </w:p>
        </w:tc>
      </w:tr>
      <w:tr w:rsidR="003B3EF2" w:rsidRPr="00BF3814" w:rsidTr="002D2CCB">
        <w:trPr>
          <w:trHeight w:val="110"/>
        </w:trPr>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PERU </w:t>
            </w:r>
          </w:p>
        </w:tc>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6 </w:t>
            </w:r>
          </w:p>
        </w:tc>
        <w:tc>
          <w:tcPr>
            <w:tcW w:w="1633" w:type="dxa"/>
            <w:shd w:val="clear" w:color="auto" w:fill="auto"/>
          </w:tcPr>
          <w:p w:rsidR="003B3EF2" w:rsidRPr="00BF3814" w:rsidRDefault="003B3EF2">
            <w:pPr>
              <w:rPr>
                <w:rFonts w:ascii="Times New Roman" w:hAnsi="Times New Roman" w:cs="Times New Roman"/>
                <w:sz w:val="20"/>
                <w:szCs w:val="20"/>
              </w:rPr>
            </w:pPr>
          </w:p>
        </w:tc>
      </w:tr>
      <w:tr w:rsidR="003B3EF2" w:rsidRPr="00BF3814" w:rsidTr="002D2CCB">
        <w:trPr>
          <w:trHeight w:val="110"/>
        </w:trPr>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TAIWAN </w:t>
            </w:r>
          </w:p>
        </w:tc>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6 </w:t>
            </w:r>
          </w:p>
        </w:tc>
        <w:tc>
          <w:tcPr>
            <w:tcW w:w="1633" w:type="dxa"/>
            <w:shd w:val="clear" w:color="auto" w:fill="auto"/>
          </w:tcPr>
          <w:p w:rsidR="003B3EF2" w:rsidRPr="00BF3814" w:rsidRDefault="003B3EF2">
            <w:pPr>
              <w:rPr>
                <w:rFonts w:ascii="Times New Roman" w:hAnsi="Times New Roman" w:cs="Times New Roman"/>
                <w:sz w:val="20"/>
                <w:szCs w:val="20"/>
              </w:rPr>
            </w:pPr>
          </w:p>
        </w:tc>
      </w:tr>
      <w:tr w:rsidR="003B3EF2" w:rsidRPr="00BF3814" w:rsidTr="002D2CCB">
        <w:trPr>
          <w:trHeight w:val="110"/>
        </w:trPr>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COREA DEL SUR </w:t>
            </w:r>
          </w:p>
        </w:tc>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2 </w:t>
            </w:r>
          </w:p>
        </w:tc>
        <w:tc>
          <w:tcPr>
            <w:tcW w:w="1633" w:type="dxa"/>
            <w:shd w:val="clear" w:color="auto" w:fill="auto"/>
          </w:tcPr>
          <w:p w:rsidR="003B3EF2" w:rsidRPr="00BF3814" w:rsidRDefault="003B3EF2">
            <w:pPr>
              <w:rPr>
                <w:rFonts w:ascii="Times New Roman" w:hAnsi="Times New Roman" w:cs="Times New Roman"/>
                <w:sz w:val="20"/>
                <w:szCs w:val="20"/>
              </w:rPr>
            </w:pPr>
          </w:p>
        </w:tc>
      </w:tr>
      <w:tr w:rsidR="003B3EF2" w:rsidRPr="00BF3814" w:rsidTr="002D2CCB">
        <w:trPr>
          <w:trHeight w:val="110"/>
        </w:trPr>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FILIPINAS </w:t>
            </w:r>
          </w:p>
        </w:tc>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2 </w:t>
            </w:r>
          </w:p>
        </w:tc>
        <w:tc>
          <w:tcPr>
            <w:tcW w:w="1633" w:type="dxa"/>
            <w:shd w:val="clear" w:color="auto" w:fill="auto"/>
          </w:tcPr>
          <w:p w:rsidR="003B3EF2" w:rsidRPr="00BF3814" w:rsidRDefault="003B3EF2">
            <w:pPr>
              <w:rPr>
                <w:rFonts w:ascii="Times New Roman" w:hAnsi="Times New Roman" w:cs="Times New Roman"/>
                <w:sz w:val="20"/>
                <w:szCs w:val="20"/>
              </w:rPr>
            </w:pPr>
          </w:p>
        </w:tc>
      </w:tr>
      <w:tr w:rsidR="003B3EF2" w:rsidRPr="00BF3814" w:rsidTr="002D2CCB">
        <w:trPr>
          <w:trHeight w:val="110"/>
        </w:trPr>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PANAMA </w:t>
            </w:r>
          </w:p>
        </w:tc>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2 </w:t>
            </w:r>
          </w:p>
        </w:tc>
        <w:tc>
          <w:tcPr>
            <w:tcW w:w="1633" w:type="dxa"/>
            <w:shd w:val="clear" w:color="auto" w:fill="auto"/>
          </w:tcPr>
          <w:p w:rsidR="003B3EF2" w:rsidRPr="00BF3814" w:rsidRDefault="003B3EF2">
            <w:pPr>
              <w:rPr>
                <w:rFonts w:ascii="Times New Roman" w:hAnsi="Times New Roman" w:cs="Times New Roman"/>
                <w:sz w:val="20"/>
                <w:szCs w:val="20"/>
              </w:rPr>
            </w:pPr>
          </w:p>
        </w:tc>
      </w:tr>
      <w:tr w:rsidR="003B3EF2" w:rsidRPr="00BF3814" w:rsidTr="002D2CCB">
        <w:trPr>
          <w:trHeight w:val="110"/>
        </w:trPr>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THAILANDIA </w:t>
            </w:r>
          </w:p>
        </w:tc>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2 </w:t>
            </w:r>
          </w:p>
        </w:tc>
        <w:tc>
          <w:tcPr>
            <w:tcW w:w="1633" w:type="dxa"/>
            <w:shd w:val="clear" w:color="auto" w:fill="auto"/>
          </w:tcPr>
          <w:p w:rsidR="003B3EF2" w:rsidRPr="00BF3814" w:rsidRDefault="003B3EF2">
            <w:pPr>
              <w:rPr>
                <w:rFonts w:ascii="Times New Roman" w:hAnsi="Times New Roman" w:cs="Times New Roman"/>
                <w:sz w:val="20"/>
                <w:szCs w:val="20"/>
              </w:rPr>
            </w:pPr>
          </w:p>
        </w:tc>
      </w:tr>
      <w:tr w:rsidR="003B3EF2" w:rsidRPr="00BF3814" w:rsidTr="002D2CCB">
        <w:trPr>
          <w:trHeight w:val="110"/>
        </w:trPr>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OTROS PAISES </w:t>
            </w:r>
          </w:p>
        </w:tc>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sz w:val="20"/>
                <w:szCs w:val="20"/>
              </w:rPr>
              <w:t xml:space="preserve">5 </w:t>
            </w:r>
          </w:p>
        </w:tc>
        <w:tc>
          <w:tcPr>
            <w:tcW w:w="1633" w:type="dxa"/>
            <w:shd w:val="clear" w:color="auto" w:fill="auto"/>
          </w:tcPr>
          <w:p w:rsidR="003B3EF2" w:rsidRPr="00BF3814" w:rsidRDefault="003B3EF2">
            <w:pPr>
              <w:rPr>
                <w:rFonts w:ascii="Times New Roman" w:hAnsi="Times New Roman" w:cs="Times New Roman"/>
                <w:sz w:val="20"/>
                <w:szCs w:val="20"/>
              </w:rPr>
            </w:pPr>
          </w:p>
        </w:tc>
      </w:tr>
      <w:tr w:rsidR="003B3EF2" w:rsidRPr="00BF3814" w:rsidTr="002D2CCB">
        <w:trPr>
          <w:trHeight w:val="110"/>
        </w:trPr>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b/>
                <w:bCs/>
                <w:sz w:val="20"/>
                <w:szCs w:val="20"/>
              </w:rPr>
              <w:t xml:space="preserve">TOTAL </w:t>
            </w:r>
          </w:p>
        </w:tc>
        <w:tc>
          <w:tcPr>
            <w:tcW w:w="1860" w:type="dxa"/>
          </w:tcPr>
          <w:p w:rsidR="00FE2B7B" w:rsidRPr="00BF3814" w:rsidRDefault="00FE2B7B">
            <w:pPr>
              <w:pStyle w:val="Default"/>
              <w:rPr>
                <w:rFonts w:ascii="Times New Roman" w:hAnsi="Times New Roman" w:cs="Times New Roman"/>
                <w:sz w:val="20"/>
                <w:szCs w:val="20"/>
              </w:rPr>
            </w:pPr>
            <w:r w:rsidRPr="00BF3814">
              <w:rPr>
                <w:rFonts w:ascii="Times New Roman" w:hAnsi="Times New Roman" w:cs="Times New Roman"/>
                <w:b/>
                <w:bCs/>
                <w:sz w:val="20"/>
                <w:szCs w:val="20"/>
              </w:rPr>
              <w:t xml:space="preserve">453 </w:t>
            </w:r>
          </w:p>
        </w:tc>
        <w:tc>
          <w:tcPr>
            <w:tcW w:w="1633" w:type="dxa"/>
            <w:shd w:val="clear" w:color="auto" w:fill="auto"/>
          </w:tcPr>
          <w:p w:rsidR="003B3EF2" w:rsidRPr="00BF3814" w:rsidRDefault="003B3EF2">
            <w:pPr>
              <w:rPr>
                <w:rFonts w:ascii="Times New Roman" w:hAnsi="Times New Roman" w:cs="Times New Roman"/>
                <w:sz w:val="20"/>
                <w:szCs w:val="20"/>
              </w:rPr>
            </w:pPr>
            <w:r w:rsidRPr="00BF3814">
              <w:rPr>
                <w:rFonts w:ascii="Times New Roman" w:hAnsi="Times New Roman" w:cs="Times New Roman"/>
                <w:sz w:val="20"/>
                <w:szCs w:val="20"/>
              </w:rPr>
              <w:t>100%</w:t>
            </w:r>
          </w:p>
        </w:tc>
      </w:tr>
    </w:tbl>
    <w:p w:rsidR="00BF3814" w:rsidRPr="00BF3814" w:rsidRDefault="00BF3814" w:rsidP="00BF3814">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b/>
          <w:sz w:val="24"/>
          <w:szCs w:val="24"/>
        </w:rPr>
        <w:t xml:space="preserve">     </w:t>
      </w:r>
      <w:r w:rsidRPr="00BF3814">
        <w:rPr>
          <w:rFonts w:ascii="Times New Roman" w:hAnsi="Times New Roman" w:cs="Times New Roman"/>
          <w:sz w:val="20"/>
          <w:szCs w:val="20"/>
        </w:rPr>
        <w:t>Fuente: SNA, propiedad intelectual en aduanas medidas en frontera, informe 2005-2012</w:t>
      </w:r>
    </w:p>
    <w:p w:rsidR="00FE2B7B" w:rsidRPr="00767B00" w:rsidRDefault="00FE2B7B" w:rsidP="002D2CCB">
      <w:pPr>
        <w:autoSpaceDE w:val="0"/>
        <w:autoSpaceDN w:val="0"/>
        <w:adjustRightInd w:val="0"/>
        <w:spacing w:after="0"/>
        <w:jc w:val="both"/>
        <w:rPr>
          <w:rFonts w:ascii="Times New Roman" w:hAnsi="Times New Roman" w:cs="Times New Roman"/>
          <w:b/>
          <w:sz w:val="24"/>
          <w:szCs w:val="24"/>
        </w:rPr>
      </w:pPr>
    </w:p>
    <w:p w:rsidR="00880B78" w:rsidRPr="00767B00" w:rsidRDefault="00880B78" w:rsidP="00767B00">
      <w:pPr>
        <w:autoSpaceDE w:val="0"/>
        <w:autoSpaceDN w:val="0"/>
        <w:adjustRightInd w:val="0"/>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 xml:space="preserve">Este grafico refleja la preponderancia de las suspensiones de mercancías que tienen como origen China y otras regiones del Este y Sudeste </w:t>
      </w:r>
      <w:r w:rsidR="00504E04" w:rsidRPr="00767B00">
        <w:rPr>
          <w:rFonts w:ascii="Times New Roman" w:hAnsi="Times New Roman" w:cs="Times New Roman"/>
          <w:sz w:val="24"/>
          <w:szCs w:val="24"/>
        </w:rPr>
        <w:t>Asiático</w:t>
      </w:r>
      <w:r w:rsidRPr="00767B00">
        <w:rPr>
          <w:rFonts w:ascii="Times New Roman" w:hAnsi="Times New Roman" w:cs="Times New Roman"/>
          <w:sz w:val="24"/>
          <w:szCs w:val="24"/>
        </w:rPr>
        <w:t xml:space="preserve">. En general estás importaciones están compuestas de </w:t>
      </w:r>
      <w:r w:rsidR="00A02099" w:rsidRPr="00767B00">
        <w:rPr>
          <w:rFonts w:ascii="Times New Roman" w:hAnsi="Times New Roman" w:cs="Times New Roman"/>
          <w:sz w:val="24"/>
          <w:szCs w:val="24"/>
        </w:rPr>
        <w:t xml:space="preserve">accesorios, teléfonos </w:t>
      </w:r>
      <w:r w:rsidR="00504E04" w:rsidRPr="00767B00">
        <w:rPr>
          <w:rFonts w:ascii="Times New Roman" w:hAnsi="Times New Roman" w:cs="Times New Roman"/>
          <w:sz w:val="24"/>
          <w:szCs w:val="24"/>
        </w:rPr>
        <w:t>móviles</w:t>
      </w:r>
      <w:r w:rsidR="00A02099" w:rsidRPr="00767B00">
        <w:rPr>
          <w:rFonts w:ascii="Times New Roman" w:hAnsi="Times New Roman" w:cs="Times New Roman"/>
          <w:sz w:val="24"/>
          <w:szCs w:val="24"/>
        </w:rPr>
        <w:t xml:space="preserve"> y sus piezas, productos de salud y limpieza</w:t>
      </w:r>
      <w:r w:rsidR="00377DB3" w:rsidRPr="00767B00">
        <w:rPr>
          <w:rFonts w:ascii="Times New Roman" w:hAnsi="Times New Roman" w:cs="Times New Roman"/>
          <w:sz w:val="24"/>
          <w:szCs w:val="24"/>
        </w:rPr>
        <w:t>,</w:t>
      </w:r>
      <w:r w:rsidR="00A02099" w:rsidRPr="00767B00">
        <w:rPr>
          <w:rFonts w:ascii="Times New Roman" w:hAnsi="Times New Roman" w:cs="Times New Roman"/>
          <w:sz w:val="24"/>
          <w:szCs w:val="24"/>
        </w:rPr>
        <w:t xml:space="preserve"> y productos farmacéuticos.</w:t>
      </w:r>
      <w:r w:rsidR="00A02099" w:rsidRPr="00767B00">
        <w:rPr>
          <w:rStyle w:val="Refdenotaalpie"/>
          <w:rFonts w:ascii="Times New Roman" w:hAnsi="Times New Roman" w:cs="Times New Roman"/>
          <w:sz w:val="24"/>
          <w:szCs w:val="24"/>
        </w:rPr>
        <w:footnoteReference w:id="50"/>
      </w:r>
      <w:r w:rsidR="0016485D" w:rsidRPr="00767B00">
        <w:rPr>
          <w:rFonts w:ascii="Times New Roman" w:hAnsi="Times New Roman" w:cs="Times New Roman"/>
          <w:sz w:val="24"/>
          <w:szCs w:val="24"/>
        </w:rPr>
        <w:t xml:space="preserve"> </w:t>
      </w:r>
    </w:p>
    <w:p w:rsidR="0016485D" w:rsidRPr="00767B00" w:rsidRDefault="00B22487" w:rsidP="00767B00">
      <w:pPr>
        <w:autoSpaceDE w:val="0"/>
        <w:autoSpaceDN w:val="0"/>
        <w:adjustRightInd w:val="0"/>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La</w:t>
      </w:r>
      <w:r w:rsidR="00697076" w:rsidRPr="00767B00">
        <w:rPr>
          <w:rFonts w:ascii="Times New Roman" w:hAnsi="Times New Roman" w:cs="Times New Roman"/>
          <w:sz w:val="24"/>
          <w:szCs w:val="24"/>
        </w:rPr>
        <w:t xml:space="preserve"> principal vía de transporte de estas mercaderías, es la marítima</w:t>
      </w:r>
      <w:r w:rsidR="000E7F29" w:rsidRPr="00767B00">
        <w:rPr>
          <w:rStyle w:val="Refdenotaalpie"/>
          <w:rFonts w:ascii="Times New Roman" w:hAnsi="Times New Roman" w:cs="Times New Roman"/>
          <w:sz w:val="24"/>
          <w:szCs w:val="24"/>
        </w:rPr>
        <w:footnoteReference w:id="51"/>
      </w:r>
      <w:r w:rsidR="00697076" w:rsidRPr="00767B00">
        <w:rPr>
          <w:rFonts w:ascii="Times New Roman" w:hAnsi="Times New Roman" w:cs="Times New Roman"/>
          <w:sz w:val="24"/>
          <w:szCs w:val="24"/>
        </w:rPr>
        <w:t>, donde</w:t>
      </w:r>
      <w:r w:rsidR="00E25981" w:rsidRPr="00767B00">
        <w:rPr>
          <w:rFonts w:ascii="Times New Roman" w:hAnsi="Times New Roman" w:cs="Times New Roman"/>
          <w:sz w:val="24"/>
          <w:szCs w:val="24"/>
        </w:rPr>
        <w:t xml:space="preserve"> existen distintas </w:t>
      </w:r>
      <w:r w:rsidR="00697076" w:rsidRPr="00767B00">
        <w:rPr>
          <w:rFonts w:ascii="Times New Roman" w:hAnsi="Times New Roman" w:cs="Times New Roman"/>
          <w:sz w:val="24"/>
          <w:szCs w:val="24"/>
        </w:rPr>
        <w:t xml:space="preserve"> rutas de navegación y puertos de salida</w:t>
      </w:r>
      <w:r w:rsidR="00BA7E7A" w:rsidRPr="00767B00">
        <w:rPr>
          <w:rFonts w:ascii="Times New Roman" w:hAnsi="Times New Roman" w:cs="Times New Roman"/>
          <w:sz w:val="24"/>
          <w:szCs w:val="24"/>
        </w:rPr>
        <w:t>,</w:t>
      </w:r>
      <w:r w:rsidR="00697076" w:rsidRPr="00767B00">
        <w:rPr>
          <w:rFonts w:ascii="Times New Roman" w:hAnsi="Times New Roman" w:cs="Times New Roman"/>
          <w:sz w:val="24"/>
          <w:szCs w:val="24"/>
        </w:rPr>
        <w:t xml:space="preserve"> con el objeto de disminuir los riesgos </w:t>
      </w:r>
      <w:r w:rsidR="00E25981" w:rsidRPr="00767B00">
        <w:rPr>
          <w:rFonts w:ascii="Times New Roman" w:hAnsi="Times New Roman" w:cs="Times New Roman"/>
          <w:sz w:val="24"/>
          <w:szCs w:val="24"/>
        </w:rPr>
        <w:t>de aforo en destino</w:t>
      </w:r>
      <w:r w:rsidR="00BA7E7A" w:rsidRPr="00767B00">
        <w:rPr>
          <w:rFonts w:ascii="Times New Roman" w:hAnsi="Times New Roman" w:cs="Times New Roman"/>
          <w:sz w:val="24"/>
          <w:szCs w:val="24"/>
        </w:rPr>
        <w:t>. Entrevistado sobre este punto, el director de fiscalización del Servicio Nacional de Adunas, señaló que mucha de la mercadería</w:t>
      </w:r>
      <w:r w:rsidRPr="00767B00">
        <w:rPr>
          <w:rFonts w:ascii="Times New Roman" w:hAnsi="Times New Roman" w:cs="Times New Roman"/>
          <w:sz w:val="24"/>
          <w:szCs w:val="24"/>
        </w:rPr>
        <w:t xml:space="preserve"> infractora</w:t>
      </w:r>
      <w:r w:rsidR="00BA7E7A" w:rsidRPr="00767B00">
        <w:rPr>
          <w:rFonts w:ascii="Times New Roman" w:hAnsi="Times New Roman" w:cs="Times New Roman"/>
          <w:sz w:val="24"/>
          <w:szCs w:val="24"/>
        </w:rPr>
        <w:t xml:space="preserve"> que entra por nuestras fronteras, incluida aquella producida en el </w:t>
      </w:r>
      <w:r w:rsidR="004C6AD4" w:rsidRPr="00767B00">
        <w:rPr>
          <w:rFonts w:ascii="Times New Roman" w:hAnsi="Times New Roman" w:cs="Times New Roman"/>
          <w:sz w:val="24"/>
          <w:szCs w:val="24"/>
        </w:rPr>
        <w:t>subcontinente</w:t>
      </w:r>
      <w:r w:rsidR="00BA7E7A" w:rsidRPr="00767B00">
        <w:rPr>
          <w:rFonts w:ascii="Times New Roman" w:hAnsi="Times New Roman" w:cs="Times New Roman"/>
          <w:sz w:val="24"/>
          <w:szCs w:val="24"/>
        </w:rPr>
        <w:t xml:space="preserve">, es </w:t>
      </w:r>
      <w:r w:rsidR="004C6AD4" w:rsidRPr="00767B00">
        <w:rPr>
          <w:rFonts w:ascii="Times New Roman" w:hAnsi="Times New Roman" w:cs="Times New Roman"/>
          <w:sz w:val="24"/>
          <w:szCs w:val="24"/>
        </w:rPr>
        <w:t>blanqueada</w:t>
      </w:r>
      <w:r w:rsidR="00BA7E7A" w:rsidRPr="00767B00">
        <w:rPr>
          <w:rFonts w:ascii="Times New Roman" w:hAnsi="Times New Roman" w:cs="Times New Roman"/>
          <w:sz w:val="24"/>
          <w:szCs w:val="24"/>
        </w:rPr>
        <w:t xml:space="preserve"> a través de un origen seguro  </w:t>
      </w:r>
      <w:r w:rsidR="00BA7E7A" w:rsidRPr="00767B00">
        <w:rPr>
          <w:rFonts w:ascii="Times New Roman" w:hAnsi="Times New Roman" w:cs="Times New Roman"/>
          <w:sz w:val="24"/>
          <w:szCs w:val="24"/>
        </w:rPr>
        <w:lastRenderedPageBreak/>
        <w:t>como Miami en los Estados Unidos, por lo que debían ser muy cautelosos en no descartar el riesgo de embarques</w:t>
      </w:r>
      <w:r w:rsidR="000E7F29" w:rsidRPr="00767B00">
        <w:rPr>
          <w:rFonts w:ascii="Times New Roman" w:hAnsi="Times New Roman" w:cs="Times New Roman"/>
          <w:sz w:val="24"/>
          <w:szCs w:val="24"/>
        </w:rPr>
        <w:t xml:space="preserve"> de</w:t>
      </w:r>
      <w:r w:rsidR="00BA7E7A" w:rsidRPr="00767B00">
        <w:rPr>
          <w:rFonts w:ascii="Times New Roman" w:hAnsi="Times New Roman" w:cs="Times New Roman"/>
          <w:sz w:val="24"/>
          <w:szCs w:val="24"/>
        </w:rPr>
        <w:t xml:space="preserve"> mercaderías infractoras de DPI,</w:t>
      </w:r>
      <w:r w:rsidR="000E7F29" w:rsidRPr="00767B00">
        <w:rPr>
          <w:rFonts w:ascii="Times New Roman" w:hAnsi="Times New Roman" w:cs="Times New Roman"/>
          <w:sz w:val="24"/>
          <w:szCs w:val="24"/>
        </w:rPr>
        <w:t xml:space="preserve"> por el origen declarado.</w:t>
      </w:r>
      <w:r w:rsidR="00BA7E7A" w:rsidRPr="00767B00">
        <w:rPr>
          <w:rFonts w:ascii="Times New Roman" w:hAnsi="Times New Roman" w:cs="Times New Roman"/>
          <w:sz w:val="24"/>
          <w:szCs w:val="24"/>
        </w:rPr>
        <w:t xml:space="preserve">   </w:t>
      </w:r>
    </w:p>
    <w:p w:rsidR="00671B53" w:rsidRPr="00767B00" w:rsidRDefault="000E7F29" w:rsidP="00767B00">
      <w:pPr>
        <w:autoSpaceDE w:val="0"/>
        <w:autoSpaceDN w:val="0"/>
        <w:adjustRightInd w:val="0"/>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En cuanto a la vía aérea, el</w:t>
      </w:r>
      <w:r w:rsidR="00B22487" w:rsidRPr="00767B00">
        <w:rPr>
          <w:rFonts w:ascii="Times New Roman" w:hAnsi="Times New Roman" w:cs="Times New Roman"/>
          <w:sz w:val="24"/>
          <w:szCs w:val="24"/>
        </w:rPr>
        <w:t xml:space="preserve"> principal </w:t>
      </w:r>
      <w:r w:rsidRPr="00767B00">
        <w:rPr>
          <w:rFonts w:ascii="Times New Roman" w:hAnsi="Times New Roman" w:cs="Times New Roman"/>
          <w:sz w:val="24"/>
          <w:szCs w:val="24"/>
        </w:rPr>
        <w:t xml:space="preserve"> punto de acceso a nuestro país es el Aeropuerto Internacional de Santiago, donde se produce el mayor número de incautaciones de mercadería </w:t>
      </w:r>
      <w:r w:rsidR="00B22487" w:rsidRPr="00767B00">
        <w:rPr>
          <w:rFonts w:ascii="Times New Roman" w:hAnsi="Times New Roman" w:cs="Times New Roman"/>
          <w:sz w:val="24"/>
          <w:szCs w:val="24"/>
        </w:rPr>
        <w:t>infractora</w:t>
      </w:r>
      <w:r w:rsidR="004C6AD4" w:rsidRPr="00767B00">
        <w:rPr>
          <w:rStyle w:val="Refdenotaalpie"/>
          <w:rFonts w:ascii="Times New Roman" w:hAnsi="Times New Roman" w:cs="Times New Roman"/>
          <w:sz w:val="24"/>
          <w:szCs w:val="24"/>
        </w:rPr>
        <w:footnoteReference w:id="52"/>
      </w:r>
      <w:r w:rsidR="00B22487" w:rsidRPr="00767B00">
        <w:rPr>
          <w:rFonts w:ascii="Times New Roman" w:hAnsi="Times New Roman" w:cs="Times New Roman"/>
          <w:sz w:val="24"/>
          <w:szCs w:val="24"/>
        </w:rPr>
        <w:t>, transportada</w:t>
      </w:r>
      <w:r w:rsidRPr="00767B00">
        <w:rPr>
          <w:rFonts w:ascii="Times New Roman" w:hAnsi="Times New Roman" w:cs="Times New Roman"/>
          <w:sz w:val="24"/>
          <w:szCs w:val="24"/>
        </w:rPr>
        <w:t xml:space="preserve"> por medio de empresas de </w:t>
      </w:r>
      <w:proofErr w:type="spellStart"/>
      <w:r w:rsidRPr="00767B00">
        <w:rPr>
          <w:rFonts w:ascii="Times New Roman" w:hAnsi="Times New Roman" w:cs="Times New Roman"/>
          <w:sz w:val="24"/>
          <w:szCs w:val="24"/>
        </w:rPr>
        <w:t>co</w:t>
      </w:r>
      <w:r w:rsidR="00B22487" w:rsidRPr="00767B00">
        <w:rPr>
          <w:rFonts w:ascii="Times New Roman" w:hAnsi="Times New Roman" w:cs="Times New Roman"/>
          <w:sz w:val="24"/>
          <w:szCs w:val="24"/>
        </w:rPr>
        <w:t>u</w:t>
      </w:r>
      <w:r w:rsidRPr="00767B00">
        <w:rPr>
          <w:rFonts w:ascii="Times New Roman" w:hAnsi="Times New Roman" w:cs="Times New Roman"/>
          <w:sz w:val="24"/>
          <w:szCs w:val="24"/>
        </w:rPr>
        <w:t>rrier</w:t>
      </w:r>
      <w:proofErr w:type="spellEnd"/>
      <w:r w:rsidR="00B22487" w:rsidRPr="00767B00">
        <w:rPr>
          <w:rFonts w:ascii="Times New Roman" w:hAnsi="Times New Roman" w:cs="Times New Roman"/>
          <w:sz w:val="24"/>
          <w:szCs w:val="24"/>
        </w:rPr>
        <w:t>. En este caso los importadores</w:t>
      </w:r>
      <w:r w:rsidRPr="00767B00">
        <w:rPr>
          <w:rFonts w:ascii="Times New Roman" w:hAnsi="Times New Roman" w:cs="Times New Roman"/>
          <w:sz w:val="24"/>
          <w:szCs w:val="24"/>
        </w:rPr>
        <w:t xml:space="preserve"> </w:t>
      </w:r>
      <w:r w:rsidR="00B22487" w:rsidRPr="00767B00">
        <w:rPr>
          <w:rFonts w:ascii="Times New Roman" w:hAnsi="Times New Roman" w:cs="Times New Roman"/>
          <w:sz w:val="24"/>
          <w:szCs w:val="24"/>
        </w:rPr>
        <w:t>buscan comercializar productos pequeños y de mayor valor que los que ingresan por vía marítima, a fin de compensar el valor del envío que es generalmente elevado. Una de las estrategias que tienen los importadores para evitar el aforo de las mercaderías, es declarar su valor por un monto inferior a los 50 dólares, lo que evita que se realice el cálculo del arancel.</w:t>
      </w:r>
      <w:r w:rsidR="00B22487" w:rsidRPr="00767B00">
        <w:rPr>
          <w:rStyle w:val="Refdenotaalpie"/>
          <w:rFonts w:ascii="Times New Roman" w:hAnsi="Times New Roman" w:cs="Times New Roman"/>
          <w:sz w:val="24"/>
          <w:szCs w:val="24"/>
        </w:rPr>
        <w:footnoteReference w:id="53"/>
      </w:r>
    </w:p>
    <w:p w:rsidR="00E16A6E" w:rsidRPr="0023071A" w:rsidRDefault="0023071A" w:rsidP="0023071A">
      <w:pPr>
        <w:autoSpaceDE w:val="0"/>
        <w:autoSpaceDN w:val="0"/>
        <w:adjustRightInd w:val="0"/>
        <w:spacing w:before="240" w:after="0"/>
        <w:ind w:left="-142"/>
        <w:jc w:val="both"/>
        <w:rPr>
          <w:rFonts w:ascii="Times New Roman" w:hAnsi="Times New Roman" w:cs="Times New Roman"/>
          <w:sz w:val="20"/>
          <w:szCs w:val="20"/>
        </w:rPr>
      </w:pPr>
      <w:r w:rsidRPr="0023071A">
        <w:rPr>
          <w:rFonts w:ascii="Times New Roman" w:hAnsi="Times New Roman" w:cs="Times New Roman"/>
          <w:sz w:val="20"/>
          <w:szCs w:val="20"/>
        </w:rPr>
        <w:t>TABLA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5"/>
        <w:gridCol w:w="3655"/>
      </w:tblGrid>
      <w:tr w:rsidR="00FE7CEF" w:rsidRPr="00767B00" w:rsidTr="00FE7CEF">
        <w:trPr>
          <w:trHeight w:val="120"/>
        </w:trPr>
        <w:tc>
          <w:tcPr>
            <w:tcW w:w="3655" w:type="dxa"/>
          </w:tcPr>
          <w:p w:rsidR="00FE7CEF" w:rsidRPr="00767B00" w:rsidRDefault="00FE7CEF" w:rsidP="00371C21">
            <w:pPr>
              <w:pStyle w:val="Default"/>
              <w:spacing w:before="240"/>
              <w:rPr>
                <w:rFonts w:ascii="Times New Roman" w:hAnsi="Times New Roman" w:cs="Times New Roman"/>
              </w:rPr>
            </w:pPr>
            <w:r w:rsidRPr="00767B00">
              <w:rPr>
                <w:rFonts w:ascii="Times New Roman" w:hAnsi="Times New Roman" w:cs="Times New Roman"/>
                <w:b/>
                <w:bCs/>
              </w:rPr>
              <w:t xml:space="preserve">LUGAR </w:t>
            </w:r>
          </w:p>
        </w:tc>
        <w:tc>
          <w:tcPr>
            <w:tcW w:w="3655" w:type="dxa"/>
          </w:tcPr>
          <w:p w:rsidR="00FE7CEF" w:rsidRPr="00767B00" w:rsidRDefault="00FE7CEF">
            <w:pPr>
              <w:pStyle w:val="Default"/>
              <w:rPr>
                <w:rFonts w:ascii="Times New Roman" w:hAnsi="Times New Roman" w:cs="Times New Roman"/>
              </w:rPr>
            </w:pPr>
            <w:r w:rsidRPr="00767B00">
              <w:rPr>
                <w:rFonts w:ascii="Times New Roman" w:hAnsi="Times New Roman" w:cs="Times New Roman"/>
                <w:b/>
                <w:bCs/>
              </w:rPr>
              <w:t xml:space="preserve">N° DE CASOS </w:t>
            </w:r>
          </w:p>
        </w:tc>
      </w:tr>
      <w:tr w:rsidR="00FE7CEF" w:rsidRPr="00767B00" w:rsidTr="00FE7CEF">
        <w:trPr>
          <w:trHeight w:val="110"/>
        </w:trPr>
        <w:tc>
          <w:tcPr>
            <w:tcW w:w="3655" w:type="dxa"/>
          </w:tcPr>
          <w:p w:rsidR="00FE7CEF" w:rsidRPr="00767B00" w:rsidRDefault="00FE7CEF">
            <w:pPr>
              <w:pStyle w:val="Default"/>
              <w:rPr>
                <w:rFonts w:ascii="Times New Roman" w:hAnsi="Times New Roman" w:cs="Times New Roman"/>
              </w:rPr>
            </w:pPr>
            <w:r w:rsidRPr="00767B00">
              <w:rPr>
                <w:rFonts w:ascii="Times New Roman" w:hAnsi="Times New Roman" w:cs="Times New Roman"/>
              </w:rPr>
              <w:t xml:space="preserve">AEROPUERTO </w:t>
            </w:r>
          </w:p>
        </w:tc>
        <w:tc>
          <w:tcPr>
            <w:tcW w:w="3655" w:type="dxa"/>
          </w:tcPr>
          <w:p w:rsidR="00FE7CEF" w:rsidRPr="00767B00" w:rsidRDefault="00FE7CEF">
            <w:pPr>
              <w:pStyle w:val="Default"/>
              <w:rPr>
                <w:rFonts w:ascii="Times New Roman" w:hAnsi="Times New Roman" w:cs="Times New Roman"/>
              </w:rPr>
            </w:pPr>
            <w:r w:rsidRPr="00767B00">
              <w:rPr>
                <w:rFonts w:ascii="Times New Roman" w:hAnsi="Times New Roman" w:cs="Times New Roman"/>
              </w:rPr>
              <w:t xml:space="preserve">278 </w:t>
            </w:r>
          </w:p>
        </w:tc>
      </w:tr>
      <w:tr w:rsidR="00FE7CEF" w:rsidRPr="00767B00" w:rsidTr="00FE7CEF">
        <w:trPr>
          <w:trHeight w:val="110"/>
        </w:trPr>
        <w:tc>
          <w:tcPr>
            <w:tcW w:w="3655" w:type="dxa"/>
          </w:tcPr>
          <w:p w:rsidR="00FE7CEF" w:rsidRPr="00767B00" w:rsidRDefault="00FE7CEF">
            <w:pPr>
              <w:pStyle w:val="Default"/>
              <w:rPr>
                <w:rFonts w:ascii="Times New Roman" w:hAnsi="Times New Roman" w:cs="Times New Roman"/>
              </w:rPr>
            </w:pPr>
            <w:r w:rsidRPr="00767B00">
              <w:rPr>
                <w:rFonts w:ascii="Times New Roman" w:hAnsi="Times New Roman" w:cs="Times New Roman"/>
              </w:rPr>
              <w:t xml:space="preserve">PUERTO </w:t>
            </w:r>
          </w:p>
        </w:tc>
        <w:tc>
          <w:tcPr>
            <w:tcW w:w="3655" w:type="dxa"/>
          </w:tcPr>
          <w:p w:rsidR="00FE7CEF" w:rsidRPr="00767B00" w:rsidRDefault="00FE7CEF">
            <w:pPr>
              <w:pStyle w:val="Default"/>
              <w:rPr>
                <w:rFonts w:ascii="Times New Roman" w:hAnsi="Times New Roman" w:cs="Times New Roman"/>
              </w:rPr>
            </w:pPr>
            <w:r w:rsidRPr="00767B00">
              <w:rPr>
                <w:rFonts w:ascii="Times New Roman" w:hAnsi="Times New Roman" w:cs="Times New Roman"/>
              </w:rPr>
              <w:t xml:space="preserve">175 </w:t>
            </w:r>
          </w:p>
        </w:tc>
      </w:tr>
      <w:tr w:rsidR="00FE7CEF" w:rsidRPr="00767B00" w:rsidTr="00FE7CEF">
        <w:trPr>
          <w:trHeight w:val="110"/>
        </w:trPr>
        <w:tc>
          <w:tcPr>
            <w:tcW w:w="3655" w:type="dxa"/>
          </w:tcPr>
          <w:p w:rsidR="00FE7CEF" w:rsidRPr="00767B00" w:rsidRDefault="00FE7CEF">
            <w:pPr>
              <w:pStyle w:val="Default"/>
              <w:rPr>
                <w:rFonts w:ascii="Times New Roman" w:hAnsi="Times New Roman" w:cs="Times New Roman"/>
              </w:rPr>
            </w:pPr>
            <w:r w:rsidRPr="00767B00">
              <w:rPr>
                <w:rFonts w:ascii="Times New Roman" w:hAnsi="Times New Roman" w:cs="Times New Roman"/>
                <w:b/>
                <w:bCs/>
              </w:rPr>
              <w:t xml:space="preserve">TOTAL </w:t>
            </w:r>
          </w:p>
        </w:tc>
        <w:tc>
          <w:tcPr>
            <w:tcW w:w="3655" w:type="dxa"/>
          </w:tcPr>
          <w:p w:rsidR="00FE7CEF" w:rsidRPr="00767B00" w:rsidRDefault="00FE7CEF">
            <w:pPr>
              <w:pStyle w:val="Default"/>
              <w:rPr>
                <w:rFonts w:ascii="Times New Roman" w:hAnsi="Times New Roman" w:cs="Times New Roman"/>
              </w:rPr>
            </w:pPr>
            <w:r w:rsidRPr="00767B00">
              <w:rPr>
                <w:rFonts w:ascii="Times New Roman" w:hAnsi="Times New Roman" w:cs="Times New Roman"/>
                <w:b/>
                <w:bCs/>
              </w:rPr>
              <w:t xml:space="preserve">453 </w:t>
            </w:r>
          </w:p>
        </w:tc>
      </w:tr>
    </w:tbl>
    <w:p w:rsidR="00BF3814" w:rsidRPr="00BF3814" w:rsidRDefault="00BF3814" w:rsidP="00BF3814">
      <w:pPr>
        <w:autoSpaceDE w:val="0"/>
        <w:autoSpaceDN w:val="0"/>
        <w:adjustRightInd w:val="0"/>
        <w:spacing w:after="0"/>
        <w:jc w:val="both"/>
        <w:rPr>
          <w:rFonts w:ascii="Times New Roman" w:hAnsi="Times New Roman" w:cs="Times New Roman"/>
          <w:sz w:val="20"/>
          <w:szCs w:val="20"/>
        </w:rPr>
      </w:pPr>
      <w:r w:rsidRPr="00BF3814">
        <w:rPr>
          <w:rFonts w:ascii="Times New Roman" w:hAnsi="Times New Roman" w:cs="Times New Roman"/>
          <w:sz w:val="20"/>
          <w:szCs w:val="20"/>
        </w:rPr>
        <w:t>Fuente: SNA, propiedad intelectual en aduanas medidas en frontera, informe 2005-2012</w:t>
      </w:r>
    </w:p>
    <w:p w:rsidR="00FE7CEF" w:rsidRDefault="00FE7CEF" w:rsidP="002D2CCB">
      <w:pPr>
        <w:autoSpaceDE w:val="0"/>
        <w:autoSpaceDN w:val="0"/>
        <w:adjustRightInd w:val="0"/>
        <w:spacing w:after="0"/>
        <w:jc w:val="both"/>
        <w:rPr>
          <w:rFonts w:ascii="Times New Roman" w:hAnsi="Times New Roman" w:cs="Times New Roman"/>
          <w:sz w:val="24"/>
          <w:szCs w:val="24"/>
        </w:rPr>
      </w:pPr>
    </w:p>
    <w:p w:rsidR="00BF3814" w:rsidRPr="00767B00" w:rsidRDefault="00BF3814" w:rsidP="002D2CCB">
      <w:pPr>
        <w:autoSpaceDE w:val="0"/>
        <w:autoSpaceDN w:val="0"/>
        <w:adjustRightInd w:val="0"/>
        <w:spacing w:after="0"/>
        <w:jc w:val="both"/>
        <w:rPr>
          <w:rFonts w:ascii="Times New Roman" w:hAnsi="Times New Roman" w:cs="Times New Roman"/>
          <w:sz w:val="24"/>
          <w:szCs w:val="24"/>
        </w:rPr>
      </w:pPr>
    </w:p>
    <w:p w:rsidR="00111B4D" w:rsidRPr="00767B00" w:rsidRDefault="00111B4D" w:rsidP="00767B00">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E</w:t>
      </w:r>
      <w:r w:rsidR="00895F1D">
        <w:rPr>
          <w:rFonts w:ascii="Times New Roman" w:hAnsi="Times New Roman" w:cs="Times New Roman"/>
          <w:sz w:val="24"/>
          <w:szCs w:val="24"/>
        </w:rPr>
        <w:t>n cuanto al origen de mercancía</w:t>
      </w:r>
      <w:r w:rsidRPr="00767B00">
        <w:rPr>
          <w:rFonts w:ascii="Times New Roman" w:hAnsi="Times New Roman" w:cs="Times New Roman"/>
          <w:sz w:val="24"/>
          <w:szCs w:val="24"/>
        </w:rPr>
        <w:t xml:space="preserve"> </w:t>
      </w:r>
      <w:r w:rsidR="004C6AD4" w:rsidRPr="00767B00">
        <w:rPr>
          <w:rFonts w:ascii="Times New Roman" w:hAnsi="Times New Roman" w:cs="Times New Roman"/>
          <w:sz w:val="24"/>
          <w:szCs w:val="24"/>
        </w:rPr>
        <w:t>infractora con contenido</w:t>
      </w:r>
      <w:r w:rsidRPr="00767B00">
        <w:rPr>
          <w:rFonts w:ascii="Times New Roman" w:hAnsi="Times New Roman" w:cs="Times New Roman"/>
          <w:sz w:val="24"/>
          <w:szCs w:val="24"/>
        </w:rPr>
        <w:t xml:space="preserve"> regional, </w:t>
      </w:r>
      <w:r w:rsidR="004C6AD4" w:rsidRPr="00767B00">
        <w:rPr>
          <w:rFonts w:ascii="Times New Roman" w:hAnsi="Times New Roman" w:cs="Times New Roman"/>
          <w:sz w:val="24"/>
          <w:szCs w:val="24"/>
        </w:rPr>
        <w:t xml:space="preserve">nuestro principal proveedor es Perú, que produce una gran cantidad de textiles de buena calidad, usados para elaborar productos de reconocidas empresas, apropiándose de su marca, diseño o de ambos. Estás mercaderías </w:t>
      </w:r>
      <w:r w:rsidR="009F48B0" w:rsidRPr="00767B00">
        <w:rPr>
          <w:rFonts w:ascii="Times New Roman" w:hAnsi="Times New Roman" w:cs="Times New Roman"/>
          <w:sz w:val="24"/>
          <w:szCs w:val="24"/>
        </w:rPr>
        <w:t xml:space="preserve">ingresan vía terrestre por el paso de </w:t>
      </w:r>
      <w:proofErr w:type="spellStart"/>
      <w:r w:rsidR="009F48B0" w:rsidRPr="00767B00">
        <w:rPr>
          <w:rFonts w:ascii="Times New Roman" w:hAnsi="Times New Roman" w:cs="Times New Roman"/>
          <w:sz w:val="24"/>
          <w:szCs w:val="24"/>
        </w:rPr>
        <w:t>Chacalluta</w:t>
      </w:r>
      <w:proofErr w:type="spellEnd"/>
      <w:r w:rsidR="009F48B0" w:rsidRPr="00767B00">
        <w:rPr>
          <w:rFonts w:ascii="Times New Roman" w:hAnsi="Times New Roman" w:cs="Times New Roman"/>
          <w:sz w:val="24"/>
          <w:szCs w:val="24"/>
        </w:rPr>
        <w:t>, en vehículos o burreros que viajan en buses o a pie.</w:t>
      </w:r>
    </w:p>
    <w:p w:rsidR="00377DB3" w:rsidRPr="00767B00" w:rsidRDefault="00377DB3" w:rsidP="00767B00">
      <w:pPr>
        <w:autoSpaceDE w:val="0"/>
        <w:autoSpaceDN w:val="0"/>
        <w:adjustRightInd w:val="0"/>
        <w:spacing w:after="0" w:line="360" w:lineRule="auto"/>
        <w:rPr>
          <w:rFonts w:ascii="Times New Roman" w:hAnsi="Times New Roman" w:cs="Times New Roman"/>
          <w:sz w:val="24"/>
          <w:szCs w:val="24"/>
        </w:rPr>
      </w:pPr>
    </w:p>
    <w:p w:rsidR="00011C75" w:rsidRDefault="00011C75" w:rsidP="00767B00">
      <w:pPr>
        <w:autoSpaceDE w:val="0"/>
        <w:autoSpaceDN w:val="0"/>
        <w:adjustRightInd w:val="0"/>
        <w:spacing w:after="0" w:line="360" w:lineRule="auto"/>
        <w:rPr>
          <w:rFonts w:ascii="Times New Roman" w:hAnsi="Times New Roman" w:cs="Times New Roman"/>
          <w:sz w:val="24"/>
          <w:szCs w:val="24"/>
        </w:rPr>
      </w:pPr>
    </w:p>
    <w:p w:rsidR="00011C75" w:rsidRDefault="00011C75" w:rsidP="00767B00">
      <w:pPr>
        <w:autoSpaceDE w:val="0"/>
        <w:autoSpaceDN w:val="0"/>
        <w:adjustRightInd w:val="0"/>
        <w:spacing w:after="0" w:line="360" w:lineRule="auto"/>
        <w:rPr>
          <w:rFonts w:ascii="Times New Roman" w:hAnsi="Times New Roman" w:cs="Times New Roman"/>
          <w:sz w:val="24"/>
          <w:szCs w:val="24"/>
        </w:rPr>
      </w:pPr>
    </w:p>
    <w:p w:rsidR="00011C75" w:rsidRDefault="00011C75" w:rsidP="00767B00">
      <w:pPr>
        <w:autoSpaceDE w:val="0"/>
        <w:autoSpaceDN w:val="0"/>
        <w:adjustRightInd w:val="0"/>
        <w:spacing w:after="0" w:line="360" w:lineRule="auto"/>
        <w:rPr>
          <w:rFonts w:ascii="Times New Roman" w:hAnsi="Times New Roman" w:cs="Times New Roman"/>
          <w:sz w:val="24"/>
          <w:szCs w:val="24"/>
        </w:rPr>
      </w:pPr>
    </w:p>
    <w:p w:rsidR="00011C75" w:rsidRDefault="00011C75" w:rsidP="00767B00">
      <w:pPr>
        <w:autoSpaceDE w:val="0"/>
        <w:autoSpaceDN w:val="0"/>
        <w:adjustRightInd w:val="0"/>
        <w:spacing w:after="0" w:line="360" w:lineRule="auto"/>
        <w:rPr>
          <w:rFonts w:ascii="Times New Roman" w:hAnsi="Times New Roman" w:cs="Times New Roman"/>
          <w:sz w:val="24"/>
          <w:szCs w:val="24"/>
        </w:rPr>
      </w:pPr>
    </w:p>
    <w:p w:rsidR="00671B53" w:rsidRDefault="009F48B0" w:rsidP="00767B00">
      <w:pPr>
        <w:autoSpaceDE w:val="0"/>
        <w:autoSpaceDN w:val="0"/>
        <w:adjustRightInd w:val="0"/>
        <w:spacing w:after="0" w:line="360" w:lineRule="auto"/>
        <w:rPr>
          <w:rFonts w:ascii="Times New Roman" w:hAnsi="Times New Roman" w:cs="Times New Roman"/>
          <w:sz w:val="24"/>
          <w:szCs w:val="24"/>
        </w:rPr>
      </w:pPr>
      <w:r w:rsidRPr="00767B00">
        <w:rPr>
          <w:rFonts w:ascii="Times New Roman" w:hAnsi="Times New Roman" w:cs="Times New Roman"/>
          <w:sz w:val="24"/>
          <w:szCs w:val="24"/>
        </w:rPr>
        <w:lastRenderedPageBreak/>
        <w:t>Rutas de ingreso de la mercadería importada</w:t>
      </w:r>
      <w:r w:rsidR="00377DB3" w:rsidRPr="00767B00">
        <w:rPr>
          <w:rFonts w:ascii="Times New Roman" w:hAnsi="Times New Roman" w:cs="Times New Roman"/>
          <w:sz w:val="24"/>
          <w:szCs w:val="24"/>
        </w:rPr>
        <w:t xml:space="preserve"> desde Asia</w:t>
      </w:r>
    </w:p>
    <w:p w:rsidR="00011C75" w:rsidRDefault="00011C75" w:rsidP="00767B00">
      <w:pPr>
        <w:autoSpaceDE w:val="0"/>
        <w:autoSpaceDN w:val="0"/>
        <w:adjustRightInd w:val="0"/>
        <w:spacing w:after="0" w:line="360" w:lineRule="auto"/>
        <w:rPr>
          <w:rFonts w:ascii="Times New Roman" w:hAnsi="Times New Roman" w:cs="Times New Roman"/>
          <w:sz w:val="24"/>
          <w:szCs w:val="24"/>
        </w:rPr>
      </w:pPr>
    </w:p>
    <w:p w:rsidR="00011C75" w:rsidRPr="00011C75" w:rsidRDefault="00011C75" w:rsidP="00767B00">
      <w:pPr>
        <w:autoSpaceDE w:val="0"/>
        <w:autoSpaceDN w:val="0"/>
        <w:adjustRightInd w:val="0"/>
        <w:spacing w:after="0" w:line="360" w:lineRule="auto"/>
        <w:rPr>
          <w:rFonts w:ascii="Times New Roman" w:hAnsi="Times New Roman" w:cs="Times New Roman"/>
          <w:sz w:val="20"/>
          <w:szCs w:val="20"/>
        </w:rPr>
      </w:pPr>
      <w:r w:rsidRPr="00011C75">
        <w:rPr>
          <w:rFonts w:ascii="Times New Roman" w:hAnsi="Times New Roman" w:cs="Times New Roman"/>
          <w:sz w:val="20"/>
          <w:szCs w:val="20"/>
        </w:rPr>
        <w:t>TABLA 7</w:t>
      </w:r>
    </w:p>
    <w:p w:rsidR="002D2CCB" w:rsidRPr="00767B00" w:rsidRDefault="00E25981" w:rsidP="002D2CCB">
      <w:pPr>
        <w:autoSpaceDE w:val="0"/>
        <w:autoSpaceDN w:val="0"/>
        <w:adjustRightInd w:val="0"/>
        <w:spacing w:after="0"/>
        <w:rPr>
          <w:rFonts w:ascii="Times New Roman" w:hAnsi="Times New Roman" w:cs="Times New Roman"/>
          <w:sz w:val="24"/>
          <w:szCs w:val="24"/>
        </w:rPr>
      </w:pPr>
      <w:r w:rsidRPr="00767B00">
        <w:rPr>
          <w:rFonts w:ascii="Times New Roman" w:hAnsi="Times New Roman" w:cs="Times New Roman"/>
          <w:noProof/>
          <w:sz w:val="24"/>
          <w:szCs w:val="24"/>
        </w:rPr>
        <w:drawing>
          <wp:inline distT="0" distB="0" distL="0" distR="0">
            <wp:extent cx="4581525" cy="1346918"/>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587308" cy="1348618"/>
                    </a:xfrm>
                    <a:prstGeom prst="rect">
                      <a:avLst/>
                    </a:prstGeom>
                    <a:noFill/>
                    <a:ln w="9525">
                      <a:noFill/>
                      <a:miter lim="800000"/>
                      <a:headEnd/>
                      <a:tailEnd/>
                    </a:ln>
                  </pic:spPr>
                </pic:pic>
              </a:graphicData>
            </a:graphic>
          </wp:inline>
        </w:drawing>
      </w:r>
    </w:p>
    <w:p w:rsidR="005A73CA" w:rsidRPr="00BF3814" w:rsidRDefault="002D2CCB" w:rsidP="002D2CCB">
      <w:pPr>
        <w:autoSpaceDE w:val="0"/>
        <w:autoSpaceDN w:val="0"/>
        <w:adjustRightInd w:val="0"/>
        <w:spacing w:after="0"/>
        <w:rPr>
          <w:rFonts w:ascii="Times New Roman" w:hAnsi="Times New Roman" w:cs="Times New Roman"/>
          <w:sz w:val="20"/>
          <w:szCs w:val="20"/>
        </w:rPr>
      </w:pPr>
      <w:r w:rsidRPr="00BF3814">
        <w:rPr>
          <w:rFonts w:ascii="Times New Roman" w:hAnsi="Times New Roman" w:cs="Times New Roman"/>
          <w:sz w:val="20"/>
          <w:szCs w:val="20"/>
        </w:rPr>
        <w:t xml:space="preserve"> Copyright © 2012 </w:t>
      </w:r>
      <w:proofErr w:type="spellStart"/>
      <w:r w:rsidRPr="00BF3814">
        <w:rPr>
          <w:rFonts w:ascii="Times New Roman" w:hAnsi="Times New Roman" w:cs="Times New Roman"/>
          <w:sz w:val="20"/>
          <w:szCs w:val="20"/>
        </w:rPr>
        <w:t>World</w:t>
      </w:r>
      <w:proofErr w:type="spellEnd"/>
      <w:r w:rsidRPr="00BF3814">
        <w:rPr>
          <w:rFonts w:ascii="Times New Roman" w:hAnsi="Times New Roman" w:cs="Times New Roman"/>
          <w:sz w:val="20"/>
          <w:szCs w:val="20"/>
        </w:rPr>
        <w:t xml:space="preserve"> </w:t>
      </w:r>
      <w:proofErr w:type="spellStart"/>
      <w:r w:rsidRPr="00BF3814">
        <w:rPr>
          <w:rFonts w:ascii="Times New Roman" w:hAnsi="Times New Roman" w:cs="Times New Roman"/>
          <w:sz w:val="20"/>
          <w:szCs w:val="20"/>
        </w:rPr>
        <w:t>Customs</w:t>
      </w:r>
      <w:proofErr w:type="spellEnd"/>
      <w:r w:rsidRPr="00BF3814">
        <w:rPr>
          <w:rFonts w:ascii="Times New Roman" w:hAnsi="Times New Roman" w:cs="Times New Roman"/>
          <w:sz w:val="20"/>
          <w:szCs w:val="20"/>
        </w:rPr>
        <w:t xml:space="preserve"> </w:t>
      </w:r>
      <w:proofErr w:type="spellStart"/>
      <w:r w:rsidRPr="00BF3814">
        <w:rPr>
          <w:rFonts w:ascii="Times New Roman" w:hAnsi="Times New Roman" w:cs="Times New Roman"/>
          <w:sz w:val="20"/>
          <w:szCs w:val="20"/>
        </w:rPr>
        <w:t>Organization</w:t>
      </w:r>
      <w:proofErr w:type="spellEnd"/>
    </w:p>
    <w:p w:rsidR="00377DB3" w:rsidRPr="00767B00" w:rsidRDefault="00377DB3" w:rsidP="002D2CCB">
      <w:pPr>
        <w:autoSpaceDE w:val="0"/>
        <w:autoSpaceDN w:val="0"/>
        <w:adjustRightInd w:val="0"/>
        <w:spacing w:after="0"/>
        <w:rPr>
          <w:rFonts w:ascii="Times New Roman" w:hAnsi="Times New Roman" w:cs="Times New Roman"/>
          <w:sz w:val="24"/>
          <w:szCs w:val="24"/>
        </w:rPr>
      </w:pPr>
    </w:p>
    <w:p w:rsidR="00377DB3" w:rsidRPr="00767B00" w:rsidRDefault="00377DB3" w:rsidP="002D2CCB">
      <w:pPr>
        <w:autoSpaceDE w:val="0"/>
        <w:autoSpaceDN w:val="0"/>
        <w:adjustRightInd w:val="0"/>
        <w:spacing w:after="0"/>
        <w:rPr>
          <w:rFonts w:ascii="Times New Roman" w:hAnsi="Times New Roman" w:cs="Times New Roman"/>
          <w:sz w:val="24"/>
          <w:szCs w:val="24"/>
        </w:rPr>
      </w:pPr>
    </w:p>
    <w:p w:rsidR="005A73CA" w:rsidRPr="00767B00" w:rsidRDefault="003B3EF2" w:rsidP="00B10D87">
      <w:pPr>
        <w:autoSpaceDE w:val="0"/>
        <w:autoSpaceDN w:val="0"/>
        <w:adjustRightInd w:val="0"/>
        <w:spacing w:after="0"/>
        <w:rPr>
          <w:rFonts w:ascii="Times New Roman" w:hAnsi="Times New Roman" w:cs="Times New Roman"/>
          <w:sz w:val="24"/>
          <w:szCs w:val="24"/>
        </w:rPr>
      </w:pPr>
      <w:r w:rsidRPr="00767B00">
        <w:rPr>
          <w:rFonts w:ascii="Times New Roman" w:hAnsi="Times New Roman" w:cs="Times New Roman"/>
          <w:noProof/>
          <w:sz w:val="24"/>
          <w:szCs w:val="24"/>
        </w:rPr>
        <w:drawing>
          <wp:inline distT="0" distB="0" distL="0" distR="0">
            <wp:extent cx="3351048" cy="2327686"/>
            <wp:effectExtent l="19050" t="0" r="1752" b="0"/>
            <wp:docPr id="2" name="1 Imagen" descr="mapa ti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tigre.jpg"/>
                    <pic:cNvPicPr/>
                  </pic:nvPicPr>
                  <pic:blipFill>
                    <a:blip r:embed="rId15" cstate="print"/>
                    <a:stretch>
                      <a:fillRect/>
                    </a:stretch>
                  </pic:blipFill>
                  <pic:spPr>
                    <a:xfrm>
                      <a:off x="0" y="0"/>
                      <a:ext cx="3353233" cy="2329204"/>
                    </a:xfrm>
                    <a:prstGeom prst="rect">
                      <a:avLst/>
                    </a:prstGeom>
                  </pic:spPr>
                </pic:pic>
              </a:graphicData>
            </a:graphic>
          </wp:inline>
        </w:drawing>
      </w:r>
    </w:p>
    <w:p w:rsidR="006E1709" w:rsidRPr="00BF3814" w:rsidRDefault="002D2CCB" w:rsidP="00B10D87">
      <w:pPr>
        <w:autoSpaceDE w:val="0"/>
        <w:autoSpaceDN w:val="0"/>
        <w:adjustRightInd w:val="0"/>
        <w:spacing w:after="0"/>
        <w:rPr>
          <w:rFonts w:ascii="Times New Roman" w:hAnsi="Times New Roman" w:cs="Times New Roman"/>
          <w:sz w:val="20"/>
          <w:szCs w:val="20"/>
        </w:rPr>
      </w:pPr>
      <w:r w:rsidRPr="00BF3814">
        <w:rPr>
          <w:rFonts w:ascii="Times New Roman" w:hAnsi="Times New Roman" w:cs="Times New Roman"/>
          <w:sz w:val="20"/>
          <w:szCs w:val="20"/>
        </w:rPr>
        <w:t>Elabor</w:t>
      </w:r>
      <w:r w:rsidR="00BF3814" w:rsidRPr="00BF3814">
        <w:rPr>
          <w:rFonts w:ascii="Times New Roman" w:hAnsi="Times New Roman" w:cs="Times New Roman"/>
          <w:sz w:val="20"/>
          <w:szCs w:val="20"/>
        </w:rPr>
        <w:t>ación propia en base a datos OMA</w:t>
      </w:r>
    </w:p>
    <w:p w:rsidR="002D2CCB" w:rsidRPr="00767B00" w:rsidRDefault="002D2CCB" w:rsidP="00B10D87">
      <w:pPr>
        <w:autoSpaceDE w:val="0"/>
        <w:autoSpaceDN w:val="0"/>
        <w:adjustRightInd w:val="0"/>
        <w:spacing w:after="0"/>
        <w:rPr>
          <w:rFonts w:ascii="Times New Roman" w:hAnsi="Times New Roman" w:cs="Times New Roman"/>
          <w:sz w:val="24"/>
          <w:szCs w:val="24"/>
        </w:rPr>
      </w:pPr>
    </w:p>
    <w:p w:rsidR="00771094" w:rsidRPr="00767B00" w:rsidRDefault="00771094" w:rsidP="00B10D87">
      <w:pPr>
        <w:autoSpaceDE w:val="0"/>
        <w:autoSpaceDN w:val="0"/>
        <w:adjustRightInd w:val="0"/>
        <w:spacing w:after="0"/>
        <w:rPr>
          <w:rFonts w:ascii="Times New Roman" w:hAnsi="Times New Roman" w:cs="Times New Roman"/>
          <w:sz w:val="24"/>
          <w:szCs w:val="24"/>
        </w:rPr>
      </w:pPr>
    </w:p>
    <w:p w:rsidR="00771094" w:rsidRPr="00767B00" w:rsidRDefault="00452576" w:rsidP="00767B00">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8</w:t>
      </w:r>
      <w:r w:rsidR="005C06A0">
        <w:rPr>
          <w:rFonts w:ascii="Times New Roman" w:hAnsi="Times New Roman" w:cs="Times New Roman"/>
          <w:b/>
          <w:sz w:val="24"/>
          <w:szCs w:val="24"/>
        </w:rPr>
        <w:t>.3.3</w:t>
      </w:r>
      <w:r w:rsidR="00895F1D">
        <w:rPr>
          <w:rFonts w:ascii="Times New Roman" w:hAnsi="Times New Roman" w:cs="Times New Roman"/>
          <w:b/>
          <w:sz w:val="24"/>
          <w:szCs w:val="24"/>
        </w:rPr>
        <w:t xml:space="preserve"> </w:t>
      </w:r>
      <w:r w:rsidR="00771094" w:rsidRPr="00767B00">
        <w:rPr>
          <w:rFonts w:ascii="Times New Roman" w:hAnsi="Times New Roman" w:cs="Times New Roman"/>
          <w:b/>
          <w:sz w:val="24"/>
          <w:szCs w:val="24"/>
        </w:rPr>
        <w:t>Principal punto</w:t>
      </w:r>
      <w:r w:rsidR="00895F1D">
        <w:rPr>
          <w:rFonts w:ascii="Times New Roman" w:hAnsi="Times New Roman" w:cs="Times New Roman"/>
          <w:b/>
          <w:sz w:val="24"/>
          <w:szCs w:val="24"/>
        </w:rPr>
        <w:t xml:space="preserve"> de acceso de la mercancía</w:t>
      </w:r>
      <w:r w:rsidR="00771094" w:rsidRPr="00767B00">
        <w:rPr>
          <w:rFonts w:ascii="Times New Roman" w:hAnsi="Times New Roman" w:cs="Times New Roman"/>
          <w:b/>
          <w:sz w:val="24"/>
          <w:szCs w:val="24"/>
        </w:rPr>
        <w:t xml:space="preserve"> incautada</w:t>
      </w:r>
    </w:p>
    <w:p w:rsidR="00C75B12" w:rsidRPr="00767B00" w:rsidRDefault="00C75B12" w:rsidP="00767B00">
      <w:pPr>
        <w:autoSpaceDE w:val="0"/>
        <w:autoSpaceDN w:val="0"/>
        <w:adjustRightInd w:val="0"/>
        <w:spacing w:after="0" w:line="360" w:lineRule="auto"/>
        <w:rPr>
          <w:rFonts w:ascii="Times New Roman" w:hAnsi="Times New Roman" w:cs="Times New Roman"/>
          <w:b/>
          <w:sz w:val="24"/>
          <w:szCs w:val="24"/>
        </w:rPr>
      </w:pPr>
    </w:p>
    <w:p w:rsidR="00373047" w:rsidRPr="00767B00" w:rsidRDefault="00C75B12" w:rsidP="00767B00">
      <w:p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Como se señaló en el apartado anterior</w:t>
      </w:r>
      <w:r w:rsidR="00377DB3" w:rsidRPr="00767B00">
        <w:rPr>
          <w:rFonts w:ascii="Times New Roman" w:hAnsi="Times New Roman" w:cs="Times New Roman"/>
          <w:sz w:val="24"/>
          <w:szCs w:val="24"/>
        </w:rPr>
        <w:t>,</w:t>
      </w:r>
      <w:r w:rsidRPr="00767B00">
        <w:rPr>
          <w:rFonts w:ascii="Times New Roman" w:hAnsi="Times New Roman" w:cs="Times New Roman"/>
          <w:sz w:val="24"/>
          <w:szCs w:val="24"/>
        </w:rPr>
        <w:t xml:space="preserve"> el principal punto de incautación de la mercadería retenida por el SNA, son los puertos marítimos. Los principales terminales por donde ingresa dicha m</w:t>
      </w:r>
      <w:r w:rsidR="00373047" w:rsidRPr="00767B00">
        <w:rPr>
          <w:rFonts w:ascii="Times New Roman" w:hAnsi="Times New Roman" w:cs="Times New Roman"/>
          <w:sz w:val="24"/>
          <w:szCs w:val="24"/>
        </w:rPr>
        <w:t>ercadería se encuentran en la R</w:t>
      </w:r>
      <w:r w:rsidRPr="00767B00">
        <w:rPr>
          <w:rFonts w:ascii="Times New Roman" w:hAnsi="Times New Roman" w:cs="Times New Roman"/>
          <w:sz w:val="24"/>
          <w:szCs w:val="24"/>
        </w:rPr>
        <w:t>egión</w:t>
      </w:r>
      <w:r w:rsidR="00373047" w:rsidRPr="00767B00">
        <w:rPr>
          <w:rFonts w:ascii="Times New Roman" w:hAnsi="Times New Roman" w:cs="Times New Roman"/>
          <w:sz w:val="24"/>
          <w:szCs w:val="24"/>
        </w:rPr>
        <w:t xml:space="preserve"> de Valparaíso</w:t>
      </w:r>
      <w:r w:rsidRPr="00767B00">
        <w:rPr>
          <w:rFonts w:ascii="Times New Roman" w:hAnsi="Times New Roman" w:cs="Times New Roman"/>
          <w:sz w:val="24"/>
          <w:szCs w:val="24"/>
        </w:rPr>
        <w:t xml:space="preserve"> y tie</w:t>
      </w:r>
      <w:r w:rsidR="00373047" w:rsidRPr="00767B00">
        <w:rPr>
          <w:rFonts w:ascii="Times New Roman" w:hAnsi="Times New Roman" w:cs="Times New Roman"/>
          <w:sz w:val="24"/>
          <w:szCs w:val="24"/>
        </w:rPr>
        <w:t>nen como destino empresas</w:t>
      </w:r>
      <w:r w:rsidRPr="00767B00">
        <w:rPr>
          <w:rFonts w:ascii="Times New Roman" w:hAnsi="Times New Roman" w:cs="Times New Roman"/>
          <w:sz w:val="24"/>
          <w:szCs w:val="24"/>
        </w:rPr>
        <w:t xml:space="preserve"> de</w:t>
      </w:r>
      <w:r w:rsidR="00373047" w:rsidRPr="00767B00">
        <w:rPr>
          <w:rFonts w:ascii="Times New Roman" w:hAnsi="Times New Roman" w:cs="Times New Roman"/>
          <w:sz w:val="24"/>
          <w:szCs w:val="24"/>
        </w:rPr>
        <w:t xml:space="preserve"> la Región M</w:t>
      </w:r>
      <w:r w:rsidRPr="00767B00">
        <w:rPr>
          <w:rFonts w:ascii="Times New Roman" w:hAnsi="Times New Roman" w:cs="Times New Roman"/>
          <w:sz w:val="24"/>
          <w:szCs w:val="24"/>
        </w:rPr>
        <w:t>etropolitana. Otro punto de ingreso relevan</w:t>
      </w:r>
      <w:r w:rsidR="00373047" w:rsidRPr="00767B00">
        <w:rPr>
          <w:rFonts w:ascii="Times New Roman" w:hAnsi="Times New Roman" w:cs="Times New Roman"/>
          <w:sz w:val="24"/>
          <w:szCs w:val="24"/>
        </w:rPr>
        <w:t>te es la A</w:t>
      </w:r>
      <w:r w:rsidRPr="00767B00">
        <w:rPr>
          <w:rFonts w:ascii="Times New Roman" w:hAnsi="Times New Roman" w:cs="Times New Roman"/>
          <w:sz w:val="24"/>
          <w:szCs w:val="24"/>
        </w:rPr>
        <w:t xml:space="preserve">duana de Iquique, debido a su naturaleza de zona franca, lo que permite </w:t>
      </w:r>
      <w:r w:rsidR="00373047" w:rsidRPr="00767B00">
        <w:rPr>
          <w:rFonts w:ascii="Times New Roman" w:hAnsi="Times New Roman" w:cs="Times New Roman"/>
          <w:sz w:val="24"/>
          <w:szCs w:val="24"/>
        </w:rPr>
        <w:t>la re-exportación de dichos bienes a los países vecinos y la comercialización mayorista y al menudeo</w:t>
      </w:r>
      <w:r w:rsidR="00F109A2" w:rsidRPr="00767B00">
        <w:rPr>
          <w:rFonts w:ascii="Times New Roman" w:hAnsi="Times New Roman" w:cs="Times New Roman"/>
          <w:sz w:val="24"/>
          <w:szCs w:val="24"/>
        </w:rPr>
        <w:t xml:space="preserve"> libre de arancel e IVA</w:t>
      </w:r>
      <w:r w:rsidR="00373047" w:rsidRPr="00767B00">
        <w:rPr>
          <w:rFonts w:ascii="Times New Roman" w:hAnsi="Times New Roman" w:cs="Times New Roman"/>
          <w:sz w:val="24"/>
          <w:szCs w:val="24"/>
        </w:rPr>
        <w:t xml:space="preserve"> en </w:t>
      </w:r>
      <w:r w:rsidR="00F109A2" w:rsidRPr="00767B00">
        <w:rPr>
          <w:rFonts w:ascii="Times New Roman" w:hAnsi="Times New Roman" w:cs="Times New Roman"/>
          <w:sz w:val="24"/>
          <w:szCs w:val="24"/>
        </w:rPr>
        <w:t>áreas</w:t>
      </w:r>
      <w:r w:rsidR="00377DB3" w:rsidRPr="00767B00">
        <w:rPr>
          <w:rFonts w:ascii="Times New Roman" w:hAnsi="Times New Roman" w:cs="Times New Roman"/>
          <w:sz w:val="24"/>
          <w:szCs w:val="24"/>
        </w:rPr>
        <w:t xml:space="preserve"> destinadas al efecto</w:t>
      </w:r>
      <w:r w:rsidR="00373047" w:rsidRPr="00767B00">
        <w:rPr>
          <w:rFonts w:ascii="Times New Roman" w:hAnsi="Times New Roman" w:cs="Times New Roman"/>
          <w:sz w:val="24"/>
          <w:szCs w:val="24"/>
        </w:rPr>
        <w:t>.</w:t>
      </w:r>
    </w:p>
    <w:p w:rsidR="00B515ED" w:rsidRPr="00767B00" w:rsidRDefault="00373047" w:rsidP="00053BBC">
      <w:p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lastRenderedPageBreak/>
        <w:t xml:space="preserve">Es igualmente relevante en volumen </w:t>
      </w:r>
      <w:r w:rsidR="0052095E" w:rsidRPr="00767B00">
        <w:rPr>
          <w:rFonts w:ascii="Times New Roman" w:hAnsi="Times New Roman" w:cs="Times New Roman"/>
          <w:sz w:val="24"/>
          <w:szCs w:val="24"/>
        </w:rPr>
        <w:t xml:space="preserve">decomisado </w:t>
      </w:r>
      <w:r w:rsidRPr="00767B00">
        <w:rPr>
          <w:rFonts w:ascii="Times New Roman" w:hAnsi="Times New Roman" w:cs="Times New Roman"/>
          <w:sz w:val="24"/>
          <w:szCs w:val="24"/>
        </w:rPr>
        <w:t xml:space="preserve">la vía </w:t>
      </w:r>
      <w:r w:rsidR="0052095E" w:rsidRPr="00767B00">
        <w:rPr>
          <w:rFonts w:ascii="Times New Roman" w:hAnsi="Times New Roman" w:cs="Times New Roman"/>
          <w:sz w:val="24"/>
          <w:szCs w:val="24"/>
        </w:rPr>
        <w:t>aérea, representada de manera casi exclusiva</w:t>
      </w:r>
      <w:r w:rsidR="00B515ED" w:rsidRPr="00767B00">
        <w:rPr>
          <w:rFonts w:ascii="Times New Roman" w:hAnsi="Times New Roman" w:cs="Times New Roman"/>
          <w:sz w:val="24"/>
          <w:szCs w:val="24"/>
        </w:rPr>
        <w:t xml:space="preserve"> por importaciones a través del Aeropuerto Internacional de Santiago, donde la modalidad más importante de transporte de mercadería la constituye el </w:t>
      </w:r>
      <w:proofErr w:type="spellStart"/>
      <w:r w:rsidR="00B515ED" w:rsidRPr="00767B00">
        <w:rPr>
          <w:rFonts w:ascii="Times New Roman" w:hAnsi="Times New Roman" w:cs="Times New Roman"/>
          <w:sz w:val="24"/>
          <w:szCs w:val="24"/>
        </w:rPr>
        <w:t>courrier</w:t>
      </w:r>
      <w:proofErr w:type="spellEnd"/>
      <w:r w:rsidR="00377DB3" w:rsidRPr="00767B00">
        <w:rPr>
          <w:rStyle w:val="Refdenotaalpie"/>
          <w:rFonts w:ascii="Times New Roman" w:hAnsi="Times New Roman" w:cs="Times New Roman"/>
          <w:sz w:val="24"/>
          <w:szCs w:val="24"/>
        </w:rPr>
        <w:footnoteReference w:id="54"/>
      </w:r>
      <w:r w:rsidR="0006660F" w:rsidRPr="00767B00">
        <w:rPr>
          <w:rFonts w:ascii="Times New Roman" w:hAnsi="Times New Roman" w:cs="Times New Roman"/>
          <w:sz w:val="24"/>
          <w:szCs w:val="24"/>
        </w:rPr>
        <w:t xml:space="preserve">. </w:t>
      </w:r>
    </w:p>
    <w:p w:rsidR="00053BBC" w:rsidRDefault="00B515ED" w:rsidP="00011C75">
      <w:pPr>
        <w:autoSpaceDE w:val="0"/>
        <w:autoSpaceDN w:val="0"/>
        <w:adjustRightInd w:val="0"/>
        <w:spacing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 xml:space="preserve">En el caso de la región de Arica y </w:t>
      </w:r>
      <w:proofErr w:type="spellStart"/>
      <w:r w:rsidRPr="00767B00">
        <w:rPr>
          <w:rFonts w:ascii="Times New Roman" w:hAnsi="Times New Roman" w:cs="Times New Roman"/>
          <w:sz w:val="24"/>
          <w:szCs w:val="24"/>
        </w:rPr>
        <w:t>Parinacota</w:t>
      </w:r>
      <w:proofErr w:type="spellEnd"/>
      <w:r w:rsidRPr="00767B00">
        <w:rPr>
          <w:rFonts w:ascii="Times New Roman" w:hAnsi="Times New Roman" w:cs="Times New Roman"/>
          <w:sz w:val="24"/>
          <w:szCs w:val="24"/>
        </w:rPr>
        <w:t>, es importante el in</w:t>
      </w:r>
      <w:r w:rsidR="00451D95" w:rsidRPr="00767B00">
        <w:rPr>
          <w:rFonts w:ascii="Times New Roman" w:hAnsi="Times New Roman" w:cs="Times New Roman"/>
          <w:sz w:val="24"/>
          <w:szCs w:val="24"/>
        </w:rPr>
        <w:t xml:space="preserve">greso de mercadería proveniente de Perú que es internada por el complejo fronterizo de </w:t>
      </w:r>
      <w:proofErr w:type="spellStart"/>
      <w:r w:rsidR="00451D95" w:rsidRPr="00767B00">
        <w:rPr>
          <w:rFonts w:ascii="Times New Roman" w:hAnsi="Times New Roman" w:cs="Times New Roman"/>
          <w:sz w:val="24"/>
          <w:szCs w:val="24"/>
        </w:rPr>
        <w:t>Chacalluta</w:t>
      </w:r>
      <w:proofErr w:type="spellEnd"/>
      <w:r w:rsidR="00451D95" w:rsidRPr="00767B00">
        <w:rPr>
          <w:rFonts w:ascii="Times New Roman" w:hAnsi="Times New Roman" w:cs="Times New Roman"/>
          <w:sz w:val="24"/>
          <w:szCs w:val="24"/>
        </w:rPr>
        <w:t xml:space="preserve">, además de </w:t>
      </w:r>
      <w:r w:rsidR="00451D95" w:rsidRPr="00053BBC">
        <w:rPr>
          <w:rFonts w:ascii="Times New Roman" w:hAnsi="Times New Roman" w:cs="Times New Roman"/>
          <w:sz w:val="24"/>
          <w:szCs w:val="24"/>
        </w:rPr>
        <w:t xml:space="preserve">aquella </w:t>
      </w:r>
      <w:r w:rsidR="00D64382" w:rsidRPr="00053BBC">
        <w:rPr>
          <w:rFonts w:ascii="Times New Roman" w:hAnsi="Times New Roman" w:cs="Times New Roman"/>
          <w:sz w:val="24"/>
          <w:szCs w:val="24"/>
        </w:rPr>
        <w:t>que transita hacia Bolivia por el puerto de Ar</w:t>
      </w:r>
      <w:r w:rsidR="00E203F7" w:rsidRPr="00053BBC">
        <w:rPr>
          <w:rFonts w:ascii="Times New Roman" w:hAnsi="Times New Roman" w:cs="Times New Roman"/>
          <w:sz w:val="24"/>
          <w:szCs w:val="24"/>
        </w:rPr>
        <w:t>ica. En este caso se me informó</w:t>
      </w:r>
      <w:r w:rsidR="00053BBC" w:rsidRPr="00053BBC">
        <w:rPr>
          <w:rStyle w:val="Refdenotaalpie"/>
          <w:rFonts w:ascii="Times New Roman" w:hAnsi="Times New Roman" w:cs="Times New Roman"/>
          <w:sz w:val="24"/>
          <w:szCs w:val="24"/>
        </w:rPr>
        <w:footnoteReference w:id="55"/>
      </w:r>
      <w:r w:rsidR="00E203F7" w:rsidRPr="00053BBC">
        <w:rPr>
          <w:rFonts w:ascii="Times New Roman" w:hAnsi="Times New Roman" w:cs="Times New Roman"/>
          <w:sz w:val="24"/>
          <w:szCs w:val="24"/>
        </w:rPr>
        <w:t>, que han existido intentos de suspender despachos de merca</w:t>
      </w:r>
      <w:r w:rsidR="00895F1D">
        <w:rPr>
          <w:rFonts w:ascii="Times New Roman" w:hAnsi="Times New Roman" w:cs="Times New Roman"/>
          <w:sz w:val="24"/>
          <w:szCs w:val="24"/>
        </w:rPr>
        <w:t>dería evidentemente falsificada</w:t>
      </w:r>
      <w:r w:rsidR="00E203F7" w:rsidRPr="00053BBC">
        <w:rPr>
          <w:rFonts w:ascii="Times New Roman" w:hAnsi="Times New Roman" w:cs="Times New Roman"/>
          <w:sz w:val="24"/>
          <w:szCs w:val="24"/>
        </w:rPr>
        <w:t xml:space="preserve"> en Arica y que tienen como destino Bolivia, ya que la ley 19912 es extensiva a la mercadería en </w:t>
      </w:r>
      <w:r w:rsidR="0018632C" w:rsidRPr="00053BBC">
        <w:rPr>
          <w:rFonts w:ascii="Times New Roman" w:hAnsi="Times New Roman" w:cs="Times New Roman"/>
          <w:sz w:val="24"/>
          <w:szCs w:val="24"/>
        </w:rPr>
        <w:t>tránsito</w:t>
      </w:r>
      <w:r w:rsidR="00E203F7" w:rsidRPr="00053BBC">
        <w:rPr>
          <w:rFonts w:ascii="Times New Roman" w:hAnsi="Times New Roman" w:cs="Times New Roman"/>
          <w:sz w:val="24"/>
          <w:szCs w:val="24"/>
        </w:rPr>
        <w:t xml:space="preserve">. El problema es que esa interpretación vulnera las obligaciones contraídas por Chile en </w:t>
      </w:r>
      <w:r w:rsidR="00053BBC" w:rsidRPr="00053BBC">
        <w:rPr>
          <w:rFonts w:ascii="Times New Roman" w:hAnsi="Times New Roman" w:cs="Times New Roman"/>
          <w:sz w:val="24"/>
          <w:szCs w:val="24"/>
        </w:rPr>
        <w:t xml:space="preserve">el tratado de Paz y Amistad con Bolivia en 1904 que en su </w:t>
      </w:r>
      <w:r w:rsidR="0018632C" w:rsidRPr="00053BBC">
        <w:rPr>
          <w:rFonts w:ascii="Times New Roman" w:hAnsi="Times New Roman" w:cs="Times New Roman"/>
          <w:sz w:val="24"/>
          <w:szCs w:val="24"/>
        </w:rPr>
        <w:t>artículo</w:t>
      </w:r>
      <w:r w:rsidR="00053BBC" w:rsidRPr="00053BBC">
        <w:rPr>
          <w:rFonts w:ascii="Times New Roman" w:hAnsi="Times New Roman" w:cs="Times New Roman"/>
          <w:sz w:val="24"/>
          <w:szCs w:val="24"/>
        </w:rPr>
        <w:t xml:space="preserve"> VI dispone que</w:t>
      </w:r>
      <w:r w:rsidR="00053BBC">
        <w:rPr>
          <w:rFonts w:ascii="Times New Roman" w:hAnsi="Times New Roman" w:cs="Times New Roman"/>
          <w:sz w:val="24"/>
          <w:szCs w:val="24"/>
        </w:rPr>
        <w:t>:</w:t>
      </w:r>
      <w:r w:rsidR="00053BBC" w:rsidRPr="00053BBC">
        <w:rPr>
          <w:rFonts w:ascii="Times New Roman" w:hAnsi="Times New Roman" w:cs="Times New Roman"/>
          <w:sz w:val="24"/>
          <w:szCs w:val="24"/>
        </w:rPr>
        <w:t xml:space="preserve"> </w:t>
      </w:r>
      <w:r w:rsidR="00053BBC" w:rsidRPr="00053BBC">
        <w:rPr>
          <w:rFonts w:ascii="Times New Roman" w:hAnsi="Times New Roman" w:cs="Times New Roman"/>
          <w:i/>
          <w:sz w:val="24"/>
          <w:szCs w:val="24"/>
        </w:rPr>
        <w:t>“La República de Chile reconoce en favor de la de Bolivia y a perpetuidad, el más amplio y libre derecho de tránsito comercial por su territorio y puertos del Pacífico. Ambos Gobiernos acordarán, en actos especiales, la reglamentación conveniente para asegurar, sin perjuicios para sus respectivos intereses fiscales, el propósito arriba expresado”.</w:t>
      </w:r>
      <w:r w:rsidR="00053BBC">
        <w:rPr>
          <w:rFonts w:ascii="Times New Roman" w:hAnsi="Times New Roman" w:cs="Times New Roman"/>
          <w:sz w:val="24"/>
          <w:szCs w:val="24"/>
        </w:rPr>
        <w:t xml:space="preserve"> Por lo tanto,  en atención al carácter de especial de este convenio, y al no ser una obligación del convenio multilateral l</w:t>
      </w:r>
      <w:r w:rsidR="0018632C">
        <w:rPr>
          <w:rFonts w:ascii="Times New Roman" w:hAnsi="Times New Roman" w:cs="Times New Roman"/>
          <w:sz w:val="24"/>
          <w:szCs w:val="24"/>
        </w:rPr>
        <w:t>a suspensión de mercadería en</w:t>
      </w:r>
      <w:r w:rsidR="00053BBC">
        <w:rPr>
          <w:rFonts w:ascii="Times New Roman" w:hAnsi="Times New Roman" w:cs="Times New Roman"/>
          <w:sz w:val="24"/>
          <w:szCs w:val="24"/>
        </w:rPr>
        <w:t xml:space="preserve"> transito, me inclino por la solución de no perturbar el paso de estas mercancías, para cumplir con las condiciones del tratado bilateral.</w:t>
      </w:r>
    </w:p>
    <w:p w:rsidR="00C75B12" w:rsidRPr="00011C75" w:rsidRDefault="00011C75" w:rsidP="00011C75">
      <w:pPr>
        <w:autoSpaceDE w:val="0"/>
        <w:autoSpaceDN w:val="0"/>
        <w:adjustRightInd w:val="0"/>
        <w:spacing w:after="0" w:line="360" w:lineRule="auto"/>
        <w:ind w:hanging="142"/>
        <w:jc w:val="both"/>
        <w:rPr>
          <w:rFonts w:ascii="CMR12" w:hAnsi="CMR12" w:cs="CMR12"/>
          <w:sz w:val="20"/>
          <w:szCs w:val="20"/>
        </w:rPr>
      </w:pPr>
      <w:r w:rsidRPr="00011C75">
        <w:rPr>
          <w:rFonts w:ascii="Times New Roman" w:hAnsi="Times New Roman" w:cs="Times New Roman"/>
          <w:sz w:val="20"/>
          <w:szCs w:val="20"/>
        </w:rPr>
        <w:t>TABLA 8</w:t>
      </w:r>
      <w:r w:rsidR="00053BBC" w:rsidRPr="00011C75">
        <w:rPr>
          <w:rFonts w:ascii="Times New Roman" w:hAnsi="Times New Roman" w:cs="Times New Roman"/>
          <w:sz w:val="20"/>
          <w:szCs w:val="20"/>
        </w:rPr>
        <w:t xml:space="preserve"> </w:t>
      </w:r>
      <w:r w:rsidR="00E203F7" w:rsidRPr="00011C75">
        <w:rPr>
          <w:rFonts w:ascii="Times New Roman" w:hAnsi="Times New Roman" w:cs="Times New Roman"/>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2140"/>
        <w:gridCol w:w="2079"/>
        <w:gridCol w:w="2203"/>
      </w:tblGrid>
      <w:tr w:rsidR="00771094" w:rsidRPr="00BF3814" w:rsidTr="00771094">
        <w:trPr>
          <w:trHeight w:val="110"/>
        </w:trPr>
        <w:tc>
          <w:tcPr>
            <w:tcW w:w="2140"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sz w:val="20"/>
                <w:szCs w:val="20"/>
              </w:rPr>
              <w:t xml:space="preserve">ADUANA </w:t>
            </w:r>
          </w:p>
        </w:tc>
        <w:tc>
          <w:tcPr>
            <w:tcW w:w="2079"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b/>
                <w:bCs/>
                <w:sz w:val="20"/>
                <w:szCs w:val="20"/>
              </w:rPr>
              <w:t xml:space="preserve">CANTIDAD </w:t>
            </w:r>
          </w:p>
        </w:tc>
        <w:tc>
          <w:tcPr>
            <w:tcW w:w="2203"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b/>
                <w:bCs/>
                <w:sz w:val="20"/>
                <w:szCs w:val="20"/>
              </w:rPr>
              <w:t xml:space="preserve">TOTAL US$ </w:t>
            </w:r>
          </w:p>
        </w:tc>
      </w:tr>
      <w:tr w:rsidR="00771094" w:rsidRPr="00BF3814" w:rsidTr="00771094">
        <w:trPr>
          <w:trHeight w:val="110"/>
        </w:trPr>
        <w:tc>
          <w:tcPr>
            <w:tcW w:w="2140"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sz w:val="20"/>
                <w:szCs w:val="20"/>
              </w:rPr>
              <w:t xml:space="preserve">ARICA </w:t>
            </w:r>
          </w:p>
        </w:tc>
        <w:tc>
          <w:tcPr>
            <w:tcW w:w="2079"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sz w:val="20"/>
                <w:szCs w:val="20"/>
              </w:rPr>
              <w:t xml:space="preserve">558 </w:t>
            </w:r>
          </w:p>
        </w:tc>
        <w:tc>
          <w:tcPr>
            <w:tcW w:w="2203"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sz w:val="20"/>
                <w:szCs w:val="20"/>
              </w:rPr>
              <w:t xml:space="preserve">33.023 </w:t>
            </w:r>
          </w:p>
        </w:tc>
      </w:tr>
      <w:tr w:rsidR="00771094" w:rsidRPr="00BF3814" w:rsidTr="00771094">
        <w:trPr>
          <w:trHeight w:val="110"/>
        </w:trPr>
        <w:tc>
          <w:tcPr>
            <w:tcW w:w="2140"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sz w:val="20"/>
                <w:szCs w:val="20"/>
              </w:rPr>
              <w:t xml:space="preserve">IQUIQUE </w:t>
            </w:r>
          </w:p>
        </w:tc>
        <w:tc>
          <w:tcPr>
            <w:tcW w:w="2079"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sz w:val="20"/>
                <w:szCs w:val="20"/>
              </w:rPr>
              <w:t xml:space="preserve">2.383 </w:t>
            </w:r>
          </w:p>
        </w:tc>
        <w:tc>
          <w:tcPr>
            <w:tcW w:w="2203"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sz w:val="20"/>
                <w:szCs w:val="20"/>
              </w:rPr>
              <w:t xml:space="preserve">90.073 </w:t>
            </w:r>
          </w:p>
        </w:tc>
      </w:tr>
      <w:tr w:rsidR="00771094" w:rsidRPr="00BF3814" w:rsidTr="00771094">
        <w:trPr>
          <w:trHeight w:val="110"/>
        </w:trPr>
        <w:tc>
          <w:tcPr>
            <w:tcW w:w="2140"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sz w:val="20"/>
                <w:szCs w:val="20"/>
              </w:rPr>
              <w:t xml:space="preserve">VALPARAISO </w:t>
            </w:r>
          </w:p>
        </w:tc>
        <w:tc>
          <w:tcPr>
            <w:tcW w:w="2079"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sz w:val="20"/>
                <w:szCs w:val="20"/>
              </w:rPr>
              <w:t xml:space="preserve">7.123.827 </w:t>
            </w:r>
          </w:p>
        </w:tc>
        <w:tc>
          <w:tcPr>
            <w:tcW w:w="2203"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sz w:val="20"/>
                <w:szCs w:val="20"/>
              </w:rPr>
              <w:t xml:space="preserve">33.784.700 </w:t>
            </w:r>
          </w:p>
        </w:tc>
      </w:tr>
      <w:tr w:rsidR="00771094" w:rsidRPr="00BF3814" w:rsidTr="00771094">
        <w:trPr>
          <w:trHeight w:val="110"/>
        </w:trPr>
        <w:tc>
          <w:tcPr>
            <w:tcW w:w="2140"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sz w:val="20"/>
                <w:szCs w:val="20"/>
              </w:rPr>
              <w:t xml:space="preserve">SAN ANTONIO </w:t>
            </w:r>
          </w:p>
        </w:tc>
        <w:tc>
          <w:tcPr>
            <w:tcW w:w="2079"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sz w:val="20"/>
                <w:szCs w:val="20"/>
              </w:rPr>
              <w:t xml:space="preserve">690.048 </w:t>
            </w:r>
          </w:p>
        </w:tc>
        <w:tc>
          <w:tcPr>
            <w:tcW w:w="2203"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sz w:val="20"/>
                <w:szCs w:val="20"/>
              </w:rPr>
              <w:t xml:space="preserve">40.732.440 </w:t>
            </w:r>
          </w:p>
        </w:tc>
      </w:tr>
      <w:tr w:rsidR="00771094" w:rsidRPr="00BF3814" w:rsidTr="00771094">
        <w:trPr>
          <w:trHeight w:val="110"/>
        </w:trPr>
        <w:tc>
          <w:tcPr>
            <w:tcW w:w="2140"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sz w:val="20"/>
                <w:szCs w:val="20"/>
              </w:rPr>
              <w:t xml:space="preserve">METROPOLITANA </w:t>
            </w:r>
          </w:p>
        </w:tc>
        <w:tc>
          <w:tcPr>
            <w:tcW w:w="2079"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sz w:val="20"/>
                <w:szCs w:val="20"/>
              </w:rPr>
              <w:t xml:space="preserve">31.301 </w:t>
            </w:r>
          </w:p>
        </w:tc>
        <w:tc>
          <w:tcPr>
            <w:tcW w:w="2203"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sz w:val="20"/>
                <w:szCs w:val="20"/>
              </w:rPr>
              <w:t xml:space="preserve">7.114.209 </w:t>
            </w:r>
          </w:p>
        </w:tc>
      </w:tr>
      <w:tr w:rsidR="00771094" w:rsidRPr="00BF3814" w:rsidTr="00771094">
        <w:trPr>
          <w:trHeight w:val="110"/>
        </w:trPr>
        <w:tc>
          <w:tcPr>
            <w:tcW w:w="2140"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sz w:val="20"/>
                <w:szCs w:val="20"/>
              </w:rPr>
              <w:t xml:space="preserve">TALCAHUANO </w:t>
            </w:r>
          </w:p>
        </w:tc>
        <w:tc>
          <w:tcPr>
            <w:tcW w:w="2079"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sz w:val="20"/>
                <w:szCs w:val="20"/>
              </w:rPr>
              <w:t xml:space="preserve">339 </w:t>
            </w:r>
          </w:p>
        </w:tc>
        <w:tc>
          <w:tcPr>
            <w:tcW w:w="2203"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sz w:val="20"/>
                <w:szCs w:val="20"/>
              </w:rPr>
              <w:t xml:space="preserve">23.975 </w:t>
            </w:r>
          </w:p>
        </w:tc>
      </w:tr>
      <w:tr w:rsidR="00771094" w:rsidRPr="00BF3814" w:rsidTr="00771094">
        <w:trPr>
          <w:trHeight w:val="110"/>
        </w:trPr>
        <w:tc>
          <w:tcPr>
            <w:tcW w:w="4219" w:type="dxa"/>
            <w:gridSpan w:val="2"/>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b/>
                <w:bCs/>
                <w:sz w:val="20"/>
                <w:szCs w:val="20"/>
              </w:rPr>
              <w:t xml:space="preserve">7.848.456 </w:t>
            </w:r>
          </w:p>
        </w:tc>
        <w:tc>
          <w:tcPr>
            <w:tcW w:w="2203" w:type="dxa"/>
            <w:tcBorders>
              <w:top w:val="single" w:sz="4" w:space="0" w:color="auto"/>
              <w:left w:val="single" w:sz="4" w:space="0" w:color="auto"/>
              <w:bottom w:val="single" w:sz="4" w:space="0" w:color="auto"/>
              <w:right w:val="single" w:sz="4" w:space="0" w:color="auto"/>
            </w:tcBorders>
          </w:tcPr>
          <w:p w:rsidR="00771094" w:rsidRPr="00BF3814" w:rsidRDefault="00771094" w:rsidP="00011C75">
            <w:pPr>
              <w:pStyle w:val="Default"/>
              <w:jc w:val="both"/>
              <w:rPr>
                <w:rFonts w:ascii="Times New Roman" w:hAnsi="Times New Roman" w:cs="Times New Roman"/>
                <w:sz w:val="20"/>
                <w:szCs w:val="20"/>
              </w:rPr>
            </w:pPr>
            <w:r w:rsidRPr="00BF3814">
              <w:rPr>
                <w:rFonts w:ascii="Times New Roman" w:hAnsi="Times New Roman" w:cs="Times New Roman"/>
                <w:b/>
                <w:bCs/>
                <w:sz w:val="20"/>
                <w:szCs w:val="20"/>
              </w:rPr>
              <w:t xml:space="preserve">81.778.420 </w:t>
            </w:r>
          </w:p>
        </w:tc>
      </w:tr>
    </w:tbl>
    <w:p w:rsidR="00771094" w:rsidRDefault="00771094" w:rsidP="00011C75">
      <w:pPr>
        <w:jc w:val="both"/>
        <w:rPr>
          <w:rFonts w:ascii="Times New Roman" w:hAnsi="Times New Roman" w:cs="Times New Roman"/>
          <w:b/>
          <w:sz w:val="24"/>
          <w:szCs w:val="24"/>
        </w:rPr>
      </w:pPr>
    </w:p>
    <w:p w:rsidR="00011C75" w:rsidRPr="00767B00" w:rsidRDefault="00011C75" w:rsidP="00011C75">
      <w:pPr>
        <w:jc w:val="both"/>
        <w:rPr>
          <w:rFonts w:ascii="Times New Roman" w:hAnsi="Times New Roman" w:cs="Times New Roman"/>
          <w:b/>
          <w:sz w:val="24"/>
          <w:szCs w:val="24"/>
        </w:rPr>
      </w:pPr>
    </w:p>
    <w:p w:rsidR="00771094" w:rsidRPr="00767B00" w:rsidRDefault="00452576" w:rsidP="00011C75">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8</w:t>
      </w:r>
      <w:r w:rsidR="005C06A0">
        <w:rPr>
          <w:rFonts w:ascii="Times New Roman" w:hAnsi="Times New Roman" w:cs="Times New Roman"/>
          <w:b/>
          <w:sz w:val="24"/>
          <w:szCs w:val="24"/>
        </w:rPr>
        <w:t>.3.4</w:t>
      </w:r>
      <w:r w:rsidR="00895F1D">
        <w:rPr>
          <w:rFonts w:ascii="Times New Roman" w:hAnsi="Times New Roman" w:cs="Times New Roman"/>
          <w:b/>
          <w:sz w:val="24"/>
          <w:szCs w:val="24"/>
        </w:rPr>
        <w:t xml:space="preserve"> </w:t>
      </w:r>
      <w:r w:rsidR="00771094" w:rsidRPr="00767B00">
        <w:rPr>
          <w:rFonts w:ascii="Times New Roman" w:hAnsi="Times New Roman" w:cs="Times New Roman"/>
          <w:b/>
          <w:sz w:val="24"/>
          <w:szCs w:val="24"/>
        </w:rPr>
        <w:t>Suspensión del despacho por tipo de mercadería y marca</w:t>
      </w:r>
    </w:p>
    <w:p w:rsidR="00F60FB0" w:rsidRDefault="00F60FB0" w:rsidP="00011C75">
      <w:p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El tipo de mercadería con mayor número de incautaciones son los lentes de sol, las baterías</w:t>
      </w:r>
      <w:r w:rsidR="00F071FC" w:rsidRPr="00767B00">
        <w:rPr>
          <w:rFonts w:ascii="Times New Roman" w:hAnsi="Times New Roman" w:cs="Times New Roman"/>
          <w:sz w:val="24"/>
          <w:szCs w:val="24"/>
        </w:rPr>
        <w:t xml:space="preserve"> y los juguetes</w:t>
      </w:r>
      <w:r w:rsidRPr="00767B00">
        <w:rPr>
          <w:rFonts w:ascii="Times New Roman" w:hAnsi="Times New Roman" w:cs="Times New Roman"/>
          <w:sz w:val="24"/>
          <w:szCs w:val="24"/>
        </w:rPr>
        <w:t>. Es importante señalar</w:t>
      </w:r>
      <w:r w:rsidR="00F071FC" w:rsidRPr="00767B00">
        <w:rPr>
          <w:rFonts w:ascii="Times New Roman" w:hAnsi="Times New Roman" w:cs="Times New Roman"/>
          <w:sz w:val="24"/>
          <w:szCs w:val="24"/>
        </w:rPr>
        <w:t xml:space="preserve"> que estas mercaderías, al no tener la calidad y la seguridad de los bienes originales pueden producir daños irreparables en</w:t>
      </w:r>
      <w:r w:rsidR="00B31F22" w:rsidRPr="00767B00">
        <w:rPr>
          <w:rFonts w:ascii="Times New Roman" w:hAnsi="Times New Roman" w:cs="Times New Roman"/>
          <w:sz w:val="24"/>
          <w:szCs w:val="24"/>
        </w:rPr>
        <w:t xml:space="preserve"> la salud y seguridad de</w:t>
      </w:r>
      <w:r w:rsidR="00F071FC" w:rsidRPr="00767B00">
        <w:rPr>
          <w:rFonts w:ascii="Times New Roman" w:hAnsi="Times New Roman" w:cs="Times New Roman"/>
          <w:sz w:val="24"/>
          <w:szCs w:val="24"/>
        </w:rPr>
        <w:t xml:space="preserve"> los consumidores, lo que explica en parte,</w:t>
      </w:r>
      <w:r w:rsidR="00B31F22" w:rsidRPr="00767B00">
        <w:rPr>
          <w:rFonts w:ascii="Times New Roman" w:hAnsi="Times New Roman" w:cs="Times New Roman"/>
          <w:sz w:val="24"/>
          <w:szCs w:val="24"/>
        </w:rPr>
        <w:t xml:space="preserve"> l</w:t>
      </w:r>
      <w:r w:rsidR="00F071FC" w:rsidRPr="00767B00">
        <w:rPr>
          <w:rFonts w:ascii="Times New Roman" w:hAnsi="Times New Roman" w:cs="Times New Roman"/>
          <w:sz w:val="24"/>
          <w:szCs w:val="24"/>
        </w:rPr>
        <w:t>a mayor detección de estos embarques</w:t>
      </w:r>
      <w:r w:rsidR="00B31F22" w:rsidRPr="00767B00">
        <w:rPr>
          <w:rFonts w:ascii="Times New Roman" w:hAnsi="Times New Roman" w:cs="Times New Roman"/>
          <w:sz w:val="24"/>
          <w:szCs w:val="24"/>
        </w:rPr>
        <w:t>,</w:t>
      </w:r>
      <w:r w:rsidR="00F071FC" w:rsidRPr="00767B00">
        <w:rPr>
          <w:rFonts w:ascii="Times New Roman" w:hAnsi="Times New Roman" w:cs="Times New Roman"/>
          <w:sz w:val="24"/>
          <w:szCs w:val="24"/>
        </w:rPr>
        <w:t xml:space="preserve"> como consecuencia de una fiscalización más exhaustiva</w:t>
      </w:r>
      <w:r w:rsidR="00B31F22" w:rsidRPr="00767B00">
        <w:rPr>
          <w:rFonts w:ascii="Times New Roman" w:hAnsi="Times New Roman" w:cs="Times New Roman"/>
          <w:sz w:val="24"/>
          <w:szCs w:val="24"/>
        </w:rPr>
        <w:t>.</w:t>
      </w:r>
      <w:r w:rsidR="00F071FC" w:rsidRPr="00767B00">
        <w:rPr>
          <w:rFonts w:ascii="Times New Roman" w:hAnsi="Times New Roman" w:cs="Times New Roman"/>
          <w:sz w:val="24"/>
          <w:szCs w:val="24"/>
        </w:rPr>
        <w:t xml:space="preserve"> </w:t>
      </w:r>
      <w:r w:rsidR="00B31F22" w:rsidRPr="00767B00">
        <w:rPr>
          <w:rFonts w:ascii="Times New Roman" w:hAnsi="Times New Roman" w:cs="Times New Roman"/>
          <w:sz w:val="24"/>
          <w:szCs w:val="24"/>
        </w:rPr>
        <w:t>También es relevante el vestuario, los artículos de aseo y limpieza y las partes y accesorios de los vehículos.</w:t>
      </w:r>
    </w:p>
    <w:p w:rsidR="00011C75" w:rsidRPr="00011C75" w:rsidRDefault="00011C75" w:rsidP="00011C75">
      <w:pPr>
        <w:spacing w:line="360" w:lineRule="auto"/>
        <w:jc w:val="both"/>
        <w:rPr>
          <w:rFonts w:ascii="Times New Roman" w:hAnsi="Times New Roman" w:cs="Times New Roman"/>
          <w:sz w:val="20"/>
          <w:szCs w:val="20"/>
        </w:rPr>
      </w:pPr>
      <w:r w:rsidRPr="00011C75">
        <w:rPr>
          <w:rFonts w:ascii="Times New Roman" w:hAnsi="Times New Roman" w:cs="Times New Roman"/>
          <w:sz w:val="20"/>
          <w:szCs w:val="20"/>
        </w:rPr>
        <w:t>GRAFICO 4</w:t>
      </w:r>
    </w:p>
    <w:p w:rsidR="00B31F22" w:rsidRPr="00767B00" w:rsidRDefault="00B31F22" w:rsidP="00011C75">
      <w:pPr>
        <w:jc w:val="both"/>
        <w:rPr>
          <w:rFonts w:ascii="Times New Roman" w:hAnsi="Times New Roman" w:cs="Times New Roman"/>
          <w:sz w:val="24"/>
          <w:szCs w:val="24"/>
        </w:rPr>
      </w:pPr>
      <w:r w:rsidRPr="00767B00">
        <w:rPr>
          <w:rFonts w:ascii="Times New Roman" w:hAnsi="Times New Roman" w:cs="Times New Roman"/>
          <w:noProof/>
          <w:sz w:val="24"/>
          <w:szCs w:val="24"/>
        </w:rPr>
        <w:drawing>
          <wp:inline distT="0" distB="0" distL="0" distR="0">
            <wp:extent cx="3876675" cy="3246666"/>
            <wp:effectExtent l="19050" t="0" r="9525"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884269" cy="3253026"/>
                    </a:xfrm>
                    <a:prstGeom prst="rect">
                      <a:avLst/>
                    </a:prstGeom>
                    <a:noFill/>
                    <a:ln w="9525">
                      <a:noFill/>
                      <a:miter lim="800000"/>
                      <a:headEnd/>
                      <a:tailEnd/>
                    </a:ln>
                  </pic:spPr>
                </pic:pic>
              </a:graphicData>
            </a:graphic>
          </wp:inline>
        </w:drawing>
      </w:r>
      <w:r w:rsidRPr="00767B00">
        <w:rPr>
          <w:rFonts w:ascii="Times New Roman" w:hAnsi="Times New Roman" w:cs="Times New Roman"/>
          <w:sz w:val="24"/>
          <w:szCs w:val="24"/>
        </w:rPr>
        <w:t xml:space="preserve">         </w:t>
      </w:r>
    </w:p>
    <w:p w:rsidR="00767B00" w:rsidRDefault="00B31F22" w:rsidP="00011C75">
      <w:pPr>
        <w:spacing w:line="360" w:lineRule="auto"/>
        <w:jc w:val="both"/>
        <w:rPr>
          <w:rFonts w:ascii="Times New Roman" w:hAnsi="Times New Roman" w:cs="Times New Roman"/>
          <w:sz w:val="24"/>
          <w:szCs w:val="24"/>
        </w:rPr>
      </w:pPr>
      <w:r w:rsidRPr="00767B00">
        <w:rPr>
          <w:rFonts w:ascii="Times New Roman" w:hAnsi="Times New Roman" w:cs="Times New Roman"/>
          <w:sz w:val="24"/>
          <w:szCs w:val="24"/>
        </w:rPr>
        <w:t xml:space="preserve">Las marcas más afectadas productos de estas </w:t>
      </w:r>
      <w:r w:rsidR="00FE0026" w:rsidRPr="00767B00">
        <w:rPr>
          <w:rFonts w:ascii="Times New Roman" w:hAnsi="Times New Roman" w:cs="Times New Roman"/>
          <w:sz w:val="24"/>
          <w:szCs w:val="24"/>
        </w:rPr>
        <w:t>prácticas</w:t>
      </w:r>
      <w:r w:rsidRPr="00767B00">
        <w:rPr>
          <w:rFonts w:ascii="Times New Roman" w:hAnsi="Times New Roman" w:cs="Times New Roman"/>
          <w:sz w:val="24"/>
          <w:szCs w:val="24"/>
        </w:rPr>
        <w:t xml:space="preserve">, son  </w:t>
      </w:r>
      <w:proofErr w:type="spellStart"/>
      <w:r w:rsidRPr="00767B00">
        <w:rPr>
          <w:rFonts w:ascii="Times New Roman" w:hAnsi="Times New Roman" w:cs="Times New Roman"/>
          <w:sz w:val="24"/>
          <w:szCs w:val="24"/>
        </w:rPr>
        <w:t>Tian</w:t>
      </w:r>
      <w:proofErr w:type="spellEnd"/>
      <w:r w:rsidRPr="00767B00">
        <w:rPr>
          <w:rFonts w:ascii="Times New Roman" w:hAnsi="Times New Roman" w:cs="Times New Roman"/>
          <w:sz w:val="24"/>
          <w:szCs w:val="24"/>
        </w:rPr>
        <w:t xml:space="preserve"> </w:t>
      </w:r>
      <w:proofErr w:type="spellStart"/>
      <w:r w:rsidRPr="00767B00">
        <w:rPr>
          <w:rFonts w:ascii="Times New Roman" w:hAnsi="Times New Roman" w:cs="Times New Roman"/>
          <w:sz w:val="24"/>
          <w:szCs w:val="24"/>
        </w:rPr>
        <w:t>Oiu</w:t>
      </w:r>
      <w:proofErr w:type="spellEnd"/>
      <w:r w:rsidR="00956618" w:rsidRPr="00767B00">
        <w:rPr>
          <w:rStyle w:val="Refdenotaalpie"/>
          <w:rFonts w:ascii="Times New Roman" w:hAnsi="Times New Roman" w:cs="Times New Roman"/>
          <w:sz w:val="24"/>
          <w:szCs w:val="24"/>
        </w:rPr>
        <w:footnoteReference w:id="56"/>
      </w:r>
      <w:r w:rsidRPr="00767B00">
        <w:rPr>
          <w:rFonts w:ascii="Times New Roman" w:hAnsi="Times New Roman" w:cs="Times New Roman"/>
          <w:sz w:val="24"/>
          <w:szCs w:val="24"/>
        </w:rPr>
        <w:t xml:space="preserve">, </w:t>
      </w:r>
      <w:proofErr w:type="spellStart"/>
      <w:r w:rsidRPr="00767B00">
        <w:rPr>
          <w:rFonts w:ascii="Times New Roman" w:hAnsi="Times New Roman" w:cs="Times New Roman"/>
          <w:sz w:val="24"/>
          <w:szCs w:val="24"/>
        </w:rPr>
        <w:t>Sun</w:t>
      </w:r>
      <w:proofErr w:type="spellEnd"/>
      <w:r w:rsidRPr="00767B00">
        <w:rPr>
          <w:rFonts w:ascii="Times New Roman" w:hAnsi="Times New Roman" w:cs="Times New Roman"/>
          <w:sz w:val="24"/>
          <w:szCs w:val="24"/>
        </w:rPr>
        <w:t xml:space="preserve"> </w:t>
      </w:r>
      <w:proofErr w:type="spellStart"/>
      <w:r w:rsidRPr="00767B00">
        <w:rPr>
          <w:rFonts w:ascii="Times New Roman" w:hAnsi="Times New Roman" w:cs="Times New Roman"/>
          <w:sz w:val="24"/>
          <w:szCs w:val="24"/>
        </w:rPr>
        <w:t>Planet</w:t>
      </w:r>
      <w:proofErr w:type="spellEnd"/>
      <w:r w:rsidR="00956618" w:rsidRPr="00767B00">
        <w:rPr>
          <w:rStyle w:val="Refdenotaalpie"/>
          <w:rFonts w:ascii="Times New Roman" w:hAnsi="Times New Roman" w:cs="Times New Roman"/>
          <w:sz w:val="24"/>
          <w:szCs w:val="24"/>
        </w:rPr>
        <w:footnoteReference w:id="57"/>
      </w:r>
      <w:r w:rsidRPr="00767B00">
        <w:rPr>
          <w:rFonts w:ascii="Times New Roman" w:hAnsi="Times New Roman" w:cs="Times New Roman"/>
          <w:sz w:val="24"/>
          <w:szCs w:val="24"/>
        </w:rPr>
        <w:t xml:space="preserve">, Ferrari Y Louis </w:t>
      </w:r>
      <w:proofErr w:type="spellStart"/>
      <w:r w:rsidRPr="00767B00">
        <w:rPr>
          <w:rFonts w:ascii="Times New Roman" w:hAnsi="Times New Roman" w:cs="Times New Roman"/>
          <w:sz w:val="24"/>
          <w:szCs w:val="24"/>
        </w:rPr>
        <w:t>Vuitton</w:t>
      </w:r>
      <w:proofErr w:type="spellEnd"/>
      <w:r w:rsidRPr="00767B00">
        <w:rPr>
          <w:rFonts w:ascii="Times New Roman" w:hAnsi="Times New Roman" w:cs="Times New Roman"/>
          <w:sz w:val="24"/>
          <w:szCs w:val="24"/>
        </w:rPr>
        <w:t xml:space="preserve">. En general, se trata de Marcas con </w:t>
      </w:r>
      <w:r w:rsidR="0006660F" w:rsidRPr="00767B00">
        <w:rPr>
          <w:rFonts w:ascii="Times New Roman" w:hAnsi="Times New Roman" w:cs="Times New Roman"/>
          <w:sz w:val="24"/>
          <w:szCs w:val="24"/>
        </w:rPr>
        <w:t>presencia</w:t>
      </w:r>
      <w:r w:rsidRPr="00767B00">
        <w:rPr>
          <w:rFonts w:ascii="Times New Roman" w:hAnsi="Times New Roman" w:cs="Times New Roman"/>
          <w:sz w:val="24"/>
          <w:szCs w:val="24"/>
        </w:rPr>
        <w:t xml:space="preserve"> mundial, que fabrican productos de un alto valor agregado </w:t>
      </w:r>
      <w:r w:rsidR="00240A86" w:rsidRPr="00767B00">
        <w:rPr>
          <w:rFonts w:ascii="Times New Roman" w:hAnsi="Times New Roman" w:cs="Times New Roman"/>
          <w:sz w:val="24"/>
          <w:szCs w:val="24"/>
        </w:rPr>
        <w:t xml:space="preserve">y que tienen  efectos </w:t>
      </w:r>
      <w:proofErr w:type="spellStart"/>
      <w:r w:rsidR="00240A86" w:rsidRPr="00767B00">
        <w:rPr>
          <w:rFonts w:ascii="Times New Roman" w:hAnsi="Times New Roman" w:cs="Times New Roman"/>
          <w:sz w:val="24"/>
          <w:szCs w:val="24"/>
        </w:rPr>
        <w:t>aspiracionales</w:t>
      </w:r>
      <w:proofErr w:type="spellEnd"/>
      <w:r w:rsidR="00240A86" w:rsidRPr="00767B00">
        <w:rPr>
          <w:rFonts w:ascii="Times New Roman" w:hAnsi="Times New Roman" w:cs="Times New Roman"/>
          <w:sz w:val="24"/>
          <w:szCs w:val="24"/>
        </w:rPr>
        <w:t xml:space="preserve"> entre sus consumidores. Otras marcas relevantes desde el punto de vista de la cantidad de  unidades incautadas </w:t>
      </w:r>
      <w:r w:rsidRPr="00767B00">
        <w:rPr>
          <w:rFonts w:ascii="Times New Roman" w:hAnsi="Times New Roman" w:cs="Times New Roman"/>
          <w:sz w:val="24"/>
          <w:szCs w:val="24"/>
        </w:rPr>
        <w:t xml:space="preserve"> </w:t>
      </w:r>
      <w:r w:rsidR="00240A86" w:rsidRPr="00767B00">
        <w:rPr>
          <w:rFonts w:ascii="Times New Roman" w:hAnsi="Times New Roman" w:cs="Times New Roman"/>
          <w:sz w:val="24"/>
          <w:szCs w:val="24"/>
        </w:rPr>
        <w:t xml:space="preserve">son </w:t>
      </w:r>
      <w:proofErr w:type="spellStart"/>
      <w:r w:rsidR="00240A86" w:rsidRPr="00767B00">
        <w:rPr>
          <w:rFonts w:ascii="Times New Roman" w:hAnsi="Times New Roman" w:cs="Times New Roman"/>
          <w:sz w:val="24"/>
          <w:szCs w:val="24"/>
        </w:rPr>
        <w:t>Cialis</w:t>
      </w:r>
      <w:proofErr w:type="spellEnd"/>
      <w:r w:rsidR="00956618" w:rsidRPr="00767B00">
        <w:rPr>
          <w:rStyle w:val="Refdenotaalpie"/>
          <w:rFonts w:ascii="Times New Roman" w:hAnsi="Times New Roman" w:cs="Times New Roman"/>
          <w:sz w:val="24"/>
          <w:szCs w:val="24"/>
        </w:rPr>
        <w:footnoteReference w:id="58"/>
      </w:r>
      <w:r w:rsidR="00240A86" w:rsidRPr="00767B00">
        <w:rPr>
          <w:rFonts w:ascii="Times New Roman" w:hAnsi="Times New Roman" w:cs="Times New Roman"/>
          <w:sz w:val="24"/>
          <w:szCs w:val="24"/>
        </w:rPr>
        <w:t xml:space="preserve"> y </w:t>
      </w:r>
      <w:proofErr w:type="spellStart"/>
      <w:r w:rsidR="00240A86" w:rsidRPr="00767B00">
        <w:rPr>
          <w:rFonts w:ascii="Times New Roman" w:hAnsi="Times New Roman" w:cs="Times New Roman"/>
          <w:sz w:val="24"/>
          <w:szCs w:val="24"/>
        </w:rPr>
        <w:t>Gilette</w:t>
      </w:r>
      <w:proofErr w:type="spellEnd"/>
      <w:r w:rsidR="00240A86" w:rsidRPr="00767B00">
        <w:rPr>
          <w:rFonts w:ascii="Times New Roman" w:hAnsi="Times New Roman" w:cs="Times New Roman"/>
          <w:sz w:val="24"/>
          <w:szCs w:val="24"/>
        </w:rPr>
        <w:t xml:space="preserve">, representadas por sus productos </w:t>
      </w:r>
      <w:proofErr w:type="spellStart"/>
      <w:r w:rsidR="00240A86" w:rsidRPr="00767B00">
        <w:rPr>
          <w:rFonts w:ascii="Times New Roman" w:hAnsi="Times New Roman" w:cs="Times New Roman"/>
          <w:sz w:val="24"/>
          <w:szCs w:val="24"/>
        </w:rPr>
        <w:t>Viagra</w:t>
      </w:r>
      <w:proofErr w:type="spellEnd"/>
      <w:r w:rsidR="00240A86" w:rsidRPr="00767B00">
        <w:rPr>
          <w:rFonts w:ascii="Times New Roman" w:hAnsi="Times New Roman" w:cs="Times New Roman"/>
          <w:sz w:val="24"/>
          <w:szCs w:val="24"/>
        </w:rPr>
        <w:t xml:space="preserve"> y Max 3. </w:t>
      </w:r>
    </w:p>
    <w:p w:rsidR="00011C75" w:rsidRDefault="00011C75" w:rsidP="00011C75">
      <w:pPr>
        <w:spacing w:line="360" w:lineRule="auto"/>
        <w:jc w:val="both"/>
        <w:rPr>
          <w:rFonts w:ascii="Times New Roman" w:hAnsi="Times New Roman" w:cs="Times New Roman"/>
          <w:sz w:val="24"/>
          <w:szCs w:val="24"/>
        </w:rPr>
      </w:pPr>
    </w:p>
    <w:p w:rsidR="00B31F22" w:rsidRPr="00011C75" w:rsidRDefault="00011C75" w:rsidP="00011C75">
      <w:pPr>
        <w:spacing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GRAFICO  5</w:t>
      </w:r>
    </w:p>
    <w:p w:rsidR="002D2CCB" w:rsidRPr="00767B00" w:rsidRDefault="00B31F22" w:rsidP="00011C75">
      <w:pPr>
        <w:autoSpaceDE w:val="0"/>
        <w:autoSpaceDN w:val="0"/>
        <w:adjustRightInd w:val="0"/>
        <w:spacing w:after="0"/>
        <w:jc w:val="both"/>
        <w:rPr>
          <w:rFonts w:ascii="Times New Roman" w:hAnsi="Times New Roman" w:cs="Times New Roman"/>
          <w:sz w:val="24"/>
          <w:szCs w:val="24"/>
        </w:rPr>
      </w:pPr>
      <w:r w:rsidRPr="00767B00">
        <w:rPr>
          <w:rFonts w:ascii="Times New Roman" w:hAnsi="Times New Roman" w:cs="Times New Roman"/>
          <w:noProof/>
          <w:sz w:val="24"/>
          <w:szCs w:val="24"/>
        </w:rPr>
        <w:drawing>
          <wp:inline distT="0" distB="0" distL="0" distR="0">
            <wp:extent cx="4215928" cy="27908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216293" cy="2791067"/>
                    </a:xfrm>
                    <a:prstGeom prst="rect">
                      <a:avLst/>
                    </a:prstGeom>
                    <a:noFill/>
                    <a:ln w="9525">
                      <a:noFill/>
                      <a:miter lim="800000"/>
                      <a:headEnd/>
                      <a:tailEnd/>
                    </a:ln>
                  </pic:spPr>
                </pic:pic>
              </a:graphicData>
            </a:graphic>
          </wp:inline>
        </w:drawing>
      </w:r>
    </w:p>
    <w:p w:rsidR="000E7B0F" w:rsidRDefault="000E7B0F" w:rsidP="00011C75">
      <w:pPr>
        <w:autoSpaceDE w:val="0"/>
        <w:autoSpaceDN w:val="0"/>
        <w:adjustRightInd w:val="0"/>
        <w:spacing w:after="0" w:line="360" w:lineRule="auto"/>
        <w:jc w:val="both"/>
        <w:rPr>
          <w:rFonts w:ascii="Times New Roman" w:hAnsi="Times New Roman" w:cs="Times New Roman"/>
          <w:sz w:val="24"/>
          <w:szCs w:val="24"/>
        </w:rPr>
      </w:pPr>
    </w:p>
    <w:p w:rsidR="00325095" w:rsidRPr="00767B00" w:rsidRDefault="00325095" w:rsidP="00011C75">
      <w:pPr>
        <w:autoSpaceDE w:val="0"/>
        <w:autoSpaceDN w:val="0"/>
        <w:adjustRightInd w:val="0"/>
        <w:spacing w:after="0" w:line="360" w:lineRule="auto"/>
        <w:jc w:val="both"/>
        <w:rPr>
          <w:rFonts w:ascii="Times New Roman" w:hAnsi="Times New Roman" w:cs="Times New Roman"/>
          <w:sz w:val="24"/>
          <w:szCs w:val="24"/>
        </w:rPr>
      </w:pPr>
    </w:p>
    <w:p w:rsidR="000E7B0F" w:rsidRPr="00767B00" w:rsidRDefault="00452576" w:rsidP="00011C75">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8</w:t>
      </w:r>
      <w:r w:rsidR="005C06A0">
        <w:rPr>
          <w:rFonts w:ascii="Times New Roman" w:hAnsi="Times New Roman" w:cs="Times New Roman"/>
          <w:b/>
          <w:sz w:val="24"/>
          <w:szCs w:val="24"/>
        </w:rPr>
        <w:t>.3.5</w:t>
      </w:r>
      <w:r w:rsidR="00895F1D">
        <w:rPr>
          <w:rFonts w:ascii="Times New Roman" w:hAnsi="Times New Roman" w:cs="Times New Roman"/>
          <w:b/>
          <w:sz w:val="24"/>
          <w:szCs w:val="24"/>
        </w:rPr>
        <w:t xml:space="preserve"> </w:t>
      </w:r>
      <w:r w:rsidR="000E7B0F" w:rsidRPr="00767B00">
        <w:rPr>
          <w:rFonts w:ascii="Times New Roman" w:hAnsi="Times New Roman" w:cs="Times New Roman"/>
          <w:b/>
          <w:sz w:val="24"/>
          <w:szCs w:val="24"/>
        </w:rPr>
        <w:t xml:space="preserve">Persecución </w:t>
      </w:r>
      <w:r w:rsidR="004E04FD">
        <w:rPr>
          <w:rFonts w:ascii="Times New Roman" w:hAnsi="Times New Roman" w:cs="Times New Roman"/>
          <w:b/>
          <w:sz w:val="24"/>
          <w:szCs w:val="24"/>
        </w:rPr>
        <w:t>de estos delitos por parte del Ministerio Pú</w:t>
      </w:r>
      <w:r w:rsidR="000E7B0F" w:rsidRPr="00767B00">
        <w:rPr>
          <w:rFonts w:ascii="Times New Roman" w:hAnsi="Times New Roman" w:cs="Times New Roman"/>
          <w:b/>
          <w:sz w:val="24"/>
          <w:szCs w:val="24"/>
        </w:rPr>
        <w:t>blico</w:t>
      </w:r>
    </w:p>
    <w:p w:rsidR="00484239" w:rsidRDefault="003C4138" w:rsidP="00011C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ministerio </w:t>
      </w:r>
      <w:r w:rsidR="00484239">
        <w:rPr>
          <w:rFonts w:ascii="Times New Roman" w:hAnsi="Times New Roman" w:cs="Times New Roman"/>
          <w:sz w:val="24"/>
          <w:szCs w:val="24"/>
        </w:rPr>
        <w:t>público</w:t>
      </w:r>
      <w:r w:rsidR="003C26B7">
        <w:rPr>
          <w:rFonts w:ascii="Times New Roman" w:hAnsi="Times New Roman" w:cs="Times New Roman"/>
          <w:sz w:val="24"/>
          <w:szCs w:val="24"/>
        </w:rPr>
        <w:t xml:space="preserve"> (MP)</w:t>
      </w:r>
      <w:r>
        <w:rPr>
          <w:rFonts w:ascii="Times New Roman" w:hAnsi="Times New Roman" w:cs="Times New Roman"/>
          <w:sz w:val="24"/>
          <w:szCs w:val="24"/>
        </w:rPr>
        <w:t xml:space="preserve">, va a perseguir aquellos hechos que revistan carácter de delito, </w:t>
      </w:r>
      <w:r w:rsidR="00DB4321">
        <w:rPr>
          <w:rFonts w:ascii="Times New Roman" w:hAnsi="Times New Roman" w:cs="Times New Roman"/>
          <w:sz w:val="24"/>
          <w:szCs w:val="24"/>
        </w:rPr>
        <w:t xml:space="preserve">previa denuncia realizada por el Servicio Nacional de Aduanas o por el titular de la marca. La denuncia por parte del SNA proviene de la obligación del </w:t>
      </w:r>
      <w:r w:rsidR="00484239">
        <w:rPr>
          <w:rFonts w:ascii="Times New Roman" w:hAnsi="Times New Roman" w:cs="Times New Roman"/>
          <w:sz w:val="24"/>
          <w:szCs w:val="24"/>
        </w:rPr>
        <w:t>artículo</w:t>
      </w:r>
      <w:r w:rsidR="00DB4321">
        <w:rPr>
          <w:rFonts w:ascii="Times New Roman" w:hAnsi="Times New Roman" w:cs="Times New Roman"/>
          <w:sz w:val="24"/>
          <w:szCs w:val="24"/>
        </w:rPr>
        <w:t xml:space="preserve"> 16 de la ley 19912 y tendrá como fundamento principal el delito de contrabando propio del articulo 168i2 de la </w:t>
      </w:r>
      <w:r w:rsidR="00484239">
        <w:rPr>
          <w:rFonts w:ascii="Times New Roman" w:hAnsi="Times New Roman" w:cs="Times New Roman"/>
          <w:sz w:val="24"/>
          <w:szCs w:val="24"/>
        </w:rPr>
        <w:t>ordenanza</w:t>
      </w:r>
      <w:r w:rsidR="00DB4321">
        <w:rPr>
          <w:rFonts w:ascii="Times New Roman" w:hAnsi="Times New Roman" w:cs="Times New Roman"/>
          <w:sz w:val="24"/>
          <w:szCs w:val="24"/>
        </w:rPr>
        <w:t xml:space="preserve"> general de aduanas (OGA). Por su parte los titulares de la marca </w:t>
      </w:r>
      <w:r w:rsidR="00484239">
        <w:rPr>
          <w:rFonts w:ascii="Times New Roman" w:hAnsi="Times New Roman" w:cs="Times New Roman"/>
          <w:sz w:val="24"/>
          <w:szCs w:val="24"/>
        </w:rPr>
        <w:t>generalmente</w:t>
      </w:r>
      <w:r w:rsidR="00DB4321">
        <w:rPr>
          <w:rFonts w:ascii="Times New Roman" w:hAnsi="Times New Roman" w:cs="Times New Roman"/>
          <w:sz w:val="24"/>
          <w:szCs w:val="24"/>
        </w:rPr>
        <w:t xml:space="preserve"> iniciaran el procedimiento por infracción al derecho de marcas del art. 28 a) de la ley 19039</w:t>
      </w:r>
      <w:r w:rsidR="00484239">
        <w:rPr>
          <w:rFonts w:ascii="Times New Roman" w:hAnsi="Times New Roman" w:cs="Times New Roman"/>
          <w:sz w:val="24"/>
          <w:szCs w:val="24"/>
        </w:rPr>
        <w:t>,</w:t>
      </w:r>
      <w:r w:rsidR="00DB4321">
        <w:rPr>
          <w:rFonts w:ascii="Times New Roman" w:hAnsi="Times New Roman" w:cs="Times New Roman"/>
          <w:sz w:val="24"/>
          <w:szCs w:val="24"/>
        </w:rPr>
        <w:t xml:space="preserve"> o por infracción del </w:t>
      </w:r>
      <w:r w:rsidR="00484239">
        <w:rPr>
          <w:rFonts w:ascii="Times New Roman" w:hAnsi="Times New Roman" w:cs="Times New Roman"/>
          <w:sz w:val="24"/>
          <w:szCs w:val="24"/>
        </w:rPr>
        <w:t>artículo</w:t>
      </w:r>
      <w:r w:rsidR="00DB4321">
        <w:rPr>
          <w:rFonts w:ascii="Times New Roman" w:hAnsi="Times New Roman" w:cs="Times New Roman"/>
          <w:sz w:val="24"/>
          <w:szCs w:val="24"/>
        </w:rPr>
        <w:t xml:space="preserve"> 79 de la ley 17336, esto es, utilización sin autorización de obras de dominio ajeno.</w:t>
      </w:r>
      <w:r w:rsidR="00484239">
        <w:rPr>
          <w:rFonts w:ascii="Times New Roman" w:hAnsi="Times New Roman" w:cs="Times New Roman"/>
          <w:sz w:val="24"/>
          <w:szCs w:val="24"/>
        </w:rPr>
        <w:t xml:space="preserve"> Esto debido a que la </w:t>
      </w:r>
      <w:r w:rsidR="002D4E39">
        <w:rPr>
          <w:rFonts w:ascii="Times New Roman" w:hAnsi="Times New Roman" w:cs="Times New Roman"/>
          <w:sz w:val="24"/>
          <w:szCs w:val="24"/>
        </w:rPr>
        <w:t>mayoría de los delitos que se persiguen por esta ley, proviene de la suspensión de oficio, que solo admite dos hipótesis, mercaderías de marca registrada falsificada</w:t>
      </w:r>
      <w:r w:rsidR="00727970">
        <w:rPr>
          <w:rFonts w:ascii="Times New Roman" w:hAnsi="Times New Roman" w:cs="Times New Roman"/>
          <w:sz w:val="24"/>
          <w:szCs w:val="24"/>
        </w:rPr>
        <w:t>,</w:t>
      </w:r>
      <w:r w:rsidR="002D4E39">
        <w:rPr>
          <w:rFonts w:ascii="Times New Roman" w:hAnsi="Times New Roman" w:cs="Times New Roman"/>
          <w:sz w:val="24"/>
          <w:szCs w:val="24"/>
        </w:rPr>
        <w:t xml:space="preserve"> o </w:t>
      </w:r>
      <w:r w:rsidR="00727970">
        <w:rPr>
          <w:rFonts w:ascii="Times New Roman" w:hAnsi="Times New Roman" w:cs="Times New Roman"/>
          <w:sz w:val="24"/>
          <w:szCs w:val="24"/>
        </w:rPr>
        <w:t>mercaderías</w:t>
      </w:r>
      <w:r w:rsidR="002D4E39">
        <w:rPr>
          <w:rFonts w:ascii="Times New Roman" w:hAnsi="Times New Roman" w:cs="Times New Roman"/>
          <w:sz w:val="24"/>
          <w:szCs w:val="24"/>
        </w:rPr>
        <w:t xml:space="preserve"> que infringen los derechos de autor</w:t>
      </w:r>
    </w:p>
    <w:p w:rsidR="000E7B0F" w:rsidRPr="00767B00" w:rsidRDefault="00484239" w:rsidP="00011C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 lo general, la persecución del delito de contrabando y las demás infracciones de PI, nacen por cuerdas separadas y luego son acumuladas en un único proceso de fondo. </w:t>
      </w:r>
      <w:r w:rsidR="00DB4321">
        <w:rPr>
          <w:rFonts w:ascii="Times New Roman" w:hAnsi="Times New Roman" w:cs="Times New Roman"/>
          <w:sz w:val="24"/>
          <w:szCs w:val="24"/>
        </w:rPr>
        <w:t xml:space="preserve"> </w:t>
      </w:r>
    </w:p>
    <w:p w:rsidR="004623A1" w:rsidRDefault="0018632C" w:rsidP="00011C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El M</w:t>
      </w:r>
      <w:r w:rsidR="002D4E39">
        <w:rPr>
          <w:rFonts w:ascii="Times New Roman" w:hAnsi="Times New Roman" w:cs="Times New Roman"/>
          <w:sz w:val="24"/>
          <w:szCs w:val="24"/>
        </w:rPr>
        <w:t>i</w:t>
      </w:r>
      <w:r>
        <w:rPr>
          <w:rFonts w:ascii="Times New Roman" w:hAnsi="Times New Roman" w:cs="Times New Roman"/>
          <w:sz w:val="24"/>
          <w:szCs w:val="24"/>
        </w:rPr>
        <w:t>ni</w:t>
      </w:r>
      <w:r w:rsidR="002D4E39">
        <w:rPr>
          <w:rFonts w:ascii="Times New Roman" w:hAnsi="Times New Roman" w:cs="Times New Roman"/>
          <w:sz w:val="24"/>
          <w:szCs w:val="24"/>
        </w:rPr>
        <w:t xml:space="preserve">sterio </w:t>
      </w:r>
      <w:r>
        <w:rPr>
          <w:rFonts w:ascii="Times New Roman" w:hAnsi="Times New Roman" w:cs="Times New Roman"/>
          <w:sz w:val="24"/>
          <w:szCs w:val="24"/>
        </w:rPr>
        <w:t>P</w:t>
      </w:r>
      <w:r w:rsidR="00727970">
        <w:rPr>
          <w:rFonts w:ascii="Times New Roman" w:hAnsi="Times New Roman" w:cs="Times New Roman"/>
          <w:sz w:val="24"/>
          <w:szCs w:val="24"/>
        </w:rPr>
        <w:t>úblico</w:t>
      </w:r>
      <w:r w:rsidR="002D4E39">
        <w:rPr>
          <w:rFonts w:ascii="Times New Roman" w:hAnsi="Times New Roman" w:cs="Times New Roman"/>
          <w:sz w:val="24"/>
          <w:szCs w:val="24"/>
        </w:rPr>
        <w:t xml:space="preserve">, para organizar estas conductas de manera estadística, entrega un código a cada uno de delitos que investiga, </w:t>
      </w:r>
      <w:r w:rsidR="00727970">
        <w:rPr>
          <w:rFonts w:ascii="Times New Roman" w:hAnsi="Times New Roman" w:cs="Times New Roman"/>
          <w:sz w:val="24"/>
          <w:szCs w:val="24"/>
        </w:rPr>
        <w:t>así</w:t>
      </w:r>
      <w:r w:rsidR="002D4E39">
        <w:rPr>
          <w:rFonts w:ascii="Times New Roman" w:hAnsi="Times New Roman" w:cs="Times New Roman"/>
          <w:sz w:val="24"/>
          <w:szCs w:val="24"/>
        </w:rPr>
        <w:t xml:space="preserve"> el delito</w:t>
      </w:r>
      <w:r w:rsidR="004623A1">
        <w:rPr>
          <w:rFonts w:ascii="Times New Roman" w:hAnsi="Times New Roman" w:cs="Times New Roman"/>
          <w:sz w:val="24"/>
          <w:szCs w:val="24"/>
        </w:rPr>
        <w:t xml:space="preserve"> de infracción al derecho de marcas lo cataloga con el código 08002 y el delito de uso prohibido de obras de dominio ajeno con el numero 09004</w:t>
      </w:r>
      <w:r w:rsidR="002D4E39">
        <w:rPr>
          <w:rFonts w:ascii="Times New Roman" w:hAnsi="Times New Roman" w:cs="Times New Roman"/>
          <w:sz w:val="24"/>
          <w:szCs w:val="24"/>
        </w:rPr>
        <w:t xml:space="preserve"> </w:t>
      </w:r>
    </w:p>
    <w:p w:rsidR="00011C75" w:rsidRPr="00011C75" w:rsidRDefault="00011C75" w:rsidP="00011C75">
      <w:pPr>
        <w:autoSpaceDE w:val="0"/>
        <w:autoSpaceDN w:val="0"/>
        <w:adjustRightInd w:val="0"/>
        <w:spacing w:after="0" w:line="360" w:lineRule="auto"/>
        <w:jc w:val="both"/>
        <w:rPr>
          <w:rFonts w:ascii="Times New Roman" w:hAnsi="Times New Roman" w:cs="Times New Roman"/>
          <w:sz w:val="20"/>
          <w:szCs w:val="20"/>
        </w:rPr>
      </w:pPr>
      <w:r w:rsidRPr="00011C75">
        <w:rPr>
          <w:rFonts w:ascii="Times New Roman" w:hAnsi="Times New Roman" w:cs="Times New Roman"/>
          <w:sz w:val="20"/>
          <w:szCs w:val="20"/>
        </w:rPr>
        <w:lastRenderedPageBreak/>
        <w:t>TABLA 9</w:t>
      </w:r>
    </w:p>
    <w:p w:rsidR="004623A1" w:rsidRDefault="004623A1" w:rsidP="00011C75">
      <w:pPr>
        <w:autoSpaceDE w:val="0"/>
        <w:autoSpaceDN w:val="0"/>
        <w:adjustRightInd w:val="0"/>
        <w:spacing w:after="0" w:line="360" w:lineRule="auto"/>
        <w:jc w:val="both"/>
        <w:rPr>
          <w:rFonts w:ascii="Times New Roman" w:hAnsi="Times New Roman" w:cs="Times New Roman"/>
          <w:noProof/>
          <w:sz w:val="24"/>
          <w:szCs w:val="24"/>
          <w:lang w:eastAsia="es-CL"/>
        </w:rPr>
      </w:pPr>
    </w:p>
    <w:p w:rsidR="00325095" w:rsidRDefault="00325095" w:rsidP="00011C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1020" cy="2695575"/>
            <wp:effectExtent l="19050" t="0" r="2580" b="0"/>
            <wp:docPr id="11" name="10 Imagen" descr="ministerio publi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erio publico 1.jpg"/>
                    <pic:cNvPicPr/>
                  </pic:nvPicPr>
                  <pic:blipFill>
                    <a:blip r:embed="rId18" cstate="print"/>
                    <a:stretch>
                      <a:fillRect/>
                    </a:stretch>
                  </pic:blipFill>
                  <pic:spPr>
                    <a:xfrm>
                      <a:off x="0" y="0"/>
                      <a:ext cx="5948437" cy="2698940"/>
                    </a:xfrm>
                    <a:prstGeom prst="rect">
                      <a:avLst/>
                    </a:prstGeom>
                  </pic:spPr>
                </pic:pic>
              </a:graphicData>
            </a:graphic>
          </wp:inline>
        </w:drawing>
      </w:r>
    </w:p>
    <w:p w:rsidR="00F32CD4" w:rsidRPr="00F32CD4" w:rsidRDefault="00F32CD4" w:rsidP="00011C75">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4"/>
          <w:szCs w:val="24"/>
        </w:rPr>
        <w:t xml:space="preserve">   </w:t>
      </w:r>
      <w:r w:rsidRPr="00F32CD4">
        <w:rPr>
          <w:rFonts w:ascii="Times New Roman" w:hAnsi="Times New Roman" w:cs="Times New Roman"/>
          <w:sz w:val="20"/>
          <w:szCs w:val="20"/>
        </w:rPr>
        <w:t>Fuente: estadística del ministerio publico año 2011</w:t>
      </w:r>
    </w:p>
    <w:p w:rsidR="00011C75" w:rsidRDefault="004623A1" w:rsidP="00011C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727970">
        <w:rPr>
          <w:rFonts w:ascii="Times New Roman" w:hAnsi="Times New Roman" w:cs="Times New Roman"/>
          <w:sz w:val="24"/>
          <w:szCs w:val="24"/>
        </w:rPr>
        <w:t>partir</w:t>
      </w:r>
      <w:r>
        <w:rPr>
          <w:rFonts w:ascii="Times New Roman" w:hAnsi="Times New Roman" w:cs="Times New Roman"/>
          <w:sz w:val="24"/>
          <w:szCs w:val="24"/>
        </w:rPr>
        <w:t xml:space="preserve"> de estos </w:t>
      </w:r>
      <w:r w:rsidR="00727970">
        <w:rPr>
          <w:rFonts w:ascii="Times New Roman" w:hAnsi="Times New Roman" w:cs="Times New Roman"/>
          <w:sz w:val="24"/>
          <w:szCs w:val="24"/>
        </w:rPr>
        <w:t>gráficos se puede establecer que el</w:t>
      </w:r>
      <w:r>
        <w:rPr>
          <w:rFonts w:ascii="Times New Roman" w:hAnsi="Times New Roman" w:cs="Times New Roman"/>
          <w:sz w:val="24"/>
          <w:szCs w:val="24"/>
        </w:rPr>
        <w:t xml:space="preserve"> aumento en la persecución de los delit</w:t>
      </w:r>
      <w:r w:rsidR="00727970">
        <w:rPr>
          <w:rFonts w:ascii="Times New Roman" w:hAnsi="Times New Roman" w:cs="Times New Roman"/>
          <w:sz w:val="24"/>
          <w:szCs w:val="24"/>
        </w:rPr>
        <w:t xml:space="preserve">os de propiedad intelectual, </w:t>
      </w:r>
      <w:r>
        <w:rPr>
          <w:rFonts w:ascii="Times New Roman" w:hAnsi="Times New Roman" w:cs="Times New Roman"/>
          <w:sz w:val="24"/>
          <w:szCs w:val="24"/>
        </w:rPr>
        <w:t xml:space="preserve"> ha evolucionado en forma proporcional, al aumento en el número de suspensiones</w:t>
      </w:r>
      <w:r w:rsidR="00727970">
        <w:rPr>
          <w:rFonts w:ascii="Times New Roman" w:hAnsi="Times New Roman" w:cs="Times New Roman"/>
          <w:sz w:val="24"/>
          <w:szCs w:val="24"/>
        </w:rPr>
        <w:t xml:space="preserve"> de despacho</w:t>
      </w:r>
      <w:r>
        <w:rPr>
          <w:rFonts w:ascii="Times New Roman" w:hAnsi="Times New Roman" w:cs="Times New Roman"/>
          <w:sz w:val="24"/>
          <w:szCs w:val="24"/>
        </w:rPr>
        <w:t>, lo que denota la significativa eficacia, que ha tenido esta ley en cada una de las etapas de persecución de los delitos de PI</w:t>
      </w:r>
      <w:r w:rsidR="003C4138">
        <w:rPr>
          <w:rFonts w:ascii="Times New Roman" w:hAnsi="Times New Roman" w:cs="Times New Roman"/>
          <w:sz w:val="24"/>
          <w:szCs w:val="24"/>
        </w:rPr>
        <w:t xml:space="preserve"> </w:t>
      </w:r>
    </w:p>
    <w:p w:rsidR="00011C75" w:rsidRPr="00011C75" w:rsidRDefault="00011C75" w:rsidP="00011C75">
      <w:pPr>
        <w:autoSpaceDE w:val="0"/>
        <w:autoSpaceDN w:val="0"/>
        <w:adjustRightInd w:val="0"/>
        <w:spacing w:after="0" w:line="360" w:lineRule="auto"/>
        <w:jc w:val="both"/>
        <w:rPr>
          <w:rFonts w:ascii="Times New Roman" w:hAnsi="Times New Roman" w:cs="Times New Roman"/>
          <w:sz w:val="20"/>
          <w:szCs w:val="20"/>
        </w:rPr>
      </w:pPr>
      <w:r w:rsidRPr="00011C75">
        <w:rPr>
          <w:rFonts w:ascii="Times New Roman" w:hAnsi="Times New Roman" w:cs="Times New Roman"/>
          <w:sz w:val="20"/>
          <w:szCs w:val="20"/>
        </w:rPr>
        <w:t>GRAFICO 6</w:t>
      </w:r>
    </w:p>
    <w:p w:rsidR="000E7B0F" w:rsidRDefault="003C4138" w:rsidP="00011C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02996" cy="2952750"/>
            <wp:effectExtent l="19050" t="0" r="7054" b="0"/>
            <wp:docPr id="12" name="11 Imagen" descr="ministerio publ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erio publico 2.jpg"/>
                    <pic:cNvPicPr/>
                  </pic:nvPicPr>
                  <pic:blipFill>
                    <a:blip r:embed="rId19" cstate="print"/>
                    <a:stretch>
                      <a:fillRect/>
                    </a:stretch>
                  </pic:blipFill>
                  <pic:spPr>
                    <a:xfrm>
                      <a:off x="0" y="0"/>
                      <a:ext cx="4202996" cy="2952750"/>
                    </a:xfrm>
                    <a:prstGeom prst="rect">
                      <a:avLst/>
                    </a:prstGeom>
                  </pic:spPr>
                </pic:pic>
              </a:graphicData>
            </a:graphic>
          </wp:inline>
        </w:drawing>
      </w:r>
    </w:p>
    <w:p w:rsidR="00F32CD4" w:rsidRDefault="00F32CD4" w:rsidP="00011C75">
      <w:pPr>
        <w:autoSpaceDE w:val="0"/>
        <w:autoSpaceDN w:val="0"/>
        <w:adjustRightInd w:val="0"/>
        <w:spacing w:after="0" w:line="360" w:lineRule="auto"/>
        <w:jc w:val="both"/>
        <w:rPr>
          <w:rFonts w:ascii="Times New Roman" w:hAnsi="Times New Roman" w:cs="Times New Roman"/>
          <w:sz w:val="20"/>
          <w:szCs w:val="20"/>
        </w:rPr>
      </w:pPr>
      <w:r w:rsidRPr="00F32CD4">
        <w:rPr>
          <w:rFonts w:ascii="Times New Roman" w:hAnsi="Times New Roman" w:cs="Times New Roman"/>
          <w:sz w:val="20"/>
          <w:szCs w:val="20"/>
        </w:rPr>
        <w:t>Fuente: estadística del ministerio publico año 2011</w:t>
      </w:r>
    </w:p>
    <w:p w:rsidR="00F32CD4" w:rsidRPr="00F32CD4" w:rsidRDefault="00F32CD4" w:rsidP="00011C75">
      <w:pPr>
        <w:autoSpaceDE w:val="0"/>
        <w:autoSpaceDN w:val="0"/>
        <w:adjustRightInd w:val="0"/>
        <w:spacing w:after="0" w:line="360" w:lineRule="auto"/>
        <w:jc w:val="both"/>
        <w:rPr>
          <w:rFonts w:ascii="Times New Roman" w:hAnsi="Times New Roman" w:cs="Times New Roman"/>
          <w:sz w:val="20"/>
          <w:szCs w:val="20"/>
        </w:rPr>
      </w:pPr>
    </w:p>
    <w:p w:rsidR="004623A1" w:rsidRDefault="004623A1" w:rsidP="00011C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 el caso de los delitos de marca (08002 para estos efectos)</w:t>
      </w:r>
      <w:r w:rsidR="00727970">
        <w:rPr>
          <w:rFonts w:ascii="Times New Roman" w:hAnsi="Times New Roman" w:cs="Times New Roman"/>
          <w:sz w:val="24"/>
          <w:szCs w:val="24"/>
        </w:rPr>
        <w:t xml:space="preserve">, la gran mayoría de los procesos legales,  son conocidos en la Región Metropolitana o Región de </w:t>
      </w:r>
      <w:r w:rsidR="0018632C">
        <w:rPr>
          <w:rFonts w:ascii="Times New Roman" w:hAnsi="Times New Roman" w:cs="Times New Roman"/>
          <w:sz w:val="24"/>
          <w:szCs w:val="24"/>
        </w:rPr>
        <w:t>Valparaíso</w:t>
      </w:r>
      <w:r w:rsidR="00727970">
        <w:rPr>
          <w:rFonts w:ascii="Times New Roman" w:hAnsi="Times New Roman" w:cs="Times New Roman"/>
          <w:sz w:val="24"/>
          <w:szCs w:val="24"/>
        </w:rPr>
        <w:t>, lugar donde llegan las mercaderías</w:t>
      </w:r>
      <w:r w:rsidR="003C26B7">
        <w:rPr>
          <w:rFonts w:ascii="Times New Roman" w:hAnsi="Times New Roman" w:cs="Times New Roman"/>
          <w:sz w:val="24"/>
          <w:szCs w:val="24"/>
        </w:rPr>
        <w:t>,</w:t>
      </w:r>
      <w:r w:rsidR="00727970">
        <w:rPr>
          <w:rFonts w:ascii="Times New Roman" w:hAnsi="Times New Roman" w:cs="Times New Roman"/>
          <w:sz w:val="24"/>
          <w:szCs w:val="24"/>
        </w:rPr>
        <w:t xml:space="preserve"> o donde tiene su domicilio el importador o consignatario. </w:t>
      </w:r>
      <w:r w:rsidR="003C26B7">
        <w:rPr>
          <w:rFonts w:ascii="Times New Roman" w:hAnsi="Times New Roman" w:cs="Times New Roman"/>
          <w:sz w:val="24"/>
          <w:szCs w:val="24"/>
        </w:rPr>
        <w:t xml:space="preserve">El Ministerio </w:t>
      </w:r>
      <w:r w:rsidR="00011C75">
        <w:rPr>
          <w:rFonts w:ascii="Times New Roman" w:hAnsi="Times New Roman" w:cs="Times New Roman"/>
          <w:sz w:val="24"/>
          <w:szCs w:val="24"/>
        </w:rPr>
        <w:t>Público</w:t>
      </w:r>
      <w:r w:rsidR="003C26B7">
        <w:rPr>
          <w:rFonts w:ascii="Times New Roman" w:hAnsi="Times New Roman" w:cs="Times New Roman"/>
          <w:sz w:val="24"/>
          <w:szCs w:val="24"/>
        </w:rPr>
        <w:t xml:space="preserve">, como consecuencia de la dificultad que presentan estos hechos, derivará su estudio y análisis a la unidad especializada lavado de dinero, delitos económicos y crimen organizado.  </w:t>
      </w:r>
    </w:p>
    <w:p w:rsidR="00011C75" w:rsidRPr="00011C75" w:rsidRDefault="00011C75" w:rsidP="00011C75">
      <w:pPr>
        <w:autoSpaceDE w:val="0"/>
        <w:autoSpaceDN w:val="0"/>
        <w:adjustRightInd w:val="0"/>
        <w:spacing w:after="0" w:line="360" w:lineRule="auto"/>
        <w:jc w:val="both"/>
        <w:rPr>
          <w:rFonts w:ascii="Times New Roman" w:hAnsi="Times New Roman" w:cs="Times New Roman"/>
          <w:sz w:val="20"/>
          <w:szCs w:val="20"/>
        </w:rPr>
      </w:pPr>
      <w:r w:rsidRPr="00011C75">
        <w:rPr>
          <w:rFonts w:ascii="Times New Roman" w:hAnsi="Times New Roman" w:cs="Times New Roman"/>
          <w:sz w:val="20"/>
          <w:szCs w:val="20"/>
        </w:rPr>
        <w:t>TABLA 10</w:t>
      </w:r>
    </w:p>
    <w:p w:rsidR="000E7B0F" w:rsidRDefault="00325095" w:rsidP="00011C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4235" cy="789605"/>
            <wp:effectExtent l="19050" t="0" r="0" b="0"/>
            <wp:docPr id="10" name="9 Imagen" descr="ministerio public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erio publico 3.jpg"/>
                    <pic:cNvPicPr/>
                  </pic:nvPicPr>
                  <pic:blipFill>
                    <a:blip r:embed="rId20" cstate="print"/>
                    <a:stretch>
                      <a:fillRect/>
                    </a:stretch>
                  </pic:blipFill>
                  <pic:spPr>
                    <a:xfrm>
                      <a:off x="0" y="0"/>
                      <a:ext cx="5944235" cy="789605"/>
                    </a:xfrm>
                    <a:prstGeom prst="rect">
                      <a:avLst/>
                    </a:prstGeom>
                  </pic:spPr>
                </pic:pic>
              </a:graphicData>
            </a:graphic>
          </wp:inline>
        </w:drawing>
      </w:r>
    </w:p>
    <w:p w:rsidR="00F32CD4" w:rsidRDefault="00F32CD4" w:rsidP="00011C75">
      <w:pPr>
        <w:autoSpaceDE w:val="0"/>
        <w:autoSpaceDN w:val="0"/>
        <w:adjustRightInd w:val="0"/>
        <w:spacing w:after="0" w:line="360" w:lineRule="auto"/>
        <w:jc w:val="both"/>
        <w:rPr>
          <w:rFonts w:ascii="Times New Roman" w:hAnsi="Times New Roman" w:cs="Times New Roman"/>
          <w:sz w:val="20"/>
          <w:szCs w:val="20"/>
        </w:rPr>
      </w:pPr>
      <w:r w:rsidRPr="00F32CD4">
        <w:rPr>
          <w:rFonts w:ascii="Times New Roman" w:hAnsi="Times New Roman" w:cs="Times New Roman"/>
          <w:sz w:val="20"/>
          <w:szCs w:val="20"/>
        </w:rPr>
        <w:t>Fuente: estadística del ministerio publico 2011</w:t>
      </w:r>
    </w:p>
    <w:p w:rsidR="00F32CD4" w:rsidRPr="00F32CD4" w:rsidRDefault="00F32CD4" w:rsidP="00011C75">
      <w:pPr>
        <w:autoSpaceDE w:val="0"/>
        <w:autoSpaceDN w:val="0"/>
        <w:adjustRightInd w:val="0"/>
        <w:spacing w:after="0" w:line="360" w:lineRule="auto"/>
        <w:jc w:val="both"/>
        <w:rPr>
          <w:rFonts w:ascii="Times New Roman" w:hAnsi="Times New Roman" w:cs="Times New Roman"/>
          <w:sz w:val="20"/>
          <w:szCs w:val="20"/>
        </w:rPr>
      </w:pPr>
    </w:p>
    <w:p w:rsidR="000E7B0F" w:rsidRDefault="003C26B7" w:rsidP="00011C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 el caso de los delitos de propiedad intelectual, el uso de obras de dominio ajeno sin autorización (09004), ha presentado una evolución como consecuencia de la ley, aunque sigo siendo menor a la infracción</w:t>
      </w:r>
      <w:r w:rsidR="00F32CD4">
        <w:rPr>
          <w:rFonts w:ascii="Times New Roman" w:hAnsi="Times New Roman" w:cs="Times New Roman"/>
          <w:sz w:val="24"/>
          <w:szCs w:val="24"/>
        </w:rPr>
        <w:t xml:space="preserve"> del derecho de marcas. </w:t>
      </w:r>
      <w:r>
        <w:rPr>
          <w:rFonts w:ascii="Times New Roman" w:hAnsi="Times New Roman" w:cs="Times New Roman"/>
          <w:sz w:val="24"/>
          <w:szCs w:val="24"/>
        </w:rPr>
        <w:t xml:space="preserve"> </w:t>
      </w:r>
    </w:p>
    <w:p w:rsidR="0018632C" w:rsidRPr="00767B00" w:rsidRDefault="0018632C" w:rsidP="00011C75">
      <w:pPr>
        <w:autoSpaceDE w:val="0"/>
        <w:autoSpaceDN w:val="0"/>
        <w:adjustRightInd w:val="0"/>
        <w:spacing w:after="0" w:line="360" w:lineRule="auto"/>
        <w:jc w:val="both"/>
        <w:rPr>
          <w:rFonts w:ascii="Times New Roman" w:hAnsi="Times New Roman" w:cs="Times New Roman"/>
          <w:sz w:val="24"/>
          <w:szCs w:val="24"/>
        </w:rPr>
      </w:pPr>
    </w:p>
    <w:p w:rsidR="00005F12" w:rsidRPr="00767B00" w:rsidRDefault="00452576" w:rsidP="00011C75">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r w:rsidR="005C06A0">
        <w:rPr>
          <w:rFonts w:ascii="Times New Roman" w:hAnsi="Times New Roman" w:cs="Times New Roman"/>
          <w:b/>
          <w:sz w:val="24"/>
          <w:szCs w:val="24"/>
        </w:rPr>
        <w:t>.4</w:t>
      </w:r>
      <w:r w:rsidR="00895F1D">
        <w:rPr>
          <w:rFonts w:ascii="Times New Roman" w:hAnsi="Times New Roman" w:cs="Times New Roman"/>
          <w:b/>
          <w:sz w:val="24"/>
          <w:szCs w:val="24"/>
        </w:rPr>
        <w:t xml:space="preserve"> </w:t>
      </w:r>
      <w:r w:rsidR="00FE7E5C" w:rsidRPr="00767B00">
        <w:rPr>
          <w:rFonts w:ascii="Times New Roman" w:hAnsi="Times New Roman" w:cs="Times New Roman"/>
          <w:b/>
          <w:sz w:val="24"/>
          <w:szCs w:val="24"/>
        </w:rPr>
        <w:t>Suspensión de despacho aduanero por infracción de los DPI, solicitado a petición de parte</w:t>
      </w:r>
      <w:r w:rsidR="0006660F" w:rsidRPr="00767B00">
        <w:rPr>
          <w:rFonts w:ascii="Times New Roman" w:hAnsi="Times New Roman" w:cs="Times New Roman"/>
          <w:b/>
          <w:sz w:val="24"/>
          <w:szCs w:val="24"/>
        </w:rPr>
        <w:t xml:space="preserve"> o suspensión provocada</w:t>
      </w:r>
    </w:p>
    <w:p w:rsidR="00005F12" w:rsidRPr="00767B00" w:rsidRDefault="00452576" w:rsidP="00011C75">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r w:rsidR="00895F1D">
        <w:rPr>
          <w:rFonts w:ascii="Times New Roman" w:hAnsi="Times New Roman" w:cs="Times New Roman"/>
          <w:b/>
          <w:sz w:val="24"/>
          <w:szCs w:val="24"/>
        </w:rPr>
        <w:t xml:space="preserve">.4.1 </w:t>
      </w:r>
      <w:r w:rsidR="00005F12" w:rsidRPr="00767B00">
        <w:rPr>
          <w:rFonts w:ascii="Times New Roman" w:hAnsi="Times New Roman" w:cs="Times New Roman"/>
          <w:b/>
          <w:sz w:val="24"/>
          <w:szCs w:val="24"/>
        </w:rPr>
        <w:t>Uso de la facultad por parte de los titulares de derechos de P.I</w:t>
      </w:r>
    </w:p>
    <w:p w:rsidR="003B573B" w:rsidRPr="00767B00" w:rsidRDefault="001A4E87" w:rsidP="00011C75">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La suspensión de despacho solicitada por parte de los titulares derechos industriales registrados en Chile, así como de los titulares de derecho de autor y conexos, está regulada entre los artículos 6to y 15to de la ley 19912</w:t>
      </w:r>
      <w:r w:rsidR="003B573B" w:rsidRPr="00767B00">
        <w:rPr>
          <w:rFonts w:ascii="Times New Roman" w:hAnsi="Times New Roman" w:cs="Times New Roman"/>
          <w:sz w:val="24"/>
          <w:szCs w:val="24"/>
        </w:rPr>
        <w:t>.</w:t>
      </w:r>
    </w:p>
    <w:p w:rsidR="0002450A" w:rsidRPr="00767B00" w:rsidRDefault="00BE58EC" w:rsidP="00011C75">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Lo primero que hay que saber antes de poder constituirse como titular de la acción legal, es si se posee la calidad de sujeto activo. El titular de derechos </w:t>
      </w:r>
      <w:r w:rsidR="00083C6A" w:rsidRPr="00767B00">
        <w:rPr>
          <w:rFonts w:ascii="Times New Roman" w:hAnsi="Times New Roman" w:cs="Times New Roman"/>
          <w:sz w:val="24"/>
          <w:szCs w:val="24"/>
        </w:rPr>
        <w:t xml:space="preserve">industriales, puede ser cualquier persona natural o jurídica, nacional o extranjera que </w:t>
      </w:r>
      <w:r w:rsidR="001133E1" w:rsidRPr="00767B00">
        <w:rPr>
          <w:rFonts w:ascii="Times New Roman" w:hAnsi="Times New Roman" w:cs="Times New Roman"/>
          <w:sz w:val="24"/>
          <w:szCs w:val="24"/>
        </w:rPr>
        <w:t>haya</w:t>
      </w:r>
      <w:r w:rsidR="00083C6A" w:rsidRPr="00767B00">
        <w:rPr>
          <w:rFonts w:ascii="Times New Roman" w:hAnsi="Times New Roman" w:cs="Times New Roman"/>
          <w:sz w:val="24"/>
          <w:szCs w:val="24"/>
        </w:rPr>
        <w:t xml:space="preserve"> obtenido un t</w:t>
      </w:r>
      <w:r w:rsidR="006B027F" w:rsidRPr="00767B00">
        <w:rPr>
          <w:rFonts w:ascii="Times New Roman" w:hAnsi="Times New Roman" w:cs="Times New Roman"/>
          <w:sz w:val="24"/>
          <w:szCs w:val="24"/>
        </w:rPr>
        <w:t>itulo de protección en conform</w:t>
      </w:r>
      <w:r w:rsidR="00083C6A" w:rsidRPr="00767B00">
        <w:rPr>
          <w:rFonts w:ascii="Times New Roman" w:hAnsi="Times New Roman" w:cs="Times New Roman"/>
          <w:sz w:val="24"/>
          <w:szCs w:val="24"/>
        </w:rPr>
        <w:t>idad a la ley 19039</w:t>
      </w:r>
      <w:r w:rsidR="00083C6A" w:rsidRPr="00767B00">
        <w:rPr>
          <w:rStyle w:val="Refdenotaalpie"/>
          <w:rFonts w:ascii="Times New Roman" w:hAnsi="Times New Roman" w:cs="Times New Roman"/>
          <w:sz w:val="24"/>
          <w:szCs w:val="24"/>
        </w:rPr>
        <w:footnoteReference w:id="59"/>
      </w:r>
      <w:r w:rsidR="00C9447E" w:rsidRPr="00767B00">
        <w:rPr>
          <w:rFonts w:ascii="Times New Roman" w:hAnsi="Times New Roman" w:cs="Times New Roman"/>
          <w:sz w:val="24"/>
          <w:szCs w:val="24"/>
        </w:rPr>
        <w:t>(El procedimiento completo se encuent</w:t>
      </w:r>
      <w:r w:rsidR="00EA3AAA">
        <w:rPr>
          <w:rFonts w:ascii="Times New Roman" w:hAnsi="Times New Roman" w:cs="Times New Roman"/>
          <w:sz w:val="24"/>
          <w:szCs w:val="24"/>
        </w:rPr>
        <w:t>ra en grafico número 1 del anexo</w:t>
      </w:r>
      <w:r w:rsidR="00C9447E" w:rsidRPr="00767B00">
        <w:rPr>
          <w:rFonts w:ascii="Times New Roman" w:hAnsi="Times New Roman" w:cs="Times New Roman"/>
          <w:sz w:val="24"/>
          <w:szCs w:val="24"/>
        </w:rPr>
        <w:t>).</w:t>
      </w:r>
    </w:p>
    <w:p w:rsidR="00BE58EC" w:rsidRPr="00767B00" w:rsidRDefault="00C9447E" w:rsidP="00011C75">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lastRenderedPageBreak/>
        <w:t xml:space="preserve"> Por su parte el titular de derechos de autor o conexo es </w:t>
      </w:r>
      <w:r w:rsidR="00A05FE5" w:rsidRPr="00767B00">
        <w:rPr>
          <w:rFonts w:ascii="Times New Roman" w:hAnsi="Times New Roman" w:cs="Times New Roman"/>
          <w:sz w:val="24"/>
          <w:szCs w:val="24"/>
        </w:rPr>
        <w:t xml:space="preserve">aquel que está protegido </w:t>
      </w:r>
      <w:r w:rsidR="002F281F" w:rsidRPr="00767B00">
        <w:rPr>
          <w:rFonts w:ascii="Times New Roman" w:hAnsi="Times New Roman" w:cs="Times New Roman"/>
          <w:sz w:val="24"/>
          <w:szCs w:val="24"/>
        </w:rPr>
        <w:t xml:space="preserve">por la </w:t>
      </w:r>
      <w:r w:rsidR="001133E1" w:rsidRPr="00767B00">
        <w:rPr>
          <w:rFonts w:ascii="Times New Roman" w:hAnsi="Times New Roman" w:cs="Times New Roman"/>
          <w:sz w:val="24"/>
          <w:szCs w:val="24"/>
        </w:rPr>
        <w:t>propia</w:t>
      </w:r>
      <w:r w:rsidR="002F281F" w:rsidRPr="00767B00">
        <w:rPr>
          <w:rFonts w:ascii="Times New Roman" w:hAnsi="Times New Roman" w:cs="Times New Roman"/>
          <w:sz w:val="24"/>
          <w:szCs w:val="24"/>
        </w:rPr>
        <w:t xml:space="preserve"> creación de la obra, producto de la inteligencia en los dominios literarios, artísticos, y científico cualquiera sea su forma de expresión y los derechos conexos que ella determina</w:t>
      </w:r>
      <w:r w:rsidR="001133E1" w:rsidRPr="00767B00">
        <w:rPr>
          <w:rFonts w:ascii="Times New Roman" w:hAnsi="Times New Roman" w:cs="Times New Roman"/>
          <w:sz w:val="24"/>
          <w:szCs w:val="24"/>
        </w:rPr>
        <w:t>.</w:t>
      </w:r>
      <w:r w:rsidR="002F281F" w:rsidRPr="00767B00">
        <w:rPr>
          <w:rStyle w:val="Refdenotaalpie"/>
          <w:rFonts w:ascii="Times New Roman" w:hAnsi="Times New Roman" w:cs="Times New Roman"/>
          <w:sz w:val="24"/>
          <w:szCs w:val="24"/>
        </w:rPr>
        <w:footnoteReference w:id="60"/>
      </w:r>
      <w:r w:rsidR="001133E1" w:rsidRPr="00767B00">
        <w:rPr>
          <w:rFonts w:ascii="Times New Roman" w:hAnsi="Times New Roman" w:cs="Times New Roman"/>
          <w:sz w:val="24"/>
          <w:szCs w:val="24"/>
        </w:rPr>
        <w:t>Los derechos conexos son aquellos que brindan protección a quienes, sin ser autores, contribuyen con creatividad técnica u organización en el proceso de poner a disposición del público una obra</w:t>
      </w:r>
      <w:r w:rsidR="00921EB1" w:rsidRPr="00767B00">
        <w:rPr>
          <w:rStyle w:val="Refdenotaalpie"/>
          <w:rFonts w:ascii="Times New Roman" w:hAnsi="Times New Roman" w:cs="Times New Roman"/>
          <w:sz w:val="24"/>
          <w:szCs w:val="24"/>
        </w:rPr>
        <w:footnoteReference w:id="61"/>
      </w:r>
      <w:r w:rsidR="00921EB1" w:rsidRPr="00767B00">
        <w:rPr>
          <w:rFonts w:ascii="Times New Roman" w:hAnsi="Times New Roman" w:cs="Times New Roman"/>
          <w:sz w:val="24"/>
          <w:szCs w:val="24"/>
        </w:rPr>
        <w:t xml:space="preserve"> </w:t>
      </w:r>
      <w:r w:rsidR="001133E1" w:rsidRPr="00767B00">
        <w:rPr>
          <w:rFonts w:ascii="Times New Roman" w:hAnsi="Times New Roman" w:cs="Times New Roman"/>
          <w:sz w:val="24"/>
          <w:szCs w:val="24"/>
        </w:rPr>
        <w:t xml:space="preserve">. </w:t>
      </w:r>
      <w:r w:rsidR="00154F19" w:rsidRPr="00767B00">
        <w:rPr>
          <w:rFonts w:ascii="Times New Roman" w:hAnsi="Times New Roman" w:cs="Times New Roman"/>
          <w:sz w:val="24"/>
          <w:szCs w:val="24"/>
        </w:rPr>
        <w:t>La regulación legal de este tipo de obras está en la ley 1</w:t>
      </w:r>
      <w:r w:rsidR="0002450A" w:rsidRPr="00767B00">
        <w:rPr>
          <w:rFonts w:ascii="Times New Roman" w:hAnsi="Times New Roman" w:cs="Times New Roman"/>
          <w:sz w:val="24"/>
          <w:szCs w:val="24"/>
        </w:rPr>
        <w:t>7336. La protección de estas</w:t>
      </w:r>
      <w:r w:rsidR="00154F19" w:rsidRPr="00767B00">
        <w:rPr>
          <w:rFonts w:ascii="Times New Roman" w:hAnsi="Times New Roman" w:cs="Times New Roman"/>
          <w:sz w:val="24"/>
          <w:szCs w:val="24"/>
        </w:rPr>
        <w:t xml:space="preserve"> </w:t>
      </w:r>
      <w:r w:rsidR="00A549B4" w:rsidRPr="00767B00">
        <w:rPr>
          <w:rFonts w:ascii="Times New Roman" w:hAnsi="Times New Roman" w:cs="Times New Roman"/>
          <w:sz w:val="24"/>
          <w:szCs w:val="24"/>
        </w:rPr>
        <w:t xml:space="preserve">obras, nace de la sola creación de la misma, pero para fines de publicidad y prueba es menester que exista un certificado de registro </w:t>
      </w:r>
      <w:r w:rsidR="00A07C1D" w:rsidRPr="00767B00">
        <w:rPr>
          <w:rFonts w:ascii="Times New Roman" w:hAnsi="Times New Roman" w:cs="Times New Roman"/>
          <w:sz w:val="24"/>
          <w:szCs w:val="24"/>
        </w:rPr>
        <w:t xml:space="preserve">de la obra inscrita ante la autoridad administrativa que administre el registro </w:t>
      </w:r>
      <w:r w:rsidR="0002450A" w:rsidRPr="00767B00">
        <w:rPr>
          <w:rFonts w:ascii="Times New Roman" w:hAnsi="Times New Roman" w:cs="Times New Roman"/>
          <w:sz w:val="24"/>
          <w:szCs w:val="24"/>
        </w:rPr>
        <w:t>público</w:t>
      </w:r>
      <w:r w:rsidR="00A07C1D" w:rsidRPr="00767B00">
        <w:rPr>
          <w:rFonts w:ascii="Times New Roman" w:hAnsi="Times New Roman" w:cs="Times New Roman"/>
          <w:sz w:val="24"/>
          <w:szCs w:val="24"/>
        </w:rPr>
        <w:t xml:space="preserve"> de propiedad intelectual. Esta validez probatoria del registro </w:t>
      </w:r>
      <w:r w:rsidR="0002450A" w:rsidRPr="00767B00">
        <w:rPr>
          <w:rFonts w:ascii="Times New Roman" w:hAnsi="Times New Roman" w:cs="Times New Roman"/>
          <w:sz w:val="24"/>
          <w:szCs w:val="24"/>
        </w:rPr>
        <w:t>público</w:t>
      </w:r>
      <w:r w:rsidR="00A07C1D" w:rsidRPr="00767B00">
        <w:rPr>
          <w:rFonts w:ascii="Times New Roman" w:hAnsi="Times New Roman" w:cs="Times New Roman"/>
          <w:sz w:val="24"/>
          <w:szCs w:val="24"/>
        </w:rPr>
        <w:t xml:space="preserve"> está trata</w:t>
      </w:r>
      <w:r w:rsidR="0002450A" w:rsidRPr="00767B00">
        <w:rPr>
          <w:rFonts w:ascii="Times New Roman" w:hAnsi="Times New Roman" w:cs="Times New Roman"/>
          <w:sz w:val="24"/>
          <w:szCs w:val="24"/>
        </w:rPr>
        <w:t>da</w:t>
      </w:r>
      <w:r w:rsidR="00A07C1D" w:rsidRPr="00767B00">
        <w:rPr>
          <w:rFonts w:ascii="Times New Roman" w:hAnsi="Times New Roman" w:cs="Times New Roman"/>
          <w:sz w:val="24"/>
          <w:szCs w:val="24"/>
        </w:rPr>
        <w:t xml:space="preserve"> en el </w:t>
      </w:r>
      <w:r w:rsidR="0002450A" w:rsidRPr="00767B00">
        <w:rPr>
          <w:rFonts w:ascii="Times New Roman" w:hAnsi="Times New Roman" w:cs="Times New Roman"/>
          <w:sz w:val="24"/>
          <w:szCs w:val="24"/>
        </w:rPr>
        <w:t>artículo</w:t>
      </w:r>
      <w:r w:rsidR="00A07C1D" w:rsidRPr="00767B00">
        <w:rPr>
          <w:rFonts w:ascii="Times New Roman" w:hAnsi="Times New Roman" w:cs="Times New Roman"/>
          <w:sz w:val="24"/>
          <w:szCs w:val="24"/>
        </w:rPr>
        <w:t xml:space="preserve"> 8vo de la ley 17336 que dispone “</w:t>
      </w:r>
      <w:r w:rsidR="00804B50" w:rsidRPr="00767B00">
        <w:rPr>
          <w:rFonts w:ascii="Times New Roman" w:hAnsi="Times New Roman" w:cs="Times New Roman"/>
          <w:sz w:val="24"/>
          <w:szCs w:val="24"/>
        </w:rPr>
        <w:t>Se presume que es autor de la obra la persona que figure como tal en el ejemplar que se registra, o aquélla a quien, según la respectiva inscripción, pertenezca el seudónimo con que la obra es dada a la publicidad”.</w:t>
      </w:r>
      <w:r w:rsidRPr="00767B00">
        <w:rPr>
          <w:rFonts w:ascii="Times New Roman" w:hAnsi="Times New Roman" w:cs="Times New Roman"/>
          <w:sz w:val="24"/>
          <w:szCs w:val="24"/>
        </w:rPr>
        <w:t xml:space="preserve"> </w:t>
      </w:r>
      <w:r w:rsidR="00083C6A" w:rsidRPr="00767B00">
        <w:rPr>
          <w:rFonts w:ascii="Times New Roman" w:hAnsi="Times New Roman" w:cs="Times New Roman"/>
          <w:sz w:val="24"/>
          <w:szCs w:val="24"/>
        </w:rPr>
        <w:t xml:space="preserve"> </w:t>
      </w:r>
    </w:p>
    <w:p w:rsidR="008537A7" w:rsidRPr="00767B00" w:rsidRDefault="00C0538C" w:rsidP="00767B00">
      <w:pPr>
        <w:shd w:val="clear" w:color="auto" w:fill="FFFFFF" w:themeFill="background1"/>
        <w:autoSpaceDE w:val="0"/>
        <w:autoSpaceDN w:val="0"/>
        <w:adjustRightInd w:val="0"/>
        <w:spacing w:before="240" w:after="0" w:line="360" w:lineRule="auto"/>
        <w:ind w:firstLine="708"/>
        <w:jc w:val="both"/>
        <w:rPr>
          <w:rFonts w:ascii="Times New Roman" w:hAnsi="Times New Roman" w:cs="Times New Roman"/>
          <w:sz w:val="24"/>
          <w:szCs w:val="24"/>
          <w:shd w:val="clear" w:color="auto" w:fill="FFFFFF" w:themeFill="background1"/>
        </w:rPr>
      </w:pPr>
      <w:r w:rsidRPr="00767B00">
        <w:rPr>
          <w:rFonts w:ascii="Times New Roman" w:hAnsi="Times New Roman" w:cs="Times New Roman"/>
          <w:sz w:val="24"/>
          <w:szCs w:val="24"/>
        </w:rPr>
        <w:t xml:space="preserve">Determinada la calidad de titular de derechos industriales y de derechos de autor y conexo, es necesario determinar en líneas generales cuales son las </w:t>
      </w:r>
      <w:r w:rsidR="00E406E5" w:rsidRPr="00767B00">
        <w:rPr>
          <w:rFonts w:ascii="Times New Roman" w:hAnsi="Times New Roman" w:cs="Times New Roman"/>
          <w:sz w:val="24"/>
          <w:szCs w:val="24"/>
        </w:rPr>
        <w:t>infracciones</w:t>
      </w:r>
      <w:r w:rsidRPr="00767B00">
        <w:rPr>
          <w:rFonts w:ascii="Times New Roman" w:hAnsi="Times New Roman" w:cs="Times New Roman"/>
          <w:sz w:val="24"/>
          <w:szCs w:val="24"/>
        </w:rPr>
        <w:t xml:space="preserve"> que se pueden cometer en el ámbito de competencias de la ley 19039 y 17336.</w:t>
      </w:r>
      <w:r w:rsidR="004B5552" w:rsidRPr="00767B00">
        <w:rPr>
          <w:rFonts w:ascii="Times New Roman" w:hAnsi="Times New Roman" w:cs="Times New Roman"/>
          <w:sz w:val="24"/>
          <w:szCs w:val="24"/>
        </w:rPr>
        <w:t xml:space="preserve"> Las infracciones </w:t>
      </w:r>
      <w:r w:rsidR="00E406E5" w:rsidRPr="00767B00">
        <w:rPr>
          <w:rFonts w:ascii="Times New Roman" w:hAnsi="Times New Roman" w:cs="Times New Roman"/>
          <w:sz w:val="24"/>
          <w:szCs w:val="24"/>
        </w:rPr>
        <w:t xml:space="preserve">a </w:t>
      </w:r>
      <w:r w:rsidR="00E406E5" w:rsidRPr="00767B00">
        <w:rPr>
          <w:rFonts w:ascii="Times New Roman" w:hAnsi="Times New Roman" w:cs="Times New Roman"/>
          <w:sz w:val="24"/>
          <w:szCs w:val="24"/>
          <w:shd w:val="clear" w:color="auto" w:fill="FFFFFF" w:themeFill="background1"/>
        </w:rPr>
        <w:t>estas leyes dicen relación con la vulneración de los derechos protegidos por las mismas, en el caso de la ley 19039 encontramos</w:t>
      </w:r>
      <w:r w:rsidR="00B46CF1" w:rsidRPr="00767B00">
        <w:rPr>
          <w:rFonts w:ascii="Times New Roman" w:hAnsi="Times New Roman" w:cs="Times New Roman"/>
          <w:sz w:val="24"/>
          <w:szCs w:val="24"/>
          <w:shd w:val="clear" w:color="auto" w:fill="FFFFFF" w:themeFill="background1"/>
        </w:rPr>
        <w:t>, las patentes de invención, los modelos de utilidad, las marcas comerciales, colectivas, de certificación e indicaciones geográficas y denominaciones de origen, en el caso de la ley 17336 se trata de infracción de los derechos de los artistas intérpretes o ejecutantes sobre sus interpretaciones o ejecuciones, los derechos de los productores de fonogramas sobre sus grabaciones y los derechos de los organism</w:t>
      </w:r>
      <w:r w:rsidR="000C4B6B" w:rsidRPr="00767B00">
        <w:rPr>
          <w:rFonts w:ascii="Times New Roman" w:hAnsi="Times New Roman" w:cs="Times New Roman"/>
          <w:sz w:val="24"/>
          <w:szCs w:val="24"/>
          <w:shd w:val="clear" w:color="auto" w:fill="FFFFFF" w:themeFill="background1"/>
        </w:rPr>
        <w:t>os de radio difusión sobre sus obras de radio y televisión. Acto seguido la ley señala que también podrán solicitar estás medidas cuando existan motivos fundados para creer que se está cometiendo una infracción</w:t>
      </w:r>
      <w:r w:rsidR="008537A7" w:rsidRPr="00767B00">
        <w:rPr>
          <w:rFonts w:ascii="Times New Roman" w:hAnsi="Times New Roman" w:cs="Times New Roman"/>
          <w:sz w:val="24"/>
          <w:szCs w:val="24"/>
          <w:shd w:val="clear" w:color="auto" w:fill="FFFFFF" w:themeFill="background1"/>
        </w:rPr>
        <w:t xml:space="preserve">. En este caso, y al no existir una regla especial, el solicitante podrá disponer de todos los medios de prueba consagrados en el Código de Procedimiento Civil y cuando se solicite en el marco de un Proceso Penal, de los medios legales que dispone tal legislación. Es importante señalar que como en este caso solo se </w:t>
      </w:r>
      <w:r w:rsidR="008537A7" w:rsidRPr="00767B00">
        <w:rPr>
          <w:rFonts w:ascii="Times New Roman" w:hAnsi="Times New Roman" w:cs="Times New Roman"/>
          <w:sz w:val="24"/>
          <w:szCs w:val="24"/>
          <w:shd w:val="clear" w:color="auto" w:fill="FFFFFF" w:themeFill="background1"/>
        </w:rPr>
        <w:lastRenderedPageBreak/>
        <w:t xml:space="preserve">trata de una mera presunción será indispensable la constitución de una garantía en los términos señalados en el </w:t>
      </w:r>
      <w:r w:rsidR="00005F12" w:rsidRPr="00767B00">
        <w:rPr>
          <w:rFonts w:ascii="Times New Roman" w:hAnsi="Times New Roman" w:cs="Times New Roman"/>
          <w:sz w:val="24"/>
          <w:szCs w:val="24"/>
          <w:shd w:val="clear" w:color="auto" w:fill="FFFFFF" w:themeFill="background1"/>
        </w:rPr>
        <w:t>artículo</w:t>
      </w:r>
      <w:r w:rsidR="008537A7" w:rsidRPr="00767B00">
        <w:rPr>
          <w:rFonts w:ascii="Times New Roman" w:hAnsi="Times New Roman" w:cs="Times New Roman"/>
          <w:sz w:val="24"/>
          <w:szCs w:val="24"/>
          <w:shd w:val="clear" w:color="auto" w:fill="FFFFFF" w:themeFill="background1"/>
        </w:rPr>
        <w:t xml:space="preserve"> octavo de la ley analizada.</w:t>
      </w:r>
    </w:p>
    <w:p w:rsidR="008862D8" w:rsidRPr="00767B00" w:rsidRDefault="008537A7" w:rsidP="00895F1D">
      <w:pPr>
        <w:shd w:val="clear" w:color="auto" w:fill="FFFFFF" w:themeFill="background1"/>
        <w:autoSpaceDE w:val="0"/>
        <w:autoSpaceDN w:val="0"/>
        <w:adjustRightInd w:val="0"/>
        <w:spacing w:before="240" w:after="0" w:line="360" w:lineRule="auto"/>
        <w:ind w:firstLine="708"/>
        <w:jc w:val="both"/>
        <w:rPr>
          <w:rFonts w:ascii="Times New Roman" w:hAnsi="Times New Roman" w:cs="Times New Roman"/>
          <w:sz w:val="24"/>
          <w:szCs w:val="24"/>
          <w:shd w:val="clear" w:color="auto" w:fill="FFFFFF" w:themeFill="background1"/>
        </w:rPr>
      </w:pPr>
      <w:r w:rsidRPr="00767B00">
        <w:rPr>
          <w:rFonts w:ascii="Times New Roman" w:hAnsi="Times New Roman" w:cs="Times New Roman"/>
          <w:sz w:val="24"/>
          <w:szCs w:val="24"/>
          <w:shd w:val="clear" w:color="auto" w:fill="FFFFFF" w:themeFill="background1"/>
        </w:rPr>
        <w:t xml:space="preserve">El análisis particularizado del proceso de suspensión fue revisado en el aparatado </w:t>
      </w:r>
      <w:r w:rsidR="002265E2" w:rsidRPr="00767B00">
        <w:rPr>
          <w:rFonts w:ascii="Times New Roman" w:hAnsi="Times New Roman" w:cs="Times New Roman"/>
          <w:sz w:val="24"/>
          <w:szCs w:val="24"/>
          <w:shd w:val="clear" w:color="auto" w:fill="FFFFFF" w:themeFill="background1"/>
        </w:rPr>
        <w:t>número 7 donde se reviso en detalle el proceso de suspensión.</w:t>
      </w:r>
    </w:p>
    <w:p w:rsidR="000C4B6B" w:rsidRPr="00767B00" w:rsidRDefault="00452576" w:rsidP="00767B00">
      <w:pPr>
        <w:shd w:val="clear" w:color="auto" w:fill="FFFFFF" w:themeFill="background1"/>
        <w:autoSpaceDE w:val="0"/>
        <w:autoSpaceDN w:val="0"/>
        <w:adjustRightInd w:val="0"/>
        <w:spacing w:before="240" w:after="0" w:line="360" w:lineRule="auto"/>
        <w:jc w:val="both"/>
        <w:rPr>
          <w:rFonts w:ascii="Times New Roman" w:hAnsi="Times New Roman" w:cs="Times New Roman"/>
          <w:sz w:val="24"/>
          <w:szCs w:val="24"/>
          <w:shd w:val="clear" w:color="auto" w:fill="F6F6F6"/>
        </w:rPr>
      </w:pPr>
      <w:r>
        <w:rPr>
          <w:rFonts w:ascii="Times New Roman" w:hAnsi="Times New Roman" w:cs="Times New Roman"/>
          <w:b/>
          <w:sz w:val="24"/>
          <w:szCs w:val="24"/>
        </w:rPr>
        <w:t>8</w:t>
      </w:r>
      <w:r w:rsidR="00895F1D">
        <w:rPr>
          <w:rFonts w:ascii="Times New Roman" w:hAnsi="Times New Roman" w:cs="Times New Roman"/>
          <w:b/>
          <w:sz w:val="24"/>
          <w:szCs w:val="24"/>
        </w:rPr>
        <w:t xml:space="preserve">.4.2 </w:t>
      </w:r>
      <w:r w:rsidR="00005F12" w:rsidRPr="00767B00">
        <w:rPr>
          <w:rFonts w:ascii="Times New Roman" w:hAnsi="Times New Roman" w:cs="Times New Roman"/>
          <w:b/>
          <w:sz w:val="24"/>
          <w:szCs w:val="24"/>
        </w:rPr>
        <w:t>Opinión de los representantes de las marcas</w:t>
      </w:r>
    </w:p>
    <w:p w:rsidR="00005F12" w:rsidRPr="00767B00" w:rsidRDefault="00BB03D7" w:rsidP="00767B00">
      <w:pPr>
        <w:shd w:val="clear" w:color="auto" w:fill="FFFFFF" w:themeFill="background1"/>
        <w:autoSpaceDE w:val="0"/>
        <w:autoSpaceDN w:val="0"/>
        <w:adjustRightInd w:val="0"/>
        <w:spacing w:before="240" w:after="0" w:line="360" w:lineRule="auto"/>
        <w:ind w:firstLine="708"/>
        <w:jc w:val="both"/>
        <w:rPr>
          <w:rFonts w:ascii="Times New Roman" w:hAnsi="Times New Roman" w:cs="Times New Roman"/>
          <w:sz w:val="24"/>
          <w:szCs w:val="24"/>
          <w:shd w:val="clear" w:color="auto" w:fill="FFFFFF" w:themeFill="background1"/>
        </w:rPr>
      </w:pPr>
      <w:r w:rsidRPr="00767B00">
        <w:rPr>
          <w:rFonts w:ascii="Times New Roman" w:hAnsi="Times New Roman" w:cs="Times New Roman"/>
          <w:sz w:val="24"/>
          <w:szCs w:val="24"/>
          <w:shd w:val="clear" w:color="auto" w:fill="FFFFFF" w:themeFill="background1"/>
        </w:rPr>
        <w:t>En términos generales los representantes de las marcas evalúan positivamente la incorporación de esta ley, ya que permite detectar y suspender cargamentos, que antes no se perseguían, por la dificultad que presenta iniciar una acción legal y tomar medidas</w:t>
      </w:r>
      <w:r w:rsidR="003A63A4" w:rsidRPr="00767B00">
        <w:rPr>
          <w:rFonts w:ascii="Times New Roman" w:hAnsi="Times New Roman" w:cs="Times New Roman"/>
          <w:sz w:val="24"/>
          <w:szCs w:val="24"/>
          <w:shd w:val="clear" w:color="auto" w:fill="FFFFFF" w:themeFill="background1"/>
        </w:rPr>
        <w:t xml:space="preserve"> concretas</w:t>
      </w:r>
      <w:r w:rsidRPr="00767B00">
        <w:rPr>
          <w:rFonts w:ascii="Times New Roman" w:hAnsi="Times New Roman" w:cs="Times New Roman"/>
          <w:sz w:val="24"/>
          <w:szCs w:val="24"/>
          <w:shd w:val="clear" w:color="auto" w:fill="FFFFFF" w:themeFill="background1"/>
        </w:rPr>
        <w:t xml:space="preserve"> en el breve plazo de tiempo que una mercadería </w:t>
      </w:r>
      <w:r w:rsidR="00E44856" w:rsidRPr="00767B00">
        <w:rPr>
          <w:rFonts w:ascii="Times New Roman" w:hAnsi="Times New Roman" w:cs="Times New Roman"/>
          <w:sz w:val="24"/>
          <w:szCs w:val="24"/>
          <w:shd w:val="clear" w:color="auto" w:fill="FFFFFF" w:themeFill="background1"/>
        </w:rPr>
        <w:t>está</w:t>
      </w:r>
      <w:r w:rsidRPr="00767B00">
        <w:rPr>
          <w:rFonts w:ascii="Times New Roman" w:hAnsi="Times New Roman" w:cs="Times New Roman"/>
          <w:sz w:val="24"/>
          <w:szCs w:val="24"/>
          <w:shd w:val="clear" w:color="auto" w:fill="FFFFFF" w:themeFill="background1"/>
        </w:rPr>
        <w:t xml:space="preserve"> a d</w:t>
      </w:r>
      <w:r w:rsidR="00E44856" w:rsidRPr="00767B00">
        <w:rPr>
          <w:rFonts w:ascii="Times New Roman" w:hAnsi="Times New Roman" w:cs="Times New Roman"/>
          <w:sz w:val="24"/>
          <w:szCs w:val="24"/>
          <w:shd w:val="clear" w:color="auto" w:fill="FFFFFF" w:themeFill="background1"/>
        </w:rPr>
        <w:t>isposición del SNA. A</w:t>
      </w:r>
      <w:r w:rsidR="00FD71EF" w:rsidRPr="00767B00">
        <w:rPr>
          <w:rFonts w:ascii="Times New Roman" w:hAnsi="Times New Roman" w:cs="Times New Roman"/>
          <w:sz w:val="24"/>
          <w:szCs w:val="24"/>
          <w:shd w:val="clear" w:color="auto" w:fill="FFFFFF" w:themeFill="background1"/>
        </w:rPr>
        <w:t>gregan a</w:t>
      </w:r>
      <w:r w:rsidR="00E44856" w:rsidRPr="00767B00">
        <w:rPr>
          <w:rFonts w:ascii="Times New Roman" w:hAnsi="Times New Roman" w:cs="Times New Roman"/>
          <w:sz w:val="24"/>
          <w:szCs w:val="24"/>
          <w:shd w:val="clear" w:color="auto" w:fill="FFFFFF" w:themeFill="background1"/>
        </w:rPr>
        <w:t xml:space="preserve">demás </w:t>
      </w:r>
      <w:r w:rsidR="00FD71EF" w:rsidRPr="00767B00">
        <w:rPr>
          <w:rFonts w:ascii="Times New Roman" w:hAnsi="Times New Roman" w:cs="Times New Roman"/>
          <w:sz w:val="24"/>
          <w:szCs w:val="24"/>
          <w:shd w:val="clear" w:color="auto" w:fill="FFFFFF" w:themeFill="background1"/>
        </w:rPr>
        <w:t xml:space="preserve">que </w:t>
      </w:r>
      <w:r w:rsidR="00E44856" w:rsidRPr="00767B00">
        <w:rPr>
          <w:rFonts w:ascii="Times New Roman" w:hAnsi="Times New Roman" w:cs="Times New Roman"/>
          <w:sz w:val="24"/>
          <w:szCs w:val="24"/>
          <w:shd w:val="clear" w:color="auto" w:fill="FFFFFF" w:themeFill="background1"/>
        </w:rPr>
        <w:t>con la incorporación de la ley, los titulares y representantes de las marcas pudieron acceder a información con la que antes no contaban, por no disponer de los medios suficientes para desarrollar una labor de inteligencia</w:t>
      </w:r>
      <w:r w:rsidR="00380E78" w:rsidRPr="00767B00">
        <w:rPr>
          <w:rFonts w:ascii="Times New Roman" w:hAnsi="Times New Roman" w:cs="Times New Roman"/>
          <w:sz w:val="24"/>
          <w:szCs w:val="24"/>
          <w:shd w:val="clear" w:color="auto" w:fill="FFFFFF" w:themeFill="background1"/>
        </w:rPr>
        <w:t>, lo que es corregido mediante</w:t>
      </w:r>
      <w:r w:rsidR="00E44856" w:rsidRPr="00767B00">
        <w:rPr>
          <w:rFonts w:ascii="Times New Roman" w:hAnsi="Times New Roman" w:cs="Times New Roman"/>
          <w:sz w:val="24"/>
          <w:szCs w:val="24"/>
          <w:shd w:val="clear" w:color="auto" w:fill="FFFFFF" w:themeFill="background1"/>
        </w:rPr>
        <w:t xml:space="preserve"> la obligación del SNA en orden</w:t>
      </w:r>
      <w:r w:rsidRPr="00767B00">
        <w:rPr>
          <w:rFonts w:ascii="Times New Roman" w:hAnsi="Times New Roman" w:cs="Times New Roman"/>
          <w:sz w:val="24"/>
          <w:szCs w:val="24"/>
          <w:shd w:val="clear" w:color="auto" w:fill="FFFFFF" w:themeFill="background1"/>
        </w:rPr>
        <w:t xml:space="preserve"> a informar </w:t>
      </w:r>
      <w:r w:rsidR="00E44856" w:rsidRPr="00767B00">
        <w:rPr>
          <w:rFonts w:ascii="Times New Roman" w:hAnsi="Times New Roman" w:cs="Times New Roman"/>
          <w:sz w:val="24"/>
          <w:szCs w:val="24"/>
          <w:shd w:val="clear" w:color="auto" w:fill="FFFFFF" w:themeFill="background1"/>
        </w:rPr>
        <w:t xml:space="preserve">una infracción </w:t>
      </w:r>
      <w:r w:rsidRPr="00767B00">
        <w:rPr>
          <w:rFonts w:ascii="Times New Roman" w:hAnsi="Times New Roman" w:cs="Times New Roman"/>
          <w:sz w:val="24"/>
          <w:szCs w:val="24"/>
          <w:shd w:val="clear" w:color="auto" w:fill="FFFFFF" w:themeFill="background1"/>
        </w:rPr>
        <w:t>a los titulare</w:t>
      </w:r>
      <w:r w:rsidR="00E44856" w:rsidRPr="00767B00">
        <w:rPr>
          <w:rFonts w:ascii="Times New Roman" w:hAnsi="Times New Roman" w:cs="Times New Roman"/>
          <w:sz w:val="24"/>
          <w:szCs w:val="24"/>
          <w:shd w:val="clear" w:color="auto" w:fill="FFFFFF" w:themeFill="background1"/>
        </w:rPr>
        <w:t>s y representantes de los derechos de PI en Chile.</w:t>
      </w:r>
      <w:r w:rsidR="004F608D" w:rsidRPr="00767B00">
        <w:rPr>
          <w:rFonts w:ascii="Times New Roman" w:hAnsi="Times New Roman" w:cs="Times New Roman"/>
          <w:sz w:val="24"/>
          <w:szCs w:val="24"/>
          <w:shd w:val="clear" w:color="auto" w:fill="FFFFFF" w:themeFill="background1"/>
        </w:rPr>
        <w:t xml:space="preserve"> </w:t>
      </w:r>
      <w:r w:rsidR="00380E78" w:rsidRPr="00767B00">
        <w:rPr>
          <w:rFonts w:ascii="Times New Roman" w:hAnsi="Times New Roman" w:cs="Times New Roman"/>
          <w:sz w:val="24"/>
          <w:szCs w:val="24"/>
          <w:shd w:val="clear" w:color="auto" w:fill="FFFFFF" w:themeFill="background1"/>
        </w:rPr>
        <w:t>También</w:t>
      </w:r>
      <w:r w:rsidR="004F608D" w:rsidRPr="00767B00">
        <w:rPr>
          <w:rFonts w:ascii="Times New Roman" w:hAnsi="Times New Roman" w:cs="Times New Roman"/>
          <w:sz w:val="24"/>
          <w:szCs w:val="24"/>
          <w:shd w:val="clear" w:color="auto" w:fill="FFFFFF" w:themeFill="background1"/>
        </w:rPr>
        <w:t xml:space="preserve"> valoran, la coordinación entre el sector privado y </w:t>
      </w:r>
      <w:r w:rsidR="00380E78" w:rsidRPr="00767B00">
        <w:rPr>
          <w:rFonts w:ascii="Times New Roman" w:hAnsi="Times New Roman" w:cs="Times New Roman"/>
          <w:sz w:val="24"/>
          <w:szCs w:val="24"/>
          <w:shd w:val="clear" w:color="auto" w:fill="FFFFFF" w:themeFill="background1"/>
        </w:rPr>
        <w:t>público</w:t>
      </w:r>
      <w:r w:rsidR="004F608D" w:rsidRPr="00767B00">
        <w:rPr>
          <w:rFonts w:ascii="Times New Roman" w:hAnsi="Times New Roman" w:cs="Times New Roman"/>
          <w:sz w:val="24"/>
          <w:szCs w:val="24"/>
          <w:shd w:val="clear" w:color="auto" w:fill="FFFFFF" w:themeFill="background1"/>
        </w:rPr>
        <w:t xml:space="preserve">, en orden a desarrollar labores de inteligencia, construir perfiles de riesgo, mejorar </w:t>
      </w:r>
      <w:r w:rsidR="00380E78" w:rsidRPr="00767B00">
        <w:rPr>
          <w:rFonts w:ascii="Times New Roman" w:hAnsi="Times New Roman" w:cs="Times New Roman"/>
          <w:sz w:val="24"/>
          <w:szCs w:val="24"/>
          <w:shd w:val="clear" w:color="auto" w:fill="FFFFFF" w:themeFill="background1"/>
        </w:rPr>
        <w:t>cuantitativa</w:t>
      </w:r>
      <w:r w:rsidR="004F608D" w:rsidRPr="00767B00">
        <w:rPr>
          <w:rFonts w:ascii="Times New Roman" w:hAnsi="Times New Roman" w:cs="Times New Roman"/>
          <w:sz w:val="24"/>
          <w:szCs w:val="24"/>
          <w:shd w:val="clear" w:color="auto" w:fill="FFFFFF" w:themeFill="background1"/>
        </w:rPr>
        <w:t xml:space="preserve"> y cualitati</w:t>
      </w:r>
      <w:r w:rsidR="00380E78" w:rsidRPr="00767B00">
        <w:rPr>
          <w:rFonts w:ascii="Times New Roman" w:hAnsi="Times New Roman" w:cs="Times New Roman"/>
          <w:sz w:val="24"/>
          <w:szCs w:val="24"/>
          <w:shd w:val="clear" w:color="auto" w:fill="FFFFFF" w:themeFill="background1"/>
        </w:rPr>
        <w:t>va</w:t>
      </w:r>
      <w:r w:rsidR="004F608D" w:rsidRPr="00767B00">
        <w:rPr>
          <w:rFonts w:ascii="Times New Roman" w:hAnsi="Times New Roman" w:cs="Times New Roman"/>
          <w:sz w:val="24"/>
          <w:szCs w:val="24"/>
          <w:shd w:val="clear" w:color="auto" w:fill="FFFFFF" w:themeFill="background1"/>
        </w:rPr>
        <w:t xml:space="preserve">mente las bases de datos con información relevante sobre propiedad intelectual o industrial </w:t>
      </w:r>
      <w:r w:rsidR="00380E78" w:rsidRPr="00767B00">
        <w:rPr>
          <w:rFonts w:ascii="Times New Roman" w:hAnsi="Times New Roman" w:cs="Times New Roman"/>
          <w:sz w:val="24"/>
          <w:szCs w:val="24"/>
          <w:shd w:val="clear" w:color="auto" w:fill="FFFFFF" w:themeFill="background1"/>
        </w:rPr>
        <w:t>y desarrollar acciones conjuntas en el orden judicial.</w:t>
      </w:r>
      <w:r w:rsidRPr="00767B00">
        <w:rPr>
          <w:rFonts w:ascii="Times New Roman" w:hAnsi="Times New Roman" w:cs="Times New Roman"/>
          <w:sz w:val="24"/>
          <w:szCs w:val="24"/>
          <w:shd w:val="clear" w:color="auto" w:fill="FFFFFF" w:themeFill="background1"/>
        </w:rPr>
        <w:t xml:space="preserve"> </w:t>
      </w:r>
    </w:p>
    <w:p w:rsidR="003D0DA4" w:rsidRPr="00767B00" w:rsidRDefault="00380E78" w:rsidP="00767B00">
      <w:pPr>
        <w:shd w:val="clear" w:color="auto" w:fill="FFFFFF" w:themeFill="background1"/>
        <w:autoSpaceDE w:val="0"/>
        <w:autoSpaceDN w:val="0"/>
        <w:adjustRightInd w:val="0"/>
        <w:spacing w:before="240" w:after="0" w:line="360" w:lineRule="auto"/>
        <w:ind w:firstLine="708"/>
        <w:jc w:val="both"/>
        <w:rPr>
          <w:rFonts w:ascii="Times New Roman" w:hAnsi="Times New Roman" w:cs="Times New Roman"/>
          <w:sz w:val="24"/>
          <w:szCs w:val="24"/>
          <w:shd w:val="clear" w:color="auto" w:fill="FFFFFF" w:themeFill="background1"/>
        </w:rPr>
      </w:pPr>
      <w:r w:rsidRPr="00767B00">
        <w:rPr>
          <w:rFonts w:ascii="Times New Roman" w:hAnsi="Times New Roman" w:cs="Times New Roman"/>
          <w:sz w:val="24"/>
          <w:szCs w:val="24"/>
          <w:shd w:val="clear" w:color="auto" w:fill="FFFFFF" w:themeFill="background1"/>
        </w:rPr>
        <w:t>Sobre el particular de la ley, los operadores han dete</w:t>
      </w:r>
      <w:r w:rsidR="0006660F" w:rsidRPr="00767B00">
        <w:rPr>
          <w:rFonts w:ascii="Times New Roman" w:hAnsi="Times New Roman" w:cs="Times New Roman"/>
          <w:sz w:val="24"/>
          <w:szCs w:val="24"/>
          <w:shd w:val="clear" w:color="auto" w:fill="FFFFFF" w:themeFill="background1"/>
        </w:rPr>
        <w:t>ctado una serie de deficiencias, e</w:t>
      </w:r>
      <w:r w:rsidRPr="00767B00">
        <w:rPr>
          <w:rFonts w:ascii="Times New Roman" w:hAnsi="Times New Roman" w:cs="Times New Roman"/>
          <w:sz w:val="24"/>
          <w:szCs w:val="24"/>
          <w:shd w:val="clear" w:color="auto" w:fill="FFFFFF" w:themeFill="background1"/>
        </w:rPr>
        <w:t>n cuanto a la suspensión de despacho solicitada por el representante</w:t>
      </w:r>
      <w:r w:rsidR="00A80EBA" w:rsidRPr="00767B00">
        <w:rPr>
          <w:rFonts w:ascii="Times New Roman" w:hAnsi="Times New Roman" w:cs="Times New Roman"/>
          <w:sz w:val="24"/>
          <w:szCs w:val="24"/>
          <w:shd w:val="clear" w:color="auto" w:fill="FFFFFF" w:themeFill="background1"/>
        </w:rPr>
        <w:t xml:space="preserve"> de la marca o de los derechos de propiedad industrial</w:t>
      </w:r>
      <w:r w:rsidR="0006660F" w:rsidRPr="00767B00">
        <w:rPr>
          <w:rFonts w:ascii="Times New Roman" w:hAnsi="Times New Roman" w:cs="Times New Roman"/>
          <w:sz w:val="24"/>
          <w:szCs w:val="24"/>
          <w:shd w:val="clear" w:color="auto" w:fill="FFFFFF" w:themeFill="background1"/>
        </w:rPr>
        <w:t>. L</w:t>
      </w:r>
      <w:r w:rsidRPr="00767B00">
        <w:rPr>
          <w:rFonts w:ascii="Times New Roman" w:hAnsi="Times New Roman" w:cs="Times New Roman"/>
          <w:sz w:val="24"/>
          <w:szCs w:val="24"/>
          <w:shd w:val="clear" w:color="auto" w:fill="FFFFFF" w:themeFill="background1"/>
        </w:rPr>
        <w:t>o</w:t>
      </w:r>
      <w:r w:rsidR="00FB7A48">
        <w:rPr>
          <w:rFonts w:ascii="Times New Roman" w:hAnsi="Times New Roman" w:cs="Times New Roman"/>
          <w:sz w:val="24"/>
          <w:szCs w:val="24"/>
          <w:shd w:val="clear" w:color="auto" w:fill="FFFFFF" w:themeFill="background1"/>
        </w:rPr>
        <w:t>s entrevistados</w:t>
      </w:r>
      <w:r w:rsidR="00FB7A48">
        <w:rPr>
          <w:rStyle w:val="Refdenotaalpie"/>
          <w:rFonts w:ascii="Times New Roman" w:hAnsi="Times New Roman" w:cs="Times New Roman"/>
          <w:sz w:val="24"/>
          <w:szCs w:val="24"/>
          <w:shd w:val="clear" w:color="auto" w:fill="FFFFFF" w:themeFill="background1"/>
        </w:rPr>
        <w:footnoteReference w:id="62"/>
      </w:r>
      <w:r w:rsidRPr="00767B00">
        <w:rPr>
          <w:rFonts w:ascii="Times New Roman" w:hAnsi="Times New Roman" w:cs="Times New Roman"/>
          <w:sz w:val="24"/>
          <w:szCs w:val="24"/>
          <w:shd w:val="clear" w:color="auto" w:fill="FFFFFF" w:themeFill="background1"/>
        </w:rPr>
        <w:t>, han señalado que los artículos que lo regulan, son casi impracticables, habiéndose transformado con el transcurso del tiempo en letra muerta.</w:t>
      </w:r>
      <w:r w:rsidR="00A80EBA" w:rsidRPr="00767B00">
        <w:rPr>
          <w:rFonts w:ascii="Times New Roman" w:hAnsi="Times New Roman" w:cs="Times New Roman"/>
          <w:sz w:val="24"/>
          <w:szCs w:val="24"/>
          <w:shd w:val="clear" w:color="auto" w:fill="FFFFFF" w:themeFill="background1"/>
        </w:rPr>
        <w:t xml:space="preserve"> Esto se debe principalmente a un tema de costos y a que el sistema civil no entrega las herramientas </w:t>
      </w:r>
      <w:r w:rsidR="00FD71EF" w:rsidRPr="00767B00">
        <w:rPr>
          <w:rFonts w:ascii="Times New Roman" w:hAnsi="Times New Roman" w:cs="Times New Roman"/>
          <w:sz w:val="24"/>
          <w:szCs w:val="24"/>
          <w:shd w:val="clear" w:color="auto" w:fill="FFFFFF" w:themeFill="background1"/>
        </w:rPr>
        <w:t>necesarias</w:t>
      </w:r>
      <w:r w:rsidR="00A80EBA" w:rsidRPr="00767B00">
        <w:rPr>
          <w:rFonts w:ascii="Times New Roman" w:hAnsi="Times New Roman" w:cs="Times New Roman"/>
          <w:sz w:val="24"/>
          <w:szCs w:val="24"/>
          <w:shd w:val="clear" w:color="auto" w:fill="FFFFFF" w:themeFill="background1"/>
        </w:rPr>
        <w:t xml:space="preserve"> para responder de manera adecuada</w:t>
      </w:r>
      <w:r w:rsidR="00FD71EF" w:rsidRPr="00767B00">
        <w:rPr>
          <w:rFonts w:ascii="Times New Roman" w:hAnsi="Times New Roman" w:cs="Times New Roman"/>
          <w:sz w:val="24"/>
          <w:szCs w:val="24"/>
          <w:shd w:val="clear" w:color="auto" w:fill="FFFFFF" w:themeFill="background1"/>
        </w:rPr>
        <w:t xml:space="preserve"> a la exigencias que en la </w:t>
      </w:r>
      <w:r w:rsidR="0020282B" w:rsidRPr="00767B00">
        <w:rPr>
          <w:rFonts w:ascii="Times New Roman" w:hAnsi="Times New Roman" w:cs="Times New Roman"/>
          <w:sz w:val="24"/>
          <w:szCs w:val="24"/>
          <w:shd w:val="clear" w:color="auto" w:fill="FFFFFF" w:themeFill="background1"/>
        </w:rPr>
        <w:t>práctica</w:t>
      </w:r>
      <w:r w:rsidR="00FD71EF" w:rsidRPr="00767B00">
        <w:rPr>
          <w:rFonts w:ascii="Times New Roman" w:hAnsi="Times New Roman" w:cs="Times New Roman"/>
          <w:sz w:val="24"/>
          <w:szCs w:val="24"/>
          <w:shd w:val="clear" w:color="auto" w:fill="FFFFFF" w:themeFill="background1"/>
        </w:rPr>
        <w:t xml:space="preserve"> requiere este tipo de situaciones, donde se necesita una actuación del órgano judicial, lo bastante rápida para hacer efectiva la persecución. En este sentido afirman que es imposible practicar la notificación personal, regulada en el </w:t>
      </w:r>
      <w:r w:rsidR="0020282B" w:rsidRPr="00767B00">
        <w:rPr>
          <w:rFonts w:ascii="Times New Roman" w:hAnsi="Times New Roman" w:cs="Times New Roman"/>
          <w:sz w:val="24"/>
          <w:szCs w:val="24"/>
          <w:shd w:val="clear" w:color="auto" w:fill="FFFFFF" w:themeFill="background1"/>
        </w:rPr>
        <w:t>artículo</w:t>
      </w:r>
      <w:r w:rsidR="00FD71EF" w:rsidRPr="00767B00">
        <w:rPr>
          <w:rFonts w:ascii="Times New Roman" w:hAnsi="Times New Roman" w:cs="Times New Roman"/>
          <w:sz w:val="24"/>
          <w:szCs w:val="24"/>
          <w:shd w:val="clear" w:color="auto" w:fill="FFFFFF" w:themeFill="background1"/>
        </w:rPr>
        <w:t xml:space="preserve"> 10 de la ley en un plazo de 5 o 10 días. En cuantos a los costos de la acción legal suponen que</w:t>
      </w:r>
      <w:r w:rsidR="0020282B" w:rsidRPr="00767B00">
        <w:rPr>
          <w:rFonts w:ascii="Times New Roman" w:hAnsi="Times New Roman" w:cs="Times New Roman"/>
          <w:sz w:val="24"/>
          <w:szCs w:val="24"/>
          <w:shd w:val="clear" w:color="auto" w:fill="FFFFFF" w:themeFill="background1"/>
        </w:rPr>
        <w:t xml:space="preserve"> estos son </w:t>
      </w:r>
      <w:r w:rsidR="0020282B" w:rsidRPr="00767B00">
        <w:rPr>
          <w:rFonts w:ascii="Times New Roman" w:hAnsi="Times New Roman" w:cs="Times New Roman"/>
          <w:sz w:val="24"/>
          <w:szCs w:val="24"/>
          <w:shd w:val="clear" w:color="auto" w:fill="FFFFFF" w:themeFill="background1"/>
        </w:rPr>
        <w:lastRenderedPageBreak/>
        <w:t>excesivos atendiendo el escaso presupuesto que es destinado</w:t>
      </w:r>
      <w:r w:rsidR="00FD71EF" w:rsidRPr="00767B00">
        <w:rPr>
          <w:rFonts w:ascii="Times New Roman" w:hAnsi="Times New Roman" w:cs="Times New Roman"/>
          <w:sz w:val="24"/>
          <w:szCs w:val="24"/>
          <w:shd w:val="clear" w:color="auto" w:fill="FFFFFF" w:themeFill="background1"/>
        </w:rPr>
        <w:t xml:space="preserve"> por las marcas</w:t>
      </w:r>
      <w:r w:rsidR="0020282B" w:rsidRPr="00767B00">
        <w:rPr>
          <w:rFonts w:ascii="Times New Roman" w:hAnsi="Times New Roman" w:cs="Times New Roman"/>
          <w:sz w:val="24"/>
          <w:szCs w:val="24"/>
          <w:shd w:val="clear" w:color="auto" w:fill="FFFFFF" w:themeFill="background1"/>
        </w:rPr>
        <w:t xml:space="preserve">, para perseguir las infracciones a las normas de propiedad industrial e intelectual, siendo el principal </w:t>
      </w:r>
      <w:proofErr w:type="spellStart"/>
      <w:r w:rsidR="0020282B" w:rsidRPr="00767B00">
        <w:rPr>
          <w:rFonts w:ascii="Times New Roman" w:hAnsi="Times New Roman" w:cs="Times New Roman"/>
          <w:sz w:val="24"/>
          <w:szCs w:val="24"/>
          <w:shd w:val="clear" w:color="auto" w:fill="FFFFFF" w:themeFill="background1"/>
        </w:rPr>
        <w:t>disuasor</w:t>
      </w:r>
      <w:proofErr w:type="spellEnd"/>
      <w:r w:rsidR="0020282B" w:rsidRPr="00767B00">
        <w:rPr>
          <w:rFonts w:ascii="Times New Roman" w:hAnsi="Times New Roman" w:cs="Times New Roman"/>
          <w:sz w:val="24"/>
          <w:szCs w:val="24"/>
          <w:shd w:val="clear" w:color="auto" w:fill="FFFFFF" w:themeFill="background1"/>
        </w:rPr>
        <w:t xml:space="preserve"> en este caso la constitución de una garantía que permita caucionar los eventuales daños y perjuicios que esta acción pudiera ocasionar y que muchas veces es similar al valor de la importación. Consultado (QUIEN) sobre la posibilidad de que el juez de letras, acceda a lo solicitado sin más </w:t>
      </w:r>
      <w:r w:rsidR="007F0AA6" w:rsidRPr="00767B00">
        <w:rPr>
          <w:rFonts w:ascii="Times New Roman" w:hAnsi="Times New Roman" w:cs="Times New Roman"/>
          <w:sz w:val="24"/>
          <w:szCs w:val="24"/>
          <w:shd w:val="clear" w:color="auto" w:fill="FFFFFF" w:themeFill="background1"/>
        </w:rPr>
        <w:t>trámite</w:t>
      </w:r>
      <w:r w:rsidR="0020282B" w:rsidRPr="00767B00">
        <w:rPr>
          <w:rFonts w:ascii="Times New Roman" w:hAnsi="Times New Roman" w:cs="Times New Roman"/>
          <w:sz w:val="24"/>
          <w:szCs w:val="24"/>
          <w:shd w:val="clear" w:color="auto" w:fill="FFFFFF" w:themeFill="background1"/>
        </w:rPr>
        <w:t xml:space="preserve">, señala que </w:t>
      </w:r>
      <w:r w:rsidR="003D0DA4" w:rsidRPr="00767B00">
        <w:rPr>
          <w:rFonts w:ascii="Times New Roman" w:hAnsi="Times New Roman" w:cs="Times New Roman"/>
          <w:sz w:val="24"/>
          <w:szCs w:val="24"/>
          <w:shd w:val="clear" w:color="auto" w:fill="FFFFFF" w:themeFill="background1"/>
        </w:rPr>
        <w:t xml:space="preserve">esto en la </w:t>
      </w:r>
      <w:proofErr w:type="spellStart"/>
      <w:r w:rsidR="003D0DA4" w:rsidRPr="00767B00">
        <w:rPr>
          <w:rFonts w:ascii="Times New Roman" w:hAnsi="Times New Roman" w:cs="Times New Roman"/>
          <w:sz w:val="24"/>
          <w:szCs w:val="24"/>
          <w:shd w:val="clear" w:color="auto" w:fill="FFFFFF" w:themeFill="background1"/>
        </w:rPr>
        <w:t>practica</w:t>
      </w:r>
      <w:proofErr w:type="spellEnd"/>
      <w:r w:rsidR="003D0DA4" w:rsidRPr="00767B00">
        <w:rPr>
          <w:rFonts w:ascii="Times New Roman" w:hAnsi="Times New Roman" w:cs="Times New Roman"/>
          <w:sz w:val="24"/>
          <w:szCs w:val="24"/>
          <w:shd w:val="clear" w:color="auto" w:fill="FFFFFF" w:themeFill="background1"/>
        </w:rPr>
        <w:t>, nunca ocurriría, ya que, por la complejidad del proceso y por lo novedoso que resulta para un juez ordinario este tipo de acciones, siempre aseguraría la acción a fin de salvar eventuales responsabilidades de índole administrativo.</w:t>
      </w:r>
    </w:p>
    <w:p w:rsidR="001637D6" w:rsidRDefault="003D0DA4" w:rsidP="004A0D31">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r w:rsidRPr="00767B00">
        <w:rPr>
          <w:rFonts w:ascii="Times New Roman" w:hAnsi="Times New Roman" w:cs="Times New Roman"/>
          <w:sz w:val="24"/>
          <w:szCs w:val="24"/>
          <w:shd w:val="clear" w:color="auto" w:fill="FFFFFF" w:themeFill="background1"/>
        </w:rPr>
        <w:t xml:space="preserve">En la </w:t>
      </w:r>
      <w:r w:rsidR="007F0AA6" w:rsidRPr="00767B00">
        <w:rPr>
          <w:rFonts w:ascii="Times New Roman" w:hAnsi="Times New Roman" w:cs="Times New Roman"/>
          <w:sz w:val="24"/>
          <w:szCs w:val="24"/>
          <w:shd w:val="clear" w:color="auto" w:fill="FFFFFF" w:themeFill="background1"/>
        </w:rPr>
        <w:t>práctica</w:t>
      </w:r>
      <w:r w:rsidR="00293BD9" w:rsidRPr="00767B00">
        <w:rPr>
          <w:rFonts w:ascii="Times New Roman" w:hAnsi="Times New Roman" w:cs="Times New Roman"/>
          <w:sz w:val="24"/>
          <w:szCs w:val="24"/>
          <w:shd w:val="clear" w:color="auto" w:fill="FFFFFF" w:themeFill="background1"/>
        </w:rPr>
        <w:t xml:space="preserve"> señalan,</w:t>
      </w:r>
      <w:r w:rsidRPr="00767B00">
        <w:rPr>
          <w:rFonts w:ascii="Times New Roman" w:hAnsi="Times New Roman" w:cs="Times New Roman"/>
          <w:sz w:val="24"/>
          <w:szCs w:val="24"/>
          <w:shd w:val="clear" w:color="auto" w:fill="FFFFFF" w:themeFill="background1"/>
        </w:rPr>
        <w:t xml:space="preserve"> la suspensión de despacho iniciada a petición de parte, es realizada a través de la posibilidad que entrega el inciso</w:t>
      </w:r>
      <w:r w:rsidR="003A63A4" w:rsidRPr="00767B00">
        <w:rPr>
          <w:rFonts w:ascii="Times New Roman" w:hAnsi="Times New Roman" w:cs="Times New Roman"/>
          <w:sz w:val="24"/>
          <w:szCs w:val="24"/>
          <w:shd w:val="clear" w:color="auto" w:fill="FFFFFF" w:themeFill="background1"/>
        </w:rPr>
        <w:t xml:space="preserve"> 2do del artículo séptimo que dispone que: </w:t>
      </w:r>
      <w:r w:rsidR="003A63A4" w:rsidRPr="00767B00">
        <w:rPr>
          <w:rFonts w:ascii="Times New Roman" w:hAnsi="Times New Roman" w:cs="Times New Roman"/>
          <w:i/>
          <w:sz w:val="24"/>
          <w:szCs w:val="24"/>
          <w:shd w:val="clear" w:color="auto" w:fill="FFFFFF" w:themeFill="background1"/>
        </w:rPr>
        <w:t>“</w:t>
      </w:r>
      <w:r w:rsidR="003A63A4" w:rsidRPr="00767B00">
        <w:rPr>
          <w:rFonts w:ascii="Times New Roman" w:hAnsi="Times New Roman" w:cs="Times New Roman"/>
          <w:i/>
          <w:sz w:val="24"/>
          <w:szCs w:val="24"/>
        </w:rPr>
        <w:t>Lo anterior</w:t>
      </w:r>
      <w:r w:rsidR="00293BD9" w:rsidRPr="00767B00">
        <w:rPr>
          <w:rStyle w:val="Refdenotaalpie"/>
          <w:rFonts w:ascii="Times New Roman" w:hAnsi="Times New Roman" w:cs="Times New Roman"/>
          <w:i/>
          <w:sz w:val="24"/>
          <w:szCs w:val="24"/>
        </w:rPr>
        <w:footnoteReference w:id="63"/>
      </w:r>
      <w:r w:rsidR="003A63A4" w:rsidRPr="00767B00">
        <w:rPr>
          <w:rFonts w:ascii="Times New Roman" w:hAnsi="Times New Roman" w:cs="Times New Roman"/>
          <w:i/>
          <w:sz w:val="24"/>
          <w:szCs w:val="24"/>
        </w:rPr>
        <w:t>, sin perjuicio de que la medida referida pueda ser decretada en cualquier estado de los procedimientos por infracciones a las leyes Nº19.039 y Nº17.336</w:t>
      </w:r>
      <w:r w:rsidR="00293BD9" w:rsidRPr="00767B00">
        <w:rPr>
          <w:rFonts w:ascii="Times New Roman" w:hAnsi="Times New Roman" w:cs="Times New Roman"/>
          <w:i/>
          <w:sz w:val="24"/>
          <w:szCs w:val="24"/>
        </w:rPr>
        <w:t xml:space="preserve">”. </w:t>
      </w:r>
      <w:r w:rsidR="00293BD9" w:rsidRPr="00767B00">
        <w:rPr>
          <w:rFonts w:ascii="Times New Roman" w:hAnsi="Times New Roman" w:cs="Times New Roman"/>
          <w:sz w:val="24"/>
          <w:szCs w:val="24"/>
        </w:rPr>
        <w:t xml:space="preserve">Esto permite que ante información sobre despachos de mercadería infractoras, los titulares de la marcas y sus representantes inicien acciones legales a través de denuncia al Ministerio </w:t>
      </w:r>
      <w:proofErr w:type="gramStart"/>
      <w:r w:rsidR="00293BD9" w:rsidRPr="00767B00">
        <w:rPr>
          <w:rFonts w:ascii="Times New Roman" w:hAnsi="Times New Roman" w:cs="Times New Roman"/>
          <w:sz w:val="24"/>
          <w:szCs w:val="24"/>
        </w:rPr>
        <w:t>publico</w:t>
      </w:r>
      <w:proofErr w:type="gramEnd"/>
      <w:r w:rsidR="00293BD9" w:rsidRPr="00767B00">
        <w:rPr>
          <w:rFonts w:ascii="Times New Roman" w:hAnsi="Times New Roman" w:cs="Times New Roman"/>
          <w:sz w:val="24"/>
          <w:szCs w:val="24"/>
        </w:rPr>
        <w:t xml:space="preserve"> o querella ante el juez de garantía. </w:t>
      </w:r>
    </w:p>
    <w:p w:rsidR="004A0D31" w:rsidRPr="004A0D31" w:rsidRDefault="004A0D31" w:rsidP="004A0D31">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p>
    <w:p w:rsidR="00005F12" w:rsidRPr="00767B00" w:rsidRDefault="00452576" w:rsidP="00BF3814">
      <w:pPr>
        <w:shd w:val="clear" w:color="auto" w:fill="FFFFFF" w:themeFill="background1"/>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8</w:t>
      </w:r>
      <w:r w:rsidR="00E10AC8">
        <w:rPr>
          <w:rFonts w:ascii="Times New Roman" w:hAnsi="Times New Roman" w:cs="Times New Roman"/>
          <w:b/>
          <w:sz w:val="24"/>
          <w:szCs w:val="24"/>
        </w:rPr>
        <w:t xml:space="preserve">.4.3 </w:t>
      </w:r>
      <w:r w:rsidR="00005F12" w:rsidRPr="00767B00">
        <w:rPr>
          <w:rFonts w:ascii="Times New Roman" w:hAnsi="Times New Roman" w:cs="Times New Roman"/>
          <w:b/>
          <w:sz w:val="24"/>
          <w:szCs w:val="24"/>
        </w:rPr>
        <w:t>Opinión del Servicio Nacional de Aduanas</w:t>
      </w:r>
    </w:p>
    <w:p w:rsidR="00005F12" w:rsidRPr="00767B00" w:rsidRDefault="00D61891" w:rsidP="00767B00">
      <w:pPr>
        <w:shd w:val="clear" w:color="auto" w:fill="FFFFFF" w:themeFill="background1"/>
        <w:autoSpaceDE w:val="0"/>
        <w:autoSpaceDN w:val="0"/>
        <w:adjustRightInd w:val="0"/>
        <w:spacing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Consultado sobre la aplicación de estas medidas, el Director de Fiscalización del Servicio Nacional de Aduanas, señaló que no tenían conocimiento de que se haya aplicado suspensión de despacho por esta vía. No obstante aquello, mencionó que los representantes de las marcas estaban bastante interesados en el tema de la importación de mercadería que infringiera los DPI. En este sentido es común que el Servicio Nacional de Aduanas realice reuniones periódicas con </w:t>
      </w:r>
      <w:r w:rsidR="00E354E4" w:rsidRPr="00767B00">
        <w:rPr>
          <w:rFonts w:ascii="Times New Roman" w:hAnsi="Times New Roman" w:cs="Times New Roman"/>
          <w:sz w:val="24"/>
          <w:szCs w:val="24"/>
        </w:rPr>
        <w:t>INAPI</w:t>
      </w:r>
      <w:r w:rsidR="00DA53D8" w:rsidRPr="00767B00">
        <w:rPr>
          <w:rStyle w:val="Refdenotaalpie"/>
          <w:rFonts w:ascii="Times New Roman" w:hAnsi="Times New Roman" w:cs="Times New Roman"/>
          <w:sz w:val="24"/>
          <w:szCs w:val="24"/>
        </w:rPr>
        <w:footnoteReference w:id="64"/>
      </w:r>
      <w:r w:rsidR="00E354E4" w:rsidRPr="00767B00">
        <w:rPr>
          <w:rFonts w:ascii="Times New Roman" w:hAnsi="Times New Roman" w:cs="Times New Roman"/>
          <w:sz w:val="24"/>
          <w:szCs w:val="24"/>
        </w:rPr>
        <w:t xml:space="preserve"> y con los representantes de las principales marcas objeto </w:t>
      </w:r>
      <w:r w:rsidR="00E354E4" w:rsidRPr="00767B00">
        <w:rPr>
          <w:rFonts w:ascii="Times New Roman" w:hAnsi="Times New Roman" w:cs="Times New Roman"/>
          <w:sz w:val="24"/>
          <w:szCs w:val="24"/>
        </w:rPr>
        <w:lastRenderedPageBreak/>
        <w:t xml:space="preserve">de actos de falsificación. En estas instancias se recogen las </w:t>
      </w:r>
      <w:r w:rsidR="006079ED" w:rsidRPr="00767B00">
        <w:rPr>
          <w:rFonts w:ascii="Times New Roman" w:hAnsi="Times New Roman" w:cs="Times New Roman"/>
          <w:sz w:val="24"/>
          <w:szCs w:val="24"/>
        </w:rPr>
        <w:t>inquietudes</w:t>
      </w:r>
      <w:r w:rsidR="00E354E4" w:rsidRPr="00767B00">
        <w:rPr>
          <w:rFonts w:ascii="Times New Roman" w:hAnsi="Times New Roman" w:cs="Times New Roman"/>
          <w:sz w:val="24"/>
          <w:szCs w:val="24"/>
        </w:rPr>
        <w:t xml:space="preserve"> de los involucrados y se intercambia información. INAPI</w:t>
      </w:r>
      <w:r w:rsidR="00A850D2" w:rsidRPr="00767B00">
        <w:rPr>
          <w:rFonts w:ascii="Times New Roman" w:hAnsi="Times New Roman" w:cs="Times New Roman"/>
          <w:sz w:val="24"/>
          <w:szCs w:val="24"/>
        </w:rPr>
        <w:t xml:space="preserve"> que lleva el registro oficial de pr</w:t>
      </w:r>
      <w:r w:rsidR="00DA53D8" w:rsidRPr="00767B00">
        <w:rPr>
          <w:rFonts w:ascii="Times New Roman" w:hAnsi="Times New Roman" w:cs="Times New Roman"/>
          <w:sz w:val="24"/>
          <w:szCs w:val="24"/>
        </w:rPr>
        <w:t>opiedad intelectual</w:t>
      </w:r>
      <w:r w:rsidR="00A850D2" w:rsidRPr="00767B00">
        <w:rPr>
          <w:rFonts w:ascii="Times New Roman" w:hAnsi="Times New Roman" w:cs="Times New Roman"/>
          <w:sz w:val="24"/>
          <w:szCs w:val="24"/>
        </w:rPr>
        <w:t xml:space="preserve"> de todo derecho protegido en Chile</w:t>
      </w:r>
      <w:r w:rsidR="00DA53D8" w:rsidRPr="00767B00">
        <w:rPr>
          <w:rFonts w:ascii="Times New Roman" w:hAnsi="Times New Roman" w:cs="Times New Roman"/>
          <w:sz w:val="24"/>
          <w:szCs w:val="24"/>
        </w:rPr>
        <w:t>,</w:t>
      </w:r>
      <w:r w:rsidR="00E354E4" w:rsidRPr="00767B00">
        <w:rPr>
          <w:rFonts w:ascii="Times New Roman" w:hAnsi="Times New Roman" w:cs="Times New Roman"/>
          <w:sz w:val="24"/>
          <w:szCs w:val="24"/>
        </w:rPr>
        <w:t xml:space="preserve"> entrega información técnica sobre los signos distintivos </w:t>
      </w:r>
      <w:r w:rsidR="00C43966" w:rsidRPr="00767B00">
        <w:rPr>
          <w:rFonts w:ascii="Times New Roman" w:hAnsi="Times New Roman" w:cs="Times New Roman"/>
          <w:sz w:val="24"/>
          <w:szCs w:val="24"/>
        </w:rPr>
        <w:t xml:space="preserve">de los productos y las características </w:t>
      </w:r>
      <w:r w:rsidR="006079ED" w:rsidRPr="00767B00">
        <w:rPr>
          <w:rFonts w:ascii="Times New Roman" w:hAnsi="Times New Roman" w:cs="Times New Roman"/>
          <w:sz w:val="24"/>
          <w:szCs w:val="24"/>
        </w:rPr>
        <w:t>técnicas</w:t>
      </w:r>
      <w:r w:rsidR="00336FDE" w:rsidRPr="00767B00">
        <w:rPr>
          <w:rFonts w:ascii="Times New Roman" w:hAnsi="Times New Roman" w:cs="Times New Roman"/>
          <w:sz w:val="24"/>
          <w:szCs w:val="24"/>
        </w:rPr>
        <w:t xml:space="preserve"> de los logotipos de las marcas. En el caso de los titulares de las marcas y sus representantes</w:t>
      </w:r>
      <w:r w:rsidR="006079ED" w:rsidRPr="00767B00">
        <w:rPr>
          <w:rFonts w:ascii="Times New Roman" w:hAnsi="Times New Roman" w:cs="Times New Roman"/>
          <w:sz w:val="24"/>
          <w:szCs w:val="24"/>
        </w:rPr>
        <w:t>,</w:t>
      </w:r>
      <w:r w:rsidR="00336FDE" w:rsidRPr="00767B00">
        <w:rPr>
          <w:rFonts w:ascii="Times New Roman" w:hAnsi="Times New Roman" w:cs="Times New Roman"/>
          <w:sz w:val="24"/>
          <w:szCs w:val="24"/>
        </w:rPr>
        <w:t xml:space="preserve"> </w:t>
      </w:r>
      <w:r w:rsidR="006079ED" w:rsidRPr="00767B00">
        <w:rPr>
          <w:rFonts w:ascii="Times New Roman" w:hAnsi="Times New Roman" w:cs="Times New Roman"/>
          <w:sz w:val="24"/>
          <w:szCs w:val="24"/>
        </w:rPr>
        <w:t>las reuniones informales que se han llevado a cabo con el SNA, han concluido con la entrega de información acerca de las características físicas, que  indican s</w:t>
      </w:r>
      <w:r w:rsidR="00AE3133" w:rsidRPr="00767B00">
        <w:rPr>
          <w:rFonts w:ascii="Times New Roman" w:hAnsi="Times New Roman" w:cs="Times New Roman"/>
          <w:sz w:val="24"/>
          <w:szCs w:val="24"/>
        </w:rPr>
        <w:t>i un producto es autentico o no</w:t>
      </w:r>
      <w:r w:rsidR="006079ED" w:rsidRPr="00767B00">
        <w:rPr>
          <w:rFonts w:ascii="Times New Roman" w:hAnsi="Times New Roman" w:cs="Times New Roman"/>
          <w:sz w:val="24"/>
          <w:szCs w:val="24"/>
        </w:rPr>
        <w:t xml:space="preserve">, vale decir, códigos, colores, tipo de letras, sistemas de autenticidad.  También se entrega códigos e información oculta que se lee a través de un lente </w:t>
      </w:r>
      <w:r w:rsidR="00AE3133" w:rsidRPr="00767B00">
        <w:rPr>
          <w:rFonts w:ascii="Times New Roman" w:hAnsi="Times New Roman" w:cs="Times New Roman"/>
          <w:sz w:val="24"/>
          <w:szCs w:val="24"/>
        </w:rPr>
        <w:t>y que rara vez está incorporada</w:t>
      </w:r>
      <w:r w:rsidR="00AB196D" w:rsidRPr="00767B00">
        <w:rPr>
          <w:rFonts w:ascii="Times New Roman" w:hAnsi="Times New Roman" w:cs="Times New Roman"/>
          <w:sz w:val="24"/>
          <w:szCs w:val="24"/>
        </w:rPr>
        <w:t xml:space="preserve"> en los productos falsificados. Además se realizan cada dos años las jornadas nacionales sobre propiedad intelectual, donde participa el Servicio Nacional de Adunas y los principales actores privados. </w:t>
      </w:r>
      <w:r w:rsidR="00AE3133" w:rsidRPr="00767B00">
        <w:rPr>
          <w:rFonts w:ascii="Times New Roman" w:hAnsi="Times New Roman" w:cs="Times New Roman"/>
          <w:sz w:val="24"/>
          <w:szCs w:val="24"/>
        </w:rPr>
        <w:t>La explicación de la nula aplicación de esta normativa por parte de los titulares de las marcas y sus representantes a pesar del alto interés en el control de la PI radica, según el Servicio Nacional de Aduanas, en la confianza que entrega el sistema de suspensión de despacho de oficio, y en los bajos costos asociados a esta vía</w:t>
      </w:r>
      <w:r w:rsidR="00E81026" w:rsidRPr="00767B00">
        <w:rPr>
          <w:rFonts w:ascii="Times New Roman" w:hAnsi="Times New Roman" w:cs="Times New Roman"/>
          <w:sz w:val="24"/>
          <w:szCs w:val="24"/>
        </w:rPr>
        <w:t>.</w:t>
      </w:r>
      <w:r w:rsidR="00DA53D8" w:rsidRPr="00767B00">
        <w:rPr>
          <w:rFonts w:ascii="Times New Roman" w:hAnsi="Times New Roman" w:cs="Times New Roman"/>
          <w:sz w:val="24"/>
          <w:szCs w:val="24"/>
        </w:rPr>
        <w:t xml:space="preserve"> Consultado sobre el bajo o nulo interés que tienen los importadores de solicitar la suspensión de despacho, por iniciativa propia, el encargado para Sudamérica de la oficina de enlace regional RILO, señala que para los importadores e incluso para </w:t>
      </w:r>
      <w:r w:rsidR="00573662" w:rsidRPr="00767B00">
        <w:rPr>
          <w:rFonts w:ascii="Times New Roman" w:hAnsi="Times New Roman" w:cs="Times New Roman"/>
          <w:sz w:val="24"/>
          <w:szCs w:val="24"/>
        </w:rPr>
        <w:t>la fiscalía y tribunales,</w:t>
      </w:r>
      <w:r w:rsidR="00DA53D8" w:rsidRPr="00767B00">
        <w:rPr>
          <w:rFonts w:ascii="Times New Roman" w:hAnsi="Times New Roman" w:cs="Times New Roman"/>
          <w:sz w:val="24"/>
          <w:szCs w:val="24"/>
        </w:rPr>
        <w:t xml:space="preserve"> es muy difícil acceder a información relativa al </w:t>
      </w:r>
      <w:r w:rsidR="00A84740" w:rsidRPr="00767B00">
        <w:rPr>
          <w:rFonts w:ascii="Times New Roman" w:hAnsi="Times New Roman" w:cs="Times New Roman"/>
          <w:sz w:val="24"/>
          <w:szCs w:val="24"/>
        </w:rPr>
        <w:t>número</w:t>
      </w:r>
      <w:r w:rsidR="00DA53D8" w:rsidRPr="00767B00">
        <w:rPr>
          <w:rFonts w:ascii="Times New Roman" w:hAnsi="Times New Roman" w:cs="Times New Roman"/>
          <w:sz w:val="24"/>
          <w:szCs w:val="24"/>
        </w:rPr>
        <w:t xml:space="preserve"> de embarque en el cual vienen las mercaderías falsificadas, a que puerto arriban dichas mercaderías o los documentos aduaneros y comerciales por el cual se autoriza el despacho de las mercaderías</w:t>
      </w:r>
      <w:r w:rsidR="00573662" w:rsidRPr="00767B00">
        <w:rPr>
          <w:rFonts w:ascii="Times New Roman" w:hAnsi="Times New Roman" w:cs="Times New Roman"/>
          <w:sz w:val="24"/>
          <w:szCs w:val="24"/>
        </w:rPr>
        <w:t>. A juicio de este funcionario, el modelo de suspensión de despacho de mercaderías, debería evolucionar a una realidad más parecida a la de Estados Unidos o Argentina.</w:t>
      </w:r>
      <w:r w:rsidR="00DA53D8" w:rsidRPr="00767B00">
        <w:rPr>
          <w:rFonts w:ascii="Times New Roman" w:hAnsi="Times New Roman" w:cs="Times New Roman"/>
          <w:sz w:val="24"/>
          <w:szCs w:val="24"/>
        </w:rPr>
        <w:t xml:space="preserve"> </w:t>
      </w:r>
      <w:r w:rsidR="00AB196D" w:rsidRPr="00767B00">
        <w:rPr>
          <w:rFonts w:ascii="Times New Roman" w:hAnsi="Times New Roman" w:cs="Times New Roman"/>
          <w:sz w:val="24"/>
          <w:szCs w:val="24"/>
        </w:rPr>
        <w:t xml:space="preserve"> </w:t>
      </w:r>
      <w:r w:rsidR="00B976B3" w:rsidRPr="00767B00">
        <w:rPr>
          <w:rFonts w:ascii="Times New Roman" w:hAnsi="Times New Roman" w:cs="Times New Roman"/>
          <w:sz w:val="24"/>
          <w:szCs w:val="24"/>
        </w:rPr>
        <w:t xml:space="preserve">En Estados Unidos la protección nace mediante </w:t>
      </w:r>
      <w:r w:rsidR="00881D5A" w:rsidRPr="00767B00">
        <w:rPr>
          <w:rFonts w:ascii="Times New Roman" w:hAnsi="Times New Roman" w:cs="Times New Roman"/>
          <w:sz w:val="24"/>
          <w:szCs w:val="24"/>
        </w:rPr>
        <w:t xml:space="preserve">la </w:t>
      </w:r>
      <w:r w:rsidR="00F85651" w:rsidRPr="00767B00">
        <w:rPr>
          <w:rFonts w:ascii="Times New Roman" w:hAnsi="Times New Roman" w:cs="Times New Roman"/>
          <w:sz w:val="24"/>
          <w:szCs w:val="24"/>
        </w:rPr>
        <w:t>inscripción que realizan lo</w:t>
      </w:r>
      <w:r w:rsidR="00881D5A" w:rsidRPr="00767B00">
        <w:rPr>
          <w:rFonts w:ascii="Times New Roman" w:hAnsi="Times New Roman" w:cs="Times New Roman"/>
          <w:sz w:val="24"/>
          <w:szCs w:val="24"/>
        </w:rPr>
        <w:t>s</w:t>
      </w:r>
      <w:r w:rsidR="00F85651" w:rsidRPr="00767B00">
        <w:rPr>
          <w:rFonts w:ascii="Times New Roman" w:hAnsi="Times New Roman" w:cs="Times New Roman"/>
          <w:sz w:val="24"/>
          <w:szCs w:val="24"/>
        </w:rPr>
        <w:t xml:space="preserve"> titulares de las</w:t>
      </w:r>
      <w:r w:rsidR="00881D5A" w:rsidRPr="00767B00">
        <w:rPr>
          <w:rFonts w:ascii="Times New Roman" w:hAnsi="Times New Roman" w:cs="Times New Roman"/>
          <w:sz w:val="24"/>
          <w:szCs w:val="24"/>
        </w:rPr>
        <w:t xml:space="preserve"> marcas y sus representantes</w:t>
      </w:r>
      <w:r w:rsidR="00F85651" w:rsidRPr="00767B00">
        <w:rPr>
          <w:rFonts w:ascii="Times New Roman" w:hAnsi="Times New Roman" w:cs="Times New Roman"/>
          <w:sz w:val="24"/>
          <w:szCs w:val="24"/>
        </w:rPr>
        <w:t>,</w:t>
      </w:r>
      <w:r w:rsidR="00881D5A" w:rsidRPr="00767B00">
        <w:rPr>
          <w:rFonts w:ascii="Times New Roman" w:hAnsi="Times New Roman" w:cs="Times New Roman"/>
          <w:sz w:val="24"/>
          <w:szCs w:val="24"/>
        </w:rPr>
        <w:t xml:space="preserve"> </w:t>
      </w:r>
      <w:r w:rsidR="00F85651" w:rsidRPr="00767B00">
        <w:rPr>
          <w:rFonts w:ascii="Times New Roman" w:hAnsi="Times New Roman" w:cs="Times New Roman"/>
          <w:sz w:val="24"/>
          <w:szCs w:val="24"/>
        </w:rPr>
        <w:t xml:space="preserve">en un registro de PI que lleva la autoridad aduanera. Luego y ante la sospecha de despacho de mercaderías que infringen las normas de PI, los interesados solicitan protección mediante </w:t>
      </w:r>
      <w:r w:rsidR="0041644E" w:rsidRPr="00767B00">
        <w:rPr>
          <w:rFonts w:ascii="Times New Roman" w:hAnsi="Times New Roman" w:cs="Times New Roman"/>
          <w:sz w:val="24"/>
          <w:szCs w:val="24"/>
        </w:rPr>
        <w:t>el uso de un formulario y el pago de una tasa o canon destinada a costear dicho procedimiento. En Argentina las distintas operaciones y destinaciones se registran mediante un sistema informático denominado María</w:t>
      </w:r>
      <w:r w:rsidR="00F85651" w:rsidRPr="00767B00">
        <w:rPr>
          <w:rFonts w:ascii="Times New Roman" w:hAnsi="Times New Roman" w:cs="Times New Roman"/>
          <w:sz w:val="24"/>
          <w:szCs w:val="24"/>
        </w:rPr>
        <w:t xml:space="preserve"> </w:t>
      </w:r>
      <w:r w:rsidR="0041644E" w:rsidRPr="00767B00">
        <w:rPr>
          <w:rFonts w:ascii="Times New Roman" w:hAnsi="Times New Roman" w:cs="Times New Roman"/>
          <w:sz w:val="24"/>
          <w:szCs w:val="24"/>
        </w:rPr>
        <w:t>(SIM)</w:t>
      </w:r>
      <w:r w:rsidR="000338A5" w:rsidRPr="00767B00">
        <w:rPr>
          <w:rFonts w:ascii="Times New Roman" w:hAnsi="Times New Roman" w:cs="Times New Roman"/>
          <w:sz w:val="24"/>
          <w:szCs w:val="24"/>
        </w:rPr>
        <w:t>, a través de aquel y mediante parámetros previamente definidos se determina cual mercadería será aforada, en base al riesgo de infracción de disti</w:t>
      </w:r>
      <w:r w:rsidR="009B792B" w:rsidRPr="00767B00">
        <w:rPr>
          <w:rFonts w:ascii="Times New Roman" w:hAnsi="Times New Roman" w:cs="Times New Roman"/>
          <w:sz w:val="24"/>
          <w:szCs w:val="24"/>
        </w:rPr>
        <w:t>n</w:t>
      </w:r>
      <w:r w:rsidR="000338A5" w:rsidRPr="00767B00">
        <w:rPr>
          <w:rFonts w:ascii="Times New Roman" w:hAnsi="Times New Roman" w:cs="Times New Roman"/>
          <w:sz w:val="24"/>
          <w:szCs w:val="24"/>
        </w:rPr>
        <w:t xml:space="preserve">tas normas, entre ellas las de </w:t>
      </w:r>
      <w:r w:rsidR="000338A5" w:rsidRPr="00767B00">
        <w:rPr>
          <w:rFonts w:ascii="Times New Roman" w:hAnsi="Times New Roman" w:cs="Times New Roman"/>
          <w:sz w:val="24"/>
          <w:szCs w:val="24"/>
        </w:rPr>
        <w:lastRenderedPageBreak/>
        <w:t>propiedad intelectual.</w:t>
      </w:r>
      <w:r w:rsidR="009B792B" w:rsidRPr="00767B00">
        <w:rPr>
          <w:rFonts w:ascii="Times New Roman" w:hAnsi="Times New Roman" w:cs="Times New Roman"/>
          <w:sz w:val="24"/>
          <w:szCs w:val="24"/>
        </w:rPr>
        <w:t xml:space="preserve"> Si el titular de una </w:t>
      </w:r>
      <w:r w:rsidR="000338A5" w:rsidRPr="00767B00">
        <w:rPr>
          <w:rFonts w:ascii="Times New Roman" w:hAnsi="Times New Roman" w:cs="Times New Roman"/>
          <w:sz w:val="24"/>
          <w:szCs w:val="24"/>
        </w:rPr>
        <w:t>marca o derecho de propiedad intelectual o industrial quiere que sea aforada</w:t>
      </w:r>
      <w:r w:rsidR="009B792B" w:rsidRPr="00767B00">
        <w:rPr>
          <w:rFonts w:ascii="Times New Roman" w:hAnsi="Times New Roman" w:cs="Times New Roman"/>
          <w:sz w:val="24"/>
          <w:szCs w:val="24"/>
        </w:rPr>
        <w:t xml:space="preserve"> una mercadería debe solicitarlo a la autoridad aduanera, constituyendo previamente las garantías requeridas para asegurar el eventual perjuicio al que puede verse un importador ante una suspensión injustificada, en todo caso subsiste el problema relativo a la falta de información disponible por parte del titular de dicho derecho.</w:t>
      </w:r>
      <w:r w:rsidR="000338A5" w:rsidRPr="00767B00">
        <w:rPr>
          <w:rFonts w:ascii="Times New Roman" w:hAnsi="Times New Roman" w:cs="Times New Roman"/>
          <w:sz w:val="24"/>
          <w:szCs w:val="24"/>
        </w:rPr>
        <w:t xml:space="preserve">  </w:t>
      </w:r>
    </w:p>
    <w:p w:rsidR="00004E38" w:rsidRPr="00767B00" w:rsidRDefault="00004E38" w:rsidP="00767B00">
      <w:pPr>
        <w:shd w:val="clear" w:color="auto" w:fill="FFFFFF" w:themeFill="background1"/>
        <w:autoSpaceDE w:val="0"/>
        <w:autoSpaceDN w:val="0"/>
        <w:adjustRightInd w:val="0"/>
        <w:spacing w:after="0" w:line="360" w:lineRule="auto"/>
        <w:ind w:firstLine="708"/>
        <w:jc w:val="both"/>
        <w:rPr>
          <w:rFonts w:ascii="Times New Roman" w:hAnsi="Times New Roman" w:cs="Times New Roman"/>
          <w:sz w:val="24"/>
          <w:szCs w:val="24"/>
        </w:rPr>
      </w:pPr>
    </w:p>
    <w:p w:rsidR="00D978D3" w:rsidRPr="00767B00" w:rsidRDefault="00452576" w:rsidP="00767B00">
      <w:pPr>
        <w:shd w:val="clear" w:color="auto" w:fill="FFFFFF" w:themeFill="background1"/>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8</w:t>
      </w:r>
      <w:r w:rsidR="00E10AC8">
        <w:rPr>
          <w:rFonts w:ascii="Times New Roman" w:hAnsi="Times New Roman" w:cs="Times New Roman"/>
          <w:b/>
          <w:sz w:val="24"/>
          <w:szCs w:val="24"/>
        </w:rPr>
        <w:t xml:space="preserve">.4.4 </w:t>
      </w:r>
      <w:r w:rsidR="00004E38" w:rsidRPr="00767B00">
        <w:rPr>
          <w:rFonts w:ascii="Times New Roman" w:hAnsi="Times New Roman" w:cs="Times New Roman"/>
          <w:b/>
          <w:sz w:val="24"/>
          <w:szCs w:val="24"/>
        </w:rPr>
        <w:t>Dificultad de Aplicación</w:t>
      </w:r>
    </w:p>
    <w:p w:rsidR="00D75693" w:rsidRPr="00767B00" w:rsidRDefault="00D978D3" w:rsidP="00767B00">
      <w:pPr>
        <w:shd w:val="clear" w:color="auto" w:fill="FFFFFF" w:themeFill="background1"/>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Habiendo analizado las opiniones de los representantes de las marcas y del propio SNA se puede concluir que la nula </w:t>
      </w:r>
      <w:r w:rsidR="00FC2F0E" w:rsidRPr="00767B00">
        <w:rPr>
          <w:rFonts w:ascii="Times New Roman" w:hAnsi="Times New Roman" w:cs="Times New Roman"/>
          <w:sz w:val="24"/>
          <w:szCs w:val="24"/>
        </w:rPr>
        <w:t>aplicación de la s</w:t>
      </w:r>
      <w:r w:rsidR="006C0C6D" w:rsidRPr="00767B00">
        <w:rPr>
          <w:rFonts w:ascii="Times New Roman" w:hAnsi="Times New Roman" w:cs="Times New Roman"/>
          <w:sz w:val="24"/>
          <w:szCs w:val="24"/>
        </w:rPr>
        <w:t>uspensión del despacho a petición de parte,</w:t>
      </w:r>
      <w:r w:rsidR="00FC2F0E" w:rsidRPr="00767B00">
        <w:rPr>
          <w:rFonts w:ascii="Times New Roman" w:hAnsi="Times New Roman" w:cs="Times New Roman"/>
          <w:sz w:val="24"/>
          <w:szCs w:val="24"/>
        </w:rPr>
        <w:t xml:space="preserve"> se debe a problemas de orden económico, logísticos y procesales. </w:t>
      </w:r>
    </w:p>
    <w:p w:rsidR="00D978D3" w:rsidRPr="00767B00" w:rsidRDefault="00FC2F0E" w:rsidP="00767B00">
      <w:pPr>
        <w:shd w:val="clear" w:color="auto" w:fill="FFFFFF" w:themeFill="background1"/>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La dificultad económica que enfrentan los titulares de los derechos consagrados en las leyes 17336 y 19039, nace de los costos que involucra interponer una acción de suspensión ante un tribunal civil y de la necesidad de constituir una garantía que permita </w:t>
      </w:r>
      <w:r w:rsidR="00D75693" w:rsidRPr="00767B00">
        <w:rPr>
          <w:rFonts w:ascii="Times New Roman" w:hAnsi="Times New Roman" w:cs="Times New Roman"/>
          <w:sz w:val="24"/>
          <w:szCs w:val="24"/>
        </w:rPr>
        <w:t>caucionar</w:t>
      </w:r>
      <w:r w:rsidRPr="00767B00">
        <w:rPr>
          <w:rFonts w:ascii="Times New Roman" w:hAnsi="Times New Roman" w:cs="Times New Roman"/>
          <w:sz w:val="24"/>
          <w:szCs w:val="24"/>
        </w:rPr>
        <w:t xml:space="preserve"> los eventuales daños y perjuicios derivados de procesos donde no se pueda comprobar la infracción de los derechos garantidos.</w:t>
      </w:r>
      <w:r w:rsidR="00D75693" w:rsidRPr="00767B00">
        <w:rPr>
          <w:rFonts w:ascii="Times New Roman" w:hAnsi="Times New Roman" w:cs="Times New Roman"/>
          <w:sz w:val="24"/>
          <w:szCs w:val="24"/>
        </w:rPr>
        <w:t xml:space="preserve"> Int</w:t>
      </w:r>
      <w:r w:rsidR="006C0C6D" w:rsidRPr="00767B00">
        <w:rPr>
          <w:rFonts w:ascii="Times New Roman" w:hAnsi="Times New Roman" w:cs="Times New Roman"/>
          <w:sz w:val="24"/>
          <w:szCs w:val="24"/>
        </w:rPr>
        <w:t>erponer una acción civil en esta clase</w:t>
      </w:r>
      <w:r w:rsidR="00D75693" w:rsidRPr="00767B00">
        <w:rPr>
          <w:rFonts w:ascii="Times New Roman" w:hAnsi="Times New Roman" w:cs="Times New Roman"/>
          <w:sz w:val="24"/>
          <w:szCs w:val="24"/>
        </w:rPr>
        <w:t xml:space="preserve"> de procedimientos requiere que estudios jurídicos especiali</w:t>
      </w:r>
      <w:r w:rsidR="00867CBE" w:rsidRPr="00767B00">
        <w:rPr>
          <w:rFonts w:ascii="Times New Roman" w:hAnsi="Times New Roman" w:cs="Times New Roman"/>
          <w:sz w:val="24"/>
          <w:szCs w:val="24"/>
        </w:rPr>
        <w:t>za</w:t>
      </w:r>
      <w:r w:rsidR="00D75693" w:rsidRPr="00767B00">
        <w:rPr>
          <w:rFonts w:ascii="Times New Roman" w:hAnsi="Times New Roman" w:cs="Times New Roman"/>
          <w:sz w:val="24"/>
          <w:szCs w:val="24"/>
        </w:rPr>
        <w:t>dos en este tipo de acciones</w:t>
      </w:r>
      <w:r w:rsidR="00867CBE" w:rsidRPr="00767B00">
        <w:rPr>
          <w:rFonts w:ascii="Times New Roman" w:hAnsi="Times New Roman" w:cs="Times New Roman"/>
          <w:sz w:val="24"/>
          <w:szCs w:val="24"/>
        </w:rPr>
        <w:t>, presenten</w:t>
      </w:r>
      <w:r w:rsidR="00D75693" w:rsidRPr="00767B00">
        <w:rPr>
          <w:rFonts w:ascii="Times New Roman" w:hAnsi="Times New Roman" w:cs="Times New Roman"/>
          <w:sz w:val="24"/>
          <w:szCs w:val="24"/>
        </w:rPr>
        <w:t xml:space="preserve"> la demanda regulada en el </w:t>
      </w:r>
      <w:r w:rsidR="00867CBE" w:rsidRPr="00767B00">
        <w:rPr>
          <w:rFonts w:ascii="Times New Roman" w:hAnsi="Times New Roman" w:cs="Times New Roman"/>
          <w:sz w:val="24"/>
          <w:szCs w:val="24"/>
        </w:rPr>
        <w:t>artículo</w:t>
      </w:r>
      <w:r w:rsidR="00D75693" w:rsidRPr="00767B00">
        <w:rPr>
          <w:rFonts w:ascii="Times New Roman" w:hAnsi="Times New Roman" w:cs="Times New Roman"/>
          <w:sz w:val="24"/>
          <w:szCs w:val="24"/>
        </w:rPr>
        <w:t xml:space="preserve"> séptimo de la ley 19912, en un plazo no superior a 10 días. Al existir una oferta limitada de este tipo de asesorías y debido a la celeridad que se necesita para hacer valer los derechos garantizados por la ley analizada, es común que los honorarios de estos estudios sean muy superiores a los que cobraría el común </w:t>
      </w:r>
      <w:r w:rsidR="00867CBE" w:rsidRPr="00767B00">
        <w:rPr>
          <w:rFonts w:ascii="Times New Roman" w:hAnsi="Times New Roman" w:cs="Times New Roman"/>
          <w:sz w:val="24"/>
          <w:szCs w:val="24"/>
        </w:rPr>
        <w:t>del mercado en otras áreas del derecho</w:t>
      </w:r>
      <w:r w:rsidR="00D75693" w:rsidRPr="00767B00">
        <w:rPr>
          <w:rFonts w:ascii="Times New Roman" w:hAnsi="Times New Roman" w:cs="Times New Roman"/>
          <w:sz w:val="24"/>
          <w:szCs w:val="24"/>
        </w:rPr>
        <w:t>. En cuanto a la g</w:t>
      </w:r>
      <w:r w:rsidR="00867CBE" w:rsidRPr="00767B00">
        <w:rPr>
          <w:rFonts w:ascii="Times New Roman" w:hAnsi="Times New Roman" w:cs="Times New Roman"/>
          <w:sz w:val="24"/>
          <w:szCs w:val="24"/>
        </w:rPr>
        <w:t>a</w:t>
      </w:r>
      <w:r w:rsidR="00D75693" w:rsidRPr="00767B00">
        <w:rPr>
          <w:rFonts w:ascii="Times New Roman" w:hAnsi="Times New Roman" w:cs="Times New Roman"/>
          <w:sz w:val="24"/>
          <w:szCs w:val="24"/>
        </w:rPr>
        <w:t>rantía</w:t>
      </w:r>
      <w:r w:rsidR="00867CBE" w:rsidRPr="00767B00">
        <w:rPr>
          <w:rFonts w:ascii="Times New Roman" w:hAnsi="Times New Roman" w:cs="Times New Roman"/>
          <w:sz w:val="24"/>
          <w:szCs w:val="24"/>
        </w:rPr>
        <w:t xml:space="preserve"> regulada en el artículo 9no de la ley, esta</w:t>
      </w:r>
      <w:r w:rsidR="00AF5C47" w:rsidRPr="00767B00">
        <w:rPr>
          <w:rFonts w:ascii="Times New Roman" w:hAnsi="Times New Roman" w:cs="Times New Roman"/>
          <w:sz w:val="24"/>
          <w:szCs w:val="24"/>
        </w:rPr>
        <w:t>,</w:t>
      </w:r>
      <w:r w:rsidR="00867CBE" w:rsidRPr="00767B00">
        <w:rPr>
          <w:rFonts w:ascii="Times New Roman" w:hAnsi="Times New Roman" w:cs="Times New Roman"/>
          <w:sz w:val="24"/>
          <w:szCs w:val="24"/>
        </w:rPr>
        <w:t xml:space="preserve"> más allá de la disposición de la propia norma, disuade la voluntad de los titulares en orden a interponer la acción, ya que las importaciones son por lo general cuantiosas y de un valor considerable. </w:t>
      </w:r>
      <w:r w:rsidR="00D75693" w:rsidRPr="00767B00">
        <w:rPr>
          <w:rFonts w:ascii="Times New Roman" w:hAnsi="Times New Roman" w:cs="Times New Roman"/>
          <w:sz w:val="24"/>
          <w:szCs w:val="24"/>
        </w:rPr>
        <w:t xml:space="preserve"> </w:t>
      </w:r>
    </w:p>
    <w:p w:rsidR="00426411" w:rsidRPr="00767B00" w:rsidRDefault="00AF5C47" w:rsidP="00767B00">
      <w:pPr>
        <w:shd w:val="clear" w:color="auto" w:fill="FFFFFF" w:themeFill="background1"/>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En cuanto a las dificultades logísticas,</w:t>
      </w:r>
      <w:r w:rsidR="00A44739" w:rsidRPr="00767B00">
        <w:rPr>
          <w:rFonts w:ascii="Times New Roman" w:hAnsi="Times New Roman" w:cs="Times New Roman"/>
          <w:sz w:val="24"/>
          <w:szCs w:val="24"/>
        </w:rPr>
        <w:t xml:space="preserve"> resulta complicado que los titulares de las marcas puedan acompañar los antecedentes que hagan presumir la infracción reclamada, ya que la ley exige información bastante detallada con respecto a la mercadería que se pretende fiscalizar, y con respecto  al lugar donde se encuentra la mercadería o destino previsto. En general los titulares de las marcas protegidas, no cuentan con la inteligencia para determinar en </w:t>
      </w:r>
      <w:r w:rsidR="00656434" w:rsidRPr="00767B00">
        <w:rPr>
          <w:rFonts w:ascii="Times New Roman" w:hAnsi="Times New Roman" w:cs="Times New Roman"/>
          <w:sz w:val="24"/>
          <w:szCs w:val="24"/>
        </w:rPr>
        <w:t>qué</w:t>
      </w:r>
      <w:r w:rsidR="00A44739" w:rsidRPr="00767B00">
        <w:rPr>
          <w:rFonts w:ascii="Times New Roman" w:hAnsi="Times New Roman" w:cs="Times New Roman"/>
          <w:sz w:val="24"/>
          <w:szCs w:val="24"/>
        </w:rPr>
        <w:t xml:space="preserve"> embarque o transporte vendrá una determinada mercadería, y menos </w:t>
      </w:r>
      <w:r w:rsidR="00656434" w:rsidRPr="00767B00">
        <w:rPr>
          <w:rFonts w:ascii="Times New Roman" w:hAnsi="Times New Roman" w:cs="Times New Roman"/>
          <w:sz w:val="24"/>
          <w:szCs w:val="24"/>
        </w:rPr>
        <w:lastRenderedPageBreak/>
        <w:t>anticipar el punto fronterizo donde arribe. Esa información generalmente es manejada por organismos públicos como el SNA, que cuenta con redes de inteligencia e intercambio de información en distintas partes de</w:t>
      </w:r>
      <w:r w:rsidR="00B617B8" w:rsidRPr="00767B00">
        <w:rPr>
          <w:rFonts w:ascii="Times New Roman" w:hAnsi="Times New Roman" w:cs="Times New Roman"/>
          <w:sz w:val="24"/>
          <w:szCs w:val="24"/>
        </w:rPr>
        <w:t>l mundo y</w:t>
      </w:r>
      <w:r w:rsidR="00656434" w:rsidRPr="00767B00">
        <w:rPr>
          <w:rFonts w:ascii="Times New Roman" w:hAnsi="Times New Roman" w:cs="Times New Roman"/>
          <w:sz w:val="24"/>
          <w:szCs w:val="24"/>
        </w:rPr>
        <w:t xml:space="preserve"> apoyo de las policías locales e internacionales. </w:t>
      </w:r>
      <w:r w:rsidR="00A44739" w:rsidRPr="00767B00">
        <w:rPr>
          <w:rFonts w:ascii="Times New Roman" w:hAnsi="Times New Roman" w:cs="Times New Roman"/>
          <w:sz w:val="24"/>
          <w:szCs w:val="24"/>
        </w:rPr>
        <w:t xml:space="preserve">  </w:t>
      </w:r>
      <w:r w:rsidRPr="00767B00">
        <w:rPr>
          <w:rFonts w:ascii="Times New Roman" w:hAnsi="Times New Roman" w:cs="Times New Roman"/>
          <w:sz w:val="24"/>
          <w:szCs w:val="24"/>
        </w:rPr>
        <w:t xml:space="preserve"> </w:t>
      </w:r>
    </w:p>
    <w:p w:rsidR="008E622D" w:rsidRPr="00767B00" w:rsidRDefault="00D40215"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En cuanto a las dificultades procesales, existe cierto consenso por parte de los operadores privados, en estimar que  los jueces de letras no cuentan con la capacitación suficiente, para aplicar e interpretar la ley a la luz de estas disposiciones</w:t>
      </w:r>
      <w:r w:rsidR="00426411" w:rsidRPr="00767B00">
        <w:rPr>
          <w:rFonts w:ascii="Times New Roman" w:hAnsi="Times New Roman" w:cs="Times New Roman"/>
          <w:sz w:val="24"/>
          <w:szCs w:val="24"/>
        </w:rPr>
        <w:t>, lo que genera desconfianza en cuanto a los re</w:t>
      </w:r>
      <w:r w:rsidR="000924F8" w:rsidRPr="00767B00">
        <w:rPr>
          <w:rFonts w:ascii="Times New Roman" w:hAnsi="Times New Roman" w:cs="Times New Roman"/>
          <w:sz w:val="24"/>
          <w:szCs w:val="24"/>
        </w:rPr>
        <w:t xml:space="preserve">sultados de la acción, atendido los gastos procesales que esta genera (ver supra). Si atendemos a lo dispuesto por la ley,” </w:t>
      </w:r>
      <w:r w:rsidR="000924F8" w:rsidRPr="00767B00">
        <w:rPr>
          <w:rFonts w:ascii="Times New Roman" w:hAnsi="Times New Roman" w:cs="Times New Roman"/>
          <w:i/>
          <w:sz w:val="24"/>
          <w:szCs w:val="24"/>
        </w:rPr>
        <w:t>será competente para conocer de este tipo de acciones el juez de letras en lo civil del lugar en que se encuentre la aduana ante la cual se haya presentado la destinación…, o el juez de letras en lo civil del lugar en que se encuentre la aduana en que se presume se pretende presentar dicha destinación”</w:t>
      </w:r>
      <w:r w:rsidR="000924F8" w:rsidRPr="00767B00">
        <w:rPr>
          <w:rFonts w:ascii="Times New Roman" w:hAnsi="Times New Roman" w:cs="Times New Roman"/>
          <w:sz w:val="24"/>
          <w:szCs w:val="24"/>
        </w:rPr>
        <w:t>, lo que permite concluir que podrían conocer los jueces de letras de una decena de ciudades, que difícilmente tienen conocimiento de la existencia de la ley 19912.</w:t>
      </w:r>
      <w:r w:rsidR="00C67AFE" w:rsidRPr="00767B00">
        <w:rPr>
          <w:rFonts w:ascii="Times New Roman" w:hAnsi="Times New Roman" w:cs="Times New Roman"/>
          <w:sz w:val="24"/>
          <w:szCs w:val="24"/>
        </w:rPr>
        <w:t xml:space="preserve"> En sentido sería recomendable que la ley señalara que tribunal debiera conocer dentro de cada jurisdicción aduanera, a fin de poder capacitar e instruir a los jueces y funcionarios de los juzgados seleccionados.</w:t>
      </w:r>
    </w:p>
    <w:p w:rsidR="008E622D" w:rsidRPr="00767B00" w:rsidRDefault="00C67AFE"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 </w:t>
      </w:r>
      <w:r w:rsidR="0006660F" w:rsidRPr="00767B00">
        <w:rPr>
          <w:rFonts w:ascii="Times New Roman" w:hAnsi="Times New Roman" w:cs="Times New Roman"/>
          <w:sz w:val="24"/>
          <w:szCs w:val="24"/>
        </w:rPr>
        <w:t>Finalmente, existe la opinión mayoritaria</w:t>
      </w:r>
      <w:r w:rsidR="008E622D" w:rsidRPr="00767B00">
        <w:rPr>
          <w:rFonts w:ascii="Times New Roman" w:hAnsi="Times New Roman" w:cs="Times New Roman"/>
          <w:sz w:val="24"/>
          <w:szCs w:val="24"/>
        </w:rPr>
        <w:t xml:space="preserve"> en los operadores,</w:t>
      </w:r>
      <w:r w:rsidR="0006660F" w:rsidRPr="00767B00">
        <w:rPr>
          <w:rFonts w:ascii="Times New Roman" w:hAnsi="Times New Roman" w:cs="Times New Roman"/>
          <w:sz w:val="24"/>
          <w:szCs w:val="24"/>
        </w:rPr>
        <w:t xml:space="preserve"> sobre la pertinencia de entregar definitivamente la competencia, para el </w:t>
      </w:r>
      <w:r w:rsidR="008E622D" w:rsidRPr="00767B00">
        <w:rPr>
          <w:rFonts w:ascii="Times New Roman" w:hAnsi="Times New Roman" w:cs="Times New Roman"/>
          <w:sz w:val="24"/>
          <w:szCs w:val="24"/>
        </w:rPr>
        <w:t>conocimiento</w:t>
      </w:r>
      <w:r w:rsidR="0006660F" w:rsidRPr="00767B00">
        <w:rPr>
          <w:rFonts w:ascii="Times New Roman" w:hAnsi="Times New Roman" w:cs="Times New Roman"/>
          <w:sz w:val="24"/>
          <w:szCs w:val="24"/>
        </w:rPr>
        <w:t xml:space="preserve"> de la suspensión de despacho provocado y de oficio, </w:t>
      </w:r>
      <w:r w:rsidR="008E622D" w:rsidRPr="00767B00">
        <w:rPr>
          <w:rFonts w:ascii="Times New Roman" w:hAnsi="Times New Roman" w:cs="Times New Roman"/>
          <w:sz w:val="24"/>
          <w:szCs w:val="24"/>
        </w:rPr>
        <w:t xml:space="preserve">al juez con competencia penal </w:t>
      </w:r>
      <w:r w:rsidR="0006660F" w:rsidRPr="00767B00">
        <w:rPr>
          <w:rFonts w:ascii="Times New Roman" w:hAnsi="Times New Roman" w:cs="Times New Roman"/>
          <w:sz w:val="24"/>
          <w:szCs w:val="24"/>
        </w:rPr>
        <w:t xml:space="preserve"> en que se encuentre la aduana</w:t>
      </w:r>
      <w:r w:rsidR="008E622D" w:rsidRPr="00767B00">
        <w:rPr>
          <w:rFonts w:ascii="Times New Roman" w:hAnsi="Times New Roman" w:cs="Times New Roman"/>
          <w:sz w:val="24"/>
          <w:szCs w:val="24"/>
        </w:rPr>
        <w:t xml:space="preserve"> </w:t>
      </w:r>
      <w:r w:rsidR="0006660F" w:rsidRPr="00767B00">
        <w:rPr>
          <w:rFonts w:ascii="Times New Roman" w:hAnsi="Times New Roman" w:cs="Times New Roman"/>
          <w:sz w:val="24"/>
          <w:szCs w:val="24"/>
        </w:rPr>
        <w:t>ante la cual se haya presentado la destinación aduanera que</w:t>
      </w:r>
      <w:r w:rsidR="008E622D" w:rsidRPr="00767B00">
        <w:rPr>
          <w:rFonts w:ascii="Times New Roman" w:hAnsi="Times New Roman" w:cs="Times New Roman"/>
          <w:sz w:val="24"/>
          <w:szCs w:val="24"/>
        </w:rPr>
        <w:t xml:space="preserve"> </w:t>
      </w:r>
      <w:r w:rsidR="0006660F" w:rsidRPr="00767B00">
        <w:rPr>
          <w:rFonts w:ascii="Times New Roman" w:hAnsi="Times New Roman" w:cs="Times New Roman"/>
          <w:sz w:val="24"/>
          <w:szCs w:val="24"/>
        </w:rPr>
        <w:t>ampare la mercancía infractora o presuntamente infractora, o</w:t>
      </w:r>
      <w:r w:rsidR="008E622D" w:rsidRPr="00767B00">
        <w:rPr>
          <w:rFonts w:ascii="Times New Roman" w:hAnsi="Times New Roman" w:cs="Times New Roman"/>
          <w:sz w:val="24"/>
          <w:szCs w:val="24"/>
        </w:rPr>
        <w:t xml:space="preserve"> </w:t>
      </w:r>
      <w:r w:rsidR="0006660F" w:rsidRPr="00767B00">
        <w:rPr>
          <w:rFonts w:ascii="Times New Roman" w:hAnsi="Times New Roman" w:cs="Times New Roman"/>
          <w:sz w:val="24"/>
          <w:szCs w:val="24"/>
        </w:rPr>
        <w:t xml:space="preserve">el </w:t>
      </w:r>
      <w:r w:rsidR="008E622D" w:rsidRPr="00767B00">
        <w:rPr>
          <w:rFonts w:ascii="Times New Roman" w:hAnsi="Times New Roman" w:cs="Times New Roman"/>
          <w:sz w:val="24"/>
          <w:szCs w:val="24"/>
        </w:rPr>
        <w:t>juez con competencia penal</w:t>
      </w:r>
      <w:r w:rsidR="0006660F" w:rsidRPr="00767B00">
        <w:rPr>
          <w:rFonts w:ascii="Times New Roman" w:hAnsi="Times New Roman" w:cs="Times New Roman"/>
          <w:sz w:val="24"/>
          <w:szCs w:val="24"/>
        </w:rPr>
        <w:t xml:space="preserve"> del lugar en que se encuentre</w:t>
      </w:r>
      <w:r w:rsidR="008E622D" w:rsidRPr="00767B00">
        <w:rPr>
          <w:rFonts w:ascii="Times New Roman" w:hAnsi="Times New Roman" w:cs="Times New Roman"/>
          <w:sz w:val="24"/>
          <w:szCs w:val="24"/>
        </w:rPr>
        <w:t xml:space="preserve"> </w:t>
      </w:r>
      <w:r w:rsidR="0006660F" w:rsidRPr="00767B00">
        <w:rPr>
          <w:rFonts w:ascii="Times New Roman" w:hAnsi="Times New Roman" w:cs="Times New Roman"/>
          <w:sz w:val="24"/>
          <w:szCs w:val="24"/>
        </w:rPr>
        <w:t>la aduana en que se presume se pretende presentar dicha</w:t>
      </w:r>
      <w:r w:rsidR="008E622D" w:rsidRPr="00767B00">
        <w:rPr>
          <w:rFonts w:ascii="Times New Roman" w:hAnsi="Times New Roman" w:cs="Times New Roman"/>
          <w:sz w:val="24"/>
          <w:szCs w:val="24"/>
        </w:rPr>
        <w:t xml:space="preserve"> </w:t>
      </w:r>
      <w:r w:rsidR="0006660F" w:rsidRPr="00767B00">
        <w:rPr>
          <w:rFonts w:ascii="Times New Roman" w:hAnsi="Times New Roman" w:cs="Times New Roman"/>
          <w:sz w:val="24"/>
          <w:szCs w:val="24"/>
        </w:rPr>
        <w:t>destinación.</w:t>
      </w:r>
      <w:r w:rsidR="00C04E1C" w:rsidRPr="00767B00">
        <w:rPr>
          <w:rFonts w:ascii="Times New Roman" w:hAnsi="Times New Roman" w:cs="Times New Roman"/>
          <w:sz w:val="24"/>
          <w:szCs w:val="24"/>
        </w:rPr>
        <w:t xml:space="preserve"> Esto atendido a que en definitiva, este juez, va a ser luego el encargado de conocer la acción de fondo, lo que traería aparejado criterios de mayor eficiencia procesal.</w:t>
      </w:r>
    </w:p>
    <w:p w:rsidR="000924F8" w:rsidRPr="00767B00" w:rsidRDefault="00452576" w:rsidP="00767B00">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8</w:t>
      </w:r>
      <w:r w:rsidR="00E10AC8">
        <w:rPr>
          <w:rFonts w:ascii="Times New Roman" w:hAnsi="Times New Roman" w:cs="Times New Roman"/>
          <w:b/>
          <w:sz w:val="24"/>
          <w:szCs w:val="24"/>
        </w:rPr>
        <w:t xml:space="preserve">.4.5 </w:t>
      </w:r>
      <w:r w:rsidR="000924F8" w:rsidRPr="00767B00">
        <w:rPr>
          <w:rFonts w:ascii="Times New Roman" w:hAnsi="Times New Roman" w:cs="Times New Roman"/>
          <w:b/>
          <w:sz w:val="24"/>
          <w:szCs w:val="24"/>
        </w:rPr>
        <w:t xml:space="preserve">Sugerencias  </w:t>
      </w:r>
    </w:p>
    <w:p w:rsidR="004352CD" w:rsidRPr="00767B00" w:rsidRDefault="00847035"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Ante la nula aplicación</w:t>
      </w:r>
      <w:r w:rsidR="006F6BA7" w:rsidRPr="00767B00">
        <w:rPr>
          <w:rFonts w:ascii="Times New Roman" w:hAnsi="Times New Roman" w:cs="Times New Roman"/>
          <w:sz w:val="24"/>
          <w:szCs w:val="24"/>
        </w:rPr>
        <w:t xml:space="preserve"> de la suspensión de parte y t</w:t>
      </w:r>
      <w:r w:rsidR="0018632C">
        <w:rPr>
          <w:rFonts w:ascii="Times New Roman" w:hAnsi="Times New Roman" w:cs="Times New Roman"/>
          <w:sz w:val="24"/>
          <w:szCs w:val="24"/>
        </w:rPr>
        <w:t>omando en consideración que el Servicio Nacional de A</w:t>
      </w:r>
      <w:r w:rsidR="006F6BA7" w:rsidRPr="00767B00">
        <w:rPr>
          <w:rFonts w:ascii="Times New Roman" w:hAnsi="Times New Roman" w:cs="Times New Roman"/>
          <w:sz w:val="24"/>
          <w:szCs w:val="24"/>
        </w:rPr>
        <w:t xml:space="preserve">duanas hace uso de la facultad de suspender de oficio el despacho de mercaderías, es que estimamos conveniente avanzar hacia un sistema de justicia, administrado por el SNA, pero puesto a disposición de los titulares de la </w:t>
      </w:r>
      <w:r w:rsidR="00B34DC0" w:rsidRPr="00767B00">
        <w:rPr>
          <w:rFonts w:ascii="Times New Roman" w:hAnsi="Times New Roman" w:cs="Times New Roman"/>
          <w:sz w:val="24"/>
          <w:szCs w:val="24"/>
        </w:rPr>
        <w:t>acciones</w:t>
      </w:r>
      <w:r w:rsidR="006F6BA7" w:rsidRPr="00767B00">
        <w:rPr>
          <w:rFonts w:ascii="Times New Roman" w:hAnsi="Times New Roman" w:cs="Times New Roman"/>
          <w:sz w:val="24"/>
          <w:szCs w:val="24"/>
        </w:rPr>
        <w:t xml:space="preserve"> </w:t>
      </w:r>
      <w:r w:rsidR="006F6BA7" w:rsidRPr="00767B00">
        <w:rPr>
          <w:rFonts w:ascii="Times New Roman" w:hAnsi="Times New Roman" w:cs="Times New Roman"/>
          <w:sz w:val="24"/>
          <w:szCs w:val="24"/>
        </w:rPr>
        <w:lastRenderedPageBreak/>
        <w:t xml:space="preserve">establecidas por la ley 19912, en orden a realizar requerimientos de suspensión de despacho. En este sentido es necesario </w:t>
      </w:r>
      <w:r w:rsidR="004352CD" w:rsidRPr="00767B00">
        <w:rPr>
          <w:rFonts w:ascii="Times New Roman" w:hAnsi="Times New Roman" w:cs="Times New Roman"/>
          <w:sz w:val="24"/>
          <w:szCs w:val="24"/>
        </w:rPr>
        <w:t xml:space="preserve">que la autoridad aduanera cuente con un sistema de registro propio o en línea con INAPI, para determinar </w:t>
      </w:r>
      <w:r w:rsidR="00B34DC0" w:rsidRPr="00767B00">
        <w:rPr>
          <w:rFonts w:ascii="Times New Roman" w:hAnsi="Times New Roman" w:cs="Times New Roman"/>
          <w:sz w:val="24"/>
          <w:szCs w:val="24"/>
        </w:rPr>
        <w:t>cuáles</w:t>
      </w:r>
      <w:r w:rsidR="004352CD" w:rsidRPr="00767B00">
        <w:rPr>
          <w:rFonts w:ascii="Times New Roman" w:hAnsi="Times New Roman" w:cs="Times New Roman"/>
          <w:sz w:val="24"/>
          <w:szCs w:val="24"/>
        </w:rPr>
        <w:t xml:space="preserve"> serán los titulares de los derechos protegidos y que características reúnen los productos registrados. Además es necesario que cuente  con las potestades suficientes para exigir la constitución de una fianza o garantía equivalente en orden a revertir los daños producidos por una acción</w:t>
      </w:r>
      <w:r w:rsidR="006F6BA7" w:rsidRPr="00767B00">
        <w:rPr>
          <w:rFonts w:ascii="Times New Roman" w:hAnsi="Times New Roman" w:cs="Times New Roman"/>
          <w:sz w:val="24"/>
          <w:szCs w:val="24"/>
        </w:rPr>
        <w:t xml:space="preserve"> </w:t>
      </w:r>
      <w:r w:rsidR="004352CD" w:rsidRPr="00767B00">
        <w:rPr>
          <w:rFonts w:ascii="Times New Roman" w:hAnsi="Times New Roman" w:cs="Times New Roman"/>
          <w:sz w:val="24"/>
          <w:szCs w:val="24"/>
        </w:rPr>
        <w:t xml:space="preserve">carente de fundamento. </w:t>
      </w:r>
    </w:p>
    <w:p w:rsidR="004352CD" w:rsidRPr="00767B00" w:rsidRDefault="004352CD"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Este sistema tendría c</w:t>
      </w:r>
      <w:r w:rsidR="00AF1A6F" w:rsidRPr="00767B00">
        <w:rPr>
          <w:rFonts w:ascii="Times New Roman" w:hAnsi="Times New Roman" w:cs="Times New Roman"/>
          <w:sz w:val="24"/>
          <w:szCs w:val="24"/>
        </w:rPr>
        <w:t xml:space="preserve">omo beneficio incentivar a que las partes interesadas en el proceso, sean los responsables de impulsar la acción y costear elevados gastos que se producen como consecuencia de estas acciones. Estimo pertinente que se definieran conductas que transgreden el interés de los privados y otras que pueden alterar el interés </w:t>
      </w:r>
      <w:r w:rsidR="00EC7315" w:rsidRPr="00767B00">
        <w:rPr>
          <w:rFonts w:ascii="Times New Roman" w:hAnsi="Times New Roman" w:cs="Times New Roman"/>
          <w:sz w:val="24"/>
          <w:szCs w:val="24"/>
        </w:rPr>
        <w:t>público</w:t>
      </w:r>
      <w:r w:rsidR="00AF1A6F" w:rsidRPr="00767B00">
        <w:rPr>
          <w:rFonts w:ascii="Times New Roman" w:hAnsi="Times New Roman" w:cs="Times New Roman"/>
          <w:sz w:val="24"/>
          <w:szCs w:val="24"/>
        </w:rPr>
        <w:t xml:space="preserve">, a fin de definir </w:t>
      </w:r>
      <w:r w:rsidR="00EC7315" w:rsidRPr="00767B00">
        <w:rPr>
          <w:rFonts w:ascii="Times New Roman" w:hAnsi="Times New Roman" w:cs="Times New Roman"/>
          <w:sz w:val="24"/>
          <w:szCs w:val="24"/>
        </w:rPr>
        <w:t>qué</w:t>
      </w:r>
      <w:r w:rsidR="00AF1A6F" w:rsidRPr="00767B00">
        <w:rPr>
          <w:rFonts w:ascii="Times New Roman" w:hAnsi="Times New Roman" w:cs="Times New Roman"/>
          <w:sz w:val="24"/>
          <w:szCs w:val="24"/>
        </w:rPr>
        <w:t xml:space="preserve"> tipo de import</w:t>
      </w:r>
      <w:r w:rsidR="001D00EE" w:rsidRPr="00767B00">
        <w:rPr>
          <w:rFonts w:ascii="Times New Roman" w:hAnsi="Times New Roman" w:cs="Times New Roman"/>
          <w:sz w:val="24"/>
          <w:szCs w:val="24"/>
        </w:rPr>
        <w:t>aciones, deben ser detenidas por aduana</w:t>
      </w:r>
      <w:r w:rsidR="00EC7315" w:rsidRPr="00767B00">
        <w:rPr>
          <w:rFonts w:ascii="Times New Roman" w:hAnsi="Times New Roman" w:cs="Times New Roman"/>
          <w:sz w:val="24"/>
          <w:szCs w:val="24"/>
        </w:rPr>
        <w:t xml:space="preserve"> y denunciadas al M</w:t>
      </w:r>
      <w:r w:rsidR="001D00EE" w:rsidRPr="00767B00">
        <w:rPr>
          <w:rFonts w:ascii="Times New Roman" w:hAnsi="Times New Roman" w:cs="Times New Roman"/>
          <w:sz w:val="24"/>
          <w:szCs w:val="24"/>
        </w:rPr>
        <w:t xml:space="preserve">inisterio </w:t>
      </w:r>
      <w:r w:rsidR="00EC7315" w:rsidRPr="00767B00">
        <w:rPr>
          <w:rFonts w:ascii="Times New Roman" w:hAnsi="Times New Roman" w:cs="Times New Roman"/>
          <w:sz w:val="24"/>
          <w:szCs w:val="24"/>
        </w:rPr>
        <w:t>Público</w:t>
      </w:r>
      <w:r w:rsidR="001D00EE" w:rsidRPr="00767B00">
        <w:rPr>
          <w:rFonts w:ascii="Times New Roman" w:hAnsi="Times New Roman" w:cs="Times New Roman"/>
          <w:sz w:val="24"/>
          <w:szCs w:val="24"/>
        </w:rPr>
        <w:t>, sin importar la voluntad del representante de la marca. Con este tipo de iniciativas además se puede re-encausar las responsabilidades hacia los representantes de las marca</w:t>
      </w:r>
      <w:r w:rsidR="00EC7315" w:rsidRPr="00767B00">
        <w:rPr>
          <w:rFonts w:ascii="Times New Roman" w:hAnsi="Times New Roman" w:cs="Times New Roman"/>
          <w:sz w:val="24"/>
          <w:szCs w:val="24"/>
        </w:rPr>
        <w:t>s que hoy está</w:t>
      </w:r>
      <w:r w:rsidR="001D00EE" w:rsidRPr="00767B00">
        <w:rPr>
          <w:rFonts w:ascii="Times New Roman" w:hAnsi="Times New Roman" w:cs="Times New Roman"/>
          <w:sz w:val="24"/>
          <w:szCs w:val="24"/>
        </w:rPr>
        <w:t xml:space="preserve"> volcada en un 100% en la autoridad aduanera, que inicia la totalidad de los procedimientos de oficio.  </w:t>
      </w:r>
      <w:r w:rsidR="00AF1A6F" w:rsidRPr="00767B00">
        <w:rPr>
          <w:rFonts w:ascii="Times New Roman" w:hAnsi="Times New Roman" w:cs="Times New Roman"/>
          <w:sz w:val="24"/>
          <w:szCs w:val="24"/>
        </w:rPr>
        <w:t xml:space="preserve">      </w:t>
      </w:r>
    </w:p>
    <w:p w:rsidR="00AF1A6F" w:rsidRPr="00767B00" w:rsidRDefault="004352CD"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Este tipo de propuestas no es nueva, ya que el propio Director del Servicio Nacional de Aduanas, a través del oficio numero 19416 de 29 de diciembre de 2008 propone modificaciones en la ley 19912, siendo parte fundamental de</w:t>
      </w:r>
      <w:r w:rsidR="0096495E" w:rsidRPr="00767B00">
        <w:rPr>
          <w:rFonts w:ascii="Times New Roman" w:hAnsi="Times New Roman" w:cs="Times New Roman"/>
          <w:sz w:val="24"/>
          <w:szCs w:val="24"/>
        </w:rPr>
        <w:t xml:space="preserve"> sus propuestas la reforma en el apartado de autoridades competentes para conocer de la</w:t>
      </w:r>
      <w:r w:rsidR="00AF1A6F" w:rsidRPr="00767B00">
        <w:rPr>
          <w:rFonts w:ascii="Times New Roman" w:hAnsi="Times New Roman" w:cs="Times New Roman"/>
          <w:sz w:val="24"/>
          <w:szCs w:val="24"/>
        </w:rPr>
        <w:t xml:space="preserve"> acción.</w:t>
      </w:r>
    </w:p>
    <w:p w:rsidR="00B34DC0" w:rsidRPr="00767B00" w:rsidRDefault="00B34DC0" w:rsidP="00767B00">
      <w:pPr>
        <w:autoSpaceDE w:val="0"/>
        <w:autoSpaceDN w:val="0"/>
        <w:adjustRightInd w:val="0"/>
        <w:spacing w:before="240" w:after="0" w:line="360" w:lineRule="auto"/>
        <w:ind w:firstLine="708"/>
        <w:jc w:val="both"/>
        <w:rPr>
          <w:rFonts w:ascii="Times New Roman" w:hAnsi="Times New Roman" w:cs="Times New Roman"/>
          <w:i/>
          <w:sz w:val="24"/>
          <w:szCs w:val="24"/>
        </w:rPr>
      </w:pPr>
      <w:r w:rsidRPr="00767B00">
        <w:rPr>
          <w:rFonts w:ascii="Times New Roman" w:hAnsi="Times New Roman" w:cs="Times New Roman"/>
          <w:sz w:val="24"/>
          <w:szCs w:val="24"/>
        </w:rPr>
        <w:t xml:space="preserve">El referido oficio propone introducir </w:t>
      </w:r>
      <w:r w:rsidR="00AC6215" w:rsidRPr="00767B00">
        <w:rPr>
          <w:rFonts w:ascii="Times New Roman" w:hAnsi="Times New Roman" w:cs="Times New Roman"/>
          <w:i/>
          <w:sz w:val="24"/>
          <w:szCs w:val="24"/>
        </w:rPr>
        <w:t>“</w:t>
      </w:r>
      <w:r w:rsidRPr="00767B00">
        <w:rPr>
          <w:rFonts w:ascii="Times New Roman" w:hAnsi="Times New Roman" w:cs="Times New Roman"/>
          <w:i/>
          <w:sz w:val="24"/>
          <w:szCs w:val="24"/>
        </w:rPr>
        <w:t xml:space="preserve">la posibilidad que los titulares de derechos industriales registrados en chile, </w:t>
      </w:r>
      <w:r w:rsidR="00AC6215" w:rsidRPr="00767B00">
        <w:rPr>
          <w:rFonts w:ascii="Times New Roman" w:hAnsi="Times New Roman" w:cs="Times New Roman"/>
          <w:i/>
          <w:sz w:val="24"/>
          <w:szCs w:val="24"/>
        </w:rPr>
        <w:t>así</w:t>
      </w:r>
      <w:r w:rsidRPr="00767B00">
        <w:rPr>
          <w:rFonts w:ascii="Times New Roman" w:hAnsi="Times New Roman" w:cs="Times New Roman"/>
          <w:i/>
          <w:sz w:val="24"/>
          <w:szCs w:val="24"/>
        </w:rPr>
        <w:t xml:space="preserve"> como los titulares de derecho de autor y conexos, puedan solicitar a través de la </w:t>
      </w:r>
      <w:r w:rsidR="00AC6215" w:rsidRPr="00767B00">
        <w:rPr>
          <w:rFonts w:ascii="Times New Roman" w:hAnsi="Times New Roman" w:cs="Times New Roman"/>
          <w:i/>
          <w:sz w:val="24"/>
          <w:szCs w:val="24"/>
        </w:rPr>
        <w:t>vía</w:t>
      </w:r>
      <w:r w:rsidRPr="00767B00">
        <w:rPr>
          <w:rFonts w:ascii="Times New Roman" w:hAnsi="Times New Roman" w:cs="Times New Roman"/>
          <w:i/>
          <w:sz w:val="24"/>
          <w:szCs w:val="24"/>
        </w:rPr>
        <w:t xml:space="preserve"> administrativa la </w:t>
      </w:r>
      <w:r w:rsidR="00AC6215" w:rsidRPr="00767B00">
        <w:rPr>
          <w:rFonts w:ascii="Times New Roman" w:hAnsi="Times New Roman" w:cs="Times New Roman"/>
          <w:i/>
          <w:sz w:val="24"/>
          <w:szCs w:val="24"/>
        </w:rPr>
        <w:t>suspensión</w:t>
      </w:r>
      <w:r w:rsidRPr="00767B00">
        <w:rPr>
          <w:rFonts w:ascii="Times New Roman" w:hAnsi="Times New Roman" w:cs="Times New Roman"/>
          <w:i/>
          <w:sz w:val="24"/>
          <w:szCs w:val="24"/>
        </w:rPr>
        <w:t xml:space="preserve"> del despacho de mercaderías infractoras o presuntamente infractoras de los DPI ante la autoridad aduanera </w:t>
      </w:r>
      <w:r w:rsidR="00784785" w:rsidRPr="00767B00">
        <w:rPr>
          <w:rFonts w:ascii="Times New Roman" w:hAnsi="Times New Roman" w:cs="Times New Roman"/>
          <w:i/>
          <w:sz w:val="24"/>
          <w:szCs w:val="24"/>
        </w:rPr>
        <w:t>representada</w:t>
      </w:r>
      <w:r w:rsidRPr="00767B00">
        <w:rPr>
          <w:rFonts w:ascii="Times New Roman" w:hAnsi="Times New Roman" w:cs="Times New Roman"/>
          <w:i/>
          <w:sz w:val="24"/>
          <w:szCs w:val="24"/>
        </w:rPr>
        <w:t xml:space="preserve"> por los Directores Regionales o Administradores de Aduana” </w:t>
      </w:r>
      <w:r w:rsidR="00AC6215" w:rsidRPr="00767B00">
        <w:rPr>
          <w:rStyle w:val="Refdenotaalpie"/>
          <w:rFonts w:ascii="Times New Roman" w:hAnsi="Times New Roman" w:cs="Times New Roman"/>
          <w:i/>
          <w:sz w:val="24"/>
          <w:szCs w:val="24"/>
        </w:rPr>
        <w:footnoteReference w:id="65"/>
      </w:r>
    </w:p>
    <w:p w:rsidR="00784785" w:rsidRPr="00767B00" w:rsidRDefault="00784785"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Los principales hitos programáticos del proyecto se basan en una serie de regulaciones que van desde aspectos técnicos y procesales a otros de orden político o administrativo a saber:</w:t>
      </w:r>
    </w:p>
    <w:p w:rsidR="00784785" w:rsidRPr="00767B00" w:rsidRDefault="00784785" w:rsidP="00AE236A">
      <w:pPr>
        <w:pStyle w:val="Prrafodelista"/>
        <w:numPr>
          <w:ilvl w:val="0"/>
          <w:numId w:val="14"/>
        </w:numPr>
        <w:autoSpaceDE w:val="0"/>
        <w:autoSpaceDN w:val="0"/>
        <w:adjustRightInd w:val="0"/>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lastRenderedPageBreak/>
        <w:t>Se establece la solicitud por la vía administrativa, de suspensión de despacho de mercaderías, sin más trámite, previa constitución de garantía</w:t>
      </w:r>
    </w:p>
    <w:p w:rsidR="009027D5" w:rsidRPr="00767B00" w:rsidRDefault="00EA5BA9" w:rsidP="00AE236A">
      <w:pPr>
        <w:pStyle w:val="Prrafodelista"/>
        <w:numPr>
          <w:ilvl w:val="0"/>
          <w:numId w:val="14"/>
        </w:numPr>
        <w:autoSpaceDE w:val="0"/>
        <w:autoSpaceDN w:val="0"/>
        <w:adjustRightInd w:val="0"/>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 xml:space="preserve">Se establece la obligación de constituir una </w:t>
      </w:r>
      <w:r w:rsidR="009027D5" w:rsidRPr="00767B00">
        <w:rPr>
          <w:rFonts w:ascii="Times New Roman" w:hAnsi="Times New Roman" w:cs="Times New Roman"/>
          <w:sz w:val="24"/>
          <w:szCs w:val="24"/>
        </w:rPr>
        <w:t>caución</w:t>
      </w:r>
      <w:r w:rsidRPr="00767B00">
        <w:rPr>
          <w:rFonts w:ascii="Times New Roman" w:hAnsi="Times New Roman" w:cs="Times New Roman"/>
          <w:sz w:val="24"/>
          <w:szCs w:val="24"/>
        </w:rPr>
        <w:t xml:space="preserve"> para responder por los eventuales perjuicios que se puedan ocasionar al importador, </w:t>
      </w:r>
      <w:r w:rsidR="009027D5" w:rsidRPr="00767B00">
        <w:rPr>
          <w:rFonts w:ascii="Times New Roman" w:hAnsi="Times New Roman" w:cs="Times New Roman"/>
          <w:sz w:val="24"/>
          <w:szCs w:val="24"/>
        </w:rPr>
        <w:t>dueño o consignatario de la mercadería. La no constitución de esta garantía importa autorizar el despacho inmediato de la mercadería y hará presumir la responsabilidad civil del solicitante.</w:t>
      </w:r>
    </w:p>
    <w:p w:rsidR="009027D5" w:rsidRPr="00767B00" w:rsidRDefault="009027D5" w:rsidP="00AE236A">
      <w:pPr>
        <w:pStyle w:val="Prrafodelista"/>
        <w:numPr>
          <w:ilvl w:val="0"/>
          <w:numId w:val="14"/>
        </w:numPr>
        <w:autoSpaceDE w:val="0"/>
        <w:autoSpaceDN w:val="0"/>
        <w:adjustRightInd w:val="0"/>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La suspensión del despacho sigue teniendo una vigencia de 10 días desde que se adopta la medida. La ampliación del plazo por 10 días adicionales, requerirá de una orden judicial.</w:t>
      </w:r>
    </w:p>
    <w:p w:rsidR="009027D5" w:rsidRPr="00767B00" w:rsidRDefault="009027D5" w:rsidP="00AE236A">
      <w:pPr>
        <w:pStyle w:val="Prrafodelista"/>
        <w:numPr>
          <w:ilvl w:val="0"/>
          <w:numId w:val="14"/>
        </w:numPr>
        <w:autoSpaceDE w:val="0"/>
        <w:autoSpaceDN w:val="0"/>
        <w:adjustRightInd w:val="0"/>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 xml:space="preserve">Se establece la facultad para que el dueño, importador o consignatario, de trasladar la mercadería al lugar que indique, luego de </w:t>
      </w:r>
      <w:proofErr w:type="gramStart"/>
      <w:r w:rsidRPr="00767B00">
        <w:rPr>
          <w:rFonts w:ascii="Times New Roman" w:hAnsi="Times New Roman" w:cs="Times New Roman"/>
          <w:sz w:val="24"/>
          <w:szCs w:val="24"/>
        </w:rPr>
        <w:t>transcurrido</w:t>
      </w:r>
      <w:proofErr w:type="gramEnd"/>
      <w:r w:rsidRPr="00767B00">
        <w:rPr>
          <w:rFonts w:ascii="Times New Roman" w:hAnsi="Times New Roman" w:cs="Times New Roman"/>
          <w:sz w:val="24"/>
          <w:szCs w:val="24"/>
        </w:rPr>
        <w:t xml:space="preserve"> 10 días desde que se decreto la medida, previa tramite de destinación aduanera en almacén particular.</w:t>
      </w:r>
    </w:p>
    <w:p w:rsidR="00331DB2" w:rsidRPr="00767B00" w:rsidRDefault="009027D5" w:rsidP="00AE236A">
      <w:pPr>
        <w:pStyle w:val="Prrafodelista"/>
        <w:numPr>
          <w:ilvl w:val="0"/>
          <w:numId w:val="14"/>
        </w:numPr>
        <w:autoSpaceDE w:val="0"/>
        <w:autoSpaceDN w:val="0"/>
        <w:adjustRightInd w:val="0"/>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Los costos de aplicación de la medida, serán de cargo del dueño, importador o consignatario de la mercadería. En caso de comprobarse que no existe dicha infracción, serán de cargo del solicitante, a través del uso de la garantía</w:t>
      </w:r>
      <w:r w:rsidR="00331DB2" w:rsidRPr="00767B00">
        <w:rPr>
          <w:rFonts w:ascii="Times New Roman" w:hAnsi="Times New Roman" w:cs="Times New Roman"/>
          <w:sz w:val="24"/>
          <w:szCs w:val="24"/>
        </w:rPr>
        <w:t>.</w:t>
      </w:r>
    </w:p>
    <w:p w:rsidR="00585F8B" w:rsidRPr="00767B00" w:rsidRDefault="00331DB2" w:rsidP="00AE236A">
      <w:pPr>
        <w:pStyle w:val="Prrafodelista"/>
        <w:numPr>
          <w:ilvl w:val="0"/>
          <w:numId w:val="14"/>
        </w:numPr>
        <w:autoSpaceDE w:val="0"/>
        <w:autoSpaceDN w:val="0"/>
        <w:adjustRightInd w:val="0"/>
        <w:spacing w:before="240" w:after="0" w:line="360" w:lineRule="auto"/>
        <w:jc w:val="both"/>
        <w:rPr>
          <w:rFonts w:ascii="Times New Roman" w:hAnsi="Times New Roman" w:cs="Times New Roman"/>
          <w:sz w:val="24"/>
          <w:szCs w:val="24"/>
        </w:rPr>
      </w:pPr>
      <w:r w:rsidRPr="00767B00">
        <w:rPr>
          <w:rFonts w:ascii="Times New Roman" w:hAnsi="Times New Roman" w:cs="Times New Roman"/>
          <w:sz w:val="24"/>
          <w:szCs w:val="24"/>
        </w:rPr>
        <w:t xml:space="preserve">Los tribunales señalados en la ley 17336 y 19039, conocerán de todos </w:t>
      </w:r>
      <w:proofErr w:type="gramStart"/>
      <w:r w:rsidRPr="00767B00">
        <w:rPr>
          <w:rFonts w:ascii="Times New Roman" w:hAnsi="Times New Roman" w:cs="Times New Roman"/>
          <w:sz w:val="24"/>
          <w:szCs w:val="24"/>
        </w:rPr>
        <w:t>las</w:t>
      </w:r>
      <w:proofErr w:type="gramEnd"/>
      <w:r w:rsidRPr="00767B00">
        <w:rPr>
          <w:rFonts w:ascii="Times New Roman" w:hAnsi="Times New Roman" w:cs="Times New Roman"/>
          <w:sz w:val="24"/>
          <w:szCs w:val="24"/>
        </w:rPr>
        <w:t xml:space="preserve"> conflictos que se susciten como producto de la aplicación de la medida, ya sea entre el solicitante y el importador dueño o consignatarios, o respecto a la autoridad aduanera, con unos y otros.</w:t>
      </w:r>
    </w:p>
    <w:p w:rsidR="00585F8B" w:rsidRPr="00767B00" w:rsidRDefault="00585F8B" w:rsidP="00767B00">
      <w:pPr>
        <w:pStyle w:val="Prrafodelista"/>
        <w:autoSpaceDE w:val="0"/>
        <w:autoSpaceDN w:val="0"/>
        <w:adjustRightInd w:val="0"/>
        <w:spacing w:before="240" w:after="0" w:line="360" w:lineRule="auto"/>
        <w:ind w:left="1068"/>
        <w:jc w:val="both"/>
        <w:rPr>
          <w:rFonts w:ascii="Times New Roman" w:hAnsi="Times New Roman" w:cs="Times New Roman"/>
          <w:sz w:val="24"/>
          <w:szCs w:val="24"/>
        </w:rPr>
      </w:pPr>
    </w:p>
    <w:p w:rsidR="006B1031" w:rsidRPr="00767B00" w:rsidRDefault="006B1031" w:rsidP="00767B00">
      <w:pPr>
        <w:spacing w:before="240" w:line="360" w:lineRule="auto"/>
        <w:ind w:firstLine="708"/>
        <w:jc w:val="both"/>
        <w:rPr>
          <w:rFonts w:ascii="Times New Roman" w:hAnsi="Times New Roman" w:cs="Times New Roman"/>
          <w:sz w:val="24"/>
          <w:szCs w:val="24"/>
          <w:lang w:val="es-ES_tradnl"/>
        </w:rPr>
      </w:pPr>
      <w:r w:rsidRPr="00767B00">
        <w:rPr>
          <w:rFonts w:ascii="Times New Roman" w:hAnsi="Times New Roman" w:cs="Times New Roman"/>
          <w:sz w:val="24"/>
          <w:szCs w:val="24"/>
        </w:rPr>
        <w:t>El Director N</w:t>
      </w:r>
      <w:r w:rsidR="00585F8B" w:rsidRPr="00767B00">
        <w:rPr>
          <w:rFonts w:ascii="Times New Roman" w:hAnsi="Times New Roman" w:cs="Times New Roman"/>
          <w:sz w:val="24"/>
          <w:szCs w:val="24"/>
        </w:rPr>
        <w:t>acional d</w:t>
      </w:r>
      <w:r w:rsidRPr="00767B00">
        <w:rPr>
          <w:rFonts w:ascii="Times New Roman" w:hAnsi="Times New Roman" w:cs="Times New Roman"/>
          <w:sz w:val="24"/>
          <w:szCs w:val="24"/>
        </w:rPr>
        <w:t>e A</w:t>
      </w:r>
      <w:r w:rsidR="00585F8B" w:rsidRPr="00767B00">
        <w:rPr>
          <w:rFonts w:ascii="Times New Roman" w:hAnsi="Times New Roman" w:cs="Times New Roman"/>
          <w:sz w:val="24"/>
          <w:szCs w:val="24"/>
        </w:rPr>
        <w:t xml:space="preserve">duanas, </w:t>
      </w:r>
      <w:r w:rsidRPr="00767B00">
        <w:rPr>
          <w:rFonts w:ascii="Times New Roman" w:hAnsi="Times New Roman" w:cs="Times New Roman"/>
          <w:sz w:val="24"/>
          <w:szCs w:val="24"/>
        </w:rPr>
        <w:t xml:space="preserve">al </w:t>
      </w:r>
      <w:r w:rsidR="00585F8B" w:rsidRPr="00767B00">
        <w:rPr>
          <w:rFonts w:ascii="Times New Roman" w:hAnsi="Times New Roman" w:cs="Times New Roman"/>
          <w:sz w:val="24"/>
          <w:szCs w:val="24"/>
        </w:rPr>
        <w:t>señala</w:t>
      </w:r>
      <w:r w:rsidRPr="00767B00">
        <w:rPr>
          <w:rFonts w:ascii="Times New Roman" w:hAnsi="Times New Roman" w:cs="Times New Roman"/>
          <w:sz w:val="24"/>
          <w:szCs w:val="24"/>
        </w:rPr>
        <w:t xml:space="preserve">r a los motivos de su propuesta al subsecretario de hacienda, </w:t>
      </w:r>
      <w:r w:rsidR="00585F8B" w:rsidRPr="00767B00">
        <w:rPr>
          <w:rFonts w:ascii="Times New Roman" w:hAnsi="Times New Roman" w:cs="Times New Roman"/>
          <w:sz w:val="24"/>
          <w:szCs w:val="24"/>
        </w:rPr>
        <w:t xml:space="preserve"> </w:t>
      </w:r>
      <w:r w:rsidRPr="00767B00">
        <w:rPr>
          <w:rFonts w:ascii="Times New Roman" w:hAnsi="Times New Roman" w:cs="Times New Roman"/>
          <w:sz w:val="24"/>
          <w:szCs w:val="24"/>
        </w:rPr>
        <w:t xml:space="preserve">alude a </w:t>
      </w:r>
      <w:r w:rsidR="00585F8B" w:rsidRPr="00767B00">
        <w:rPr>
          <w:rFonts w:ascii="Times New Roman" w:hAnsi="Times New Roman" w:cs="Times New Roman"/>
          <w:sz w:val="24"/>
          <w:szCs w:val="24"/>
        </w:rPr>
        <w:t>“</w:t>
      </w:r>
      <w:r w:rsidR="00585F8B" w:rsidRPr="00767B00">
        <w:rPr>
          <w:rFonts w:ascii="Times New Roman" w:hAnsi="Times New Roman" w:cs="Times New Roman"/>
          <w:sz w:val="24"/>
          <w:szCs w:val="24"/>
          <w:lang w:val="es-ES_tradnl"/>
        </w:rPr>
        <w:t>la necesidad de avanzar hacia un nuevo esquema de protección aduanera que dé cuenta de los avances que en el ámbito internacional ha tenido la función aduanera en esta materia”.</w:t>
      </w:r>
      <w:r w:rsidRPr="00767B00">
        <w:rPr>
          <w:rFonts w:ascii="Times New Roman" w:hAnsi="Times New Roman" w:cs="Times New Roman"/>
          <w:sz w:val="24"/>
          <w:szCs w:val="24"/>
          <w:lang w:val="es-ES_tradnl"/>
        </w:rPr>
        <w:t xml:space="preserve"> Con ello si bien el Director del SNA, no apunta a que se </w:t>
      </w:r>
      <w:proofErr w:type="gramStart"/>
      <w:r w:rsidRPr="00767B00">
        <w:rPr>
          <w:rFonts w:ascii="Times New Roman" w:hAnsi="Times New Roman" w:cs="Times New Roman"/>
          <w:sz w:val="24"/>
          <w:szCs w:val="24"/>
          <w:lang w:val="es-ES_tradnl"/>
        </w:rPr>
        <w:t>ha</w:t>
      </w:r>
      <w:proofErr w:type="gramEnd"/>
      <w:r w:rsidRPr="00767B00">
        <w:rPr>
          <w:rFonts w:ascii="Times New Roman" w:hAnsi="Times New Roman" w:cs="Times New Roman"/>
          <w:sz w:val="24"/>
          <w:szCs w:val="24"/>
          <w:lang w:val="es-ES_tradnl"/>
        </w:rPr>
        <w:t xml:space="preserve"> legislado materias que no han tenido efecto práctico y que se han convertido en letra muerta, reconoce que la legislación actual es anticuada y que no se ajusta a la práctica aduanera y comercial. </w:t>
      </w:r>
    </w:p>
    <w:p w:rsidR="00784785" w:rsidRPr="00767B00" w:rsidRDefault="006B1031" w:rsidP="00767B00">
      <w:pPr>
        <w:spacing w:before="240" w:line="360" w:lineRule="auto"/>
        <w:jc w:val="both"/>
        <w:rPr>
          <w:rFonts w:ascii="Times New Roman" w:hAnsi="Times New Roman" w:cs="Times New Roman"/>
          <w:sz w:val="24"/>
          <w:szCs w:val="24"/>
          <w:lang w:val="es-ES_tradnl"/>
        </w:rPr>
      </w:pPr>
      <w:r w:rsidRPr="00767B00">
        <w:rPr>
          <w:rFonts w:ascii="Times New Roman" w:hAnsi="Times New Roman" w:cs="Times New Roman"/>
          <w:sz w:val="24"/>
          <w:szCs w:val="24"/>
          <w:lang w:val="es-ES_tradnl"/>
        </w:rPr>
        <w:lastRenderedPageBreak/>
        <w:tab/>
        <w:t xml:space="preserve">Este oficio además de hacer una revisión crítica de la situación actual y proponer medidas en orden a actualizar la normativa sobre medidas en Frontera, realiza una propuesta de proyecto de ley, bastante pormenorizado que está incluido en el anexo, de este informe. </w:t>
      </w:r>
    </w:p>
    <w:p w:rsidR="00871EF7" w:rsidRPr="00767B00" w:rsidRDefault="00452576" w:rsidP="00767B00">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8</w:t>
      </w:r>
      <w:r w:rsidR="00E10AC8">
        <w:rPr>
          <w:rFonts w:ascii="Times New Roman" w:hAnsi="Times New Roman" w:cs="Times New Roman"/>
          <w:b/>
          <w:sz w:val="24"/>
          <w:szCs w:val="24"/>
        </w:rPr>
        <w:t xml:space="preserve">.5 </w:t>
      </w:r>
      <w:r w:rsidR="002E181F" w:rsidRPr="00767B00">
        <w:rPr>
          <w:rFonts w:ascii="Times New Roman" w:hAnsi="Times New Roman" w:cs="Times New Roman"/>
          <w:b/>
          <w:sz w:val="24"/>
          <w:szCs w:val="24"/>
        </w:rPr>
        <w:t>Suspensión de despacho aduanero, iniciado de oficio</w:t>
      </w:r>
    </w:p>
    <w:p w:rsidR="00DC2D28" w:rsidRPr="00767B00" w:rsidRDefault="00A450D0"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El artículo 16 de la ley 19912, regula la suspensión </w:t>
      </w:r>
      <w:r w:rsidR="00A55BDA" w:rsidRPr="00767B00">
        <w:rPr>
          <w:rFonts w:ascii="Times New Roman" w:hAnsi="Times New Roman" w:cs="Times New Roman"/>
          <w:sz w:val="24"/>
          <w:szCs w:val="24"/>
        </w:rPr>
        <w:t xml:space="preserve">del despacho de </w:t>
      </w:r>
      <w:r w:rsidRPr="00767B00">
        <w:rPr>
          <w:rFonts w:ascii="Times New Roman" w:hAnsi="Times New Roman" w:cs="Times New Roman"/>
          <w:sz w:val="24"/>
          <w:szCs w:val="24"/>
        </w:rPr>
        <w:t>mercadería iniciada de oficio por la autoridad aduanera</w:t>
      </w:r>
      <w:r w:rsidR="00A55BDA" w:rsidRPr="00767B00">
        <w:rPr>
          <w:rFonts w:ascii="Times New Roman" w:hAnsi="Times New Roman" w:cs="Times New Roman"/>
          <w:sz w:val="24"/>
          <w:szCs w:val="24"/>
        </w:rPr>
        <w:t>. Esta</w:t>
      </w:r>
      <w:r w:rsidR="009B575C" w:rsidRPr="00767B00">
        <w:rPr>
          <w:rFonts w:ascii="Times New Roman" w:hAnsi="Times New Roman" w:cs="Times New Roman"/>
          <w:sz w:val="24"/>
          <w:szCs w:val="24"/>
        </w:rPr>
        <w:t xml:space="preserve"> vía funciona en base a la convicc</w:t>
      </w:r>
      <w:r w:rsidR="00A55BDA" w:rsidRPr="00767B00">
        <w:rPr>
          <w:rFonts w:ascii="Times New Roman" w:hAnsi="Times New Roman" w:cs="Times New Roman"/>
          <w:sz w:val="24"/>
          <w:szCs w:val="24"/>
        </w:rPr>
        <w:t>ión alcanzada por el Fiscalizador del SNA, en base</w:t>
      </w:r>
      <w:r w:rsidR="009B575C" w:rsidRPr="00767B00">
        <w:rPr>
          <w:rFonts w:ascii="Times New Roman" w:hAnsi="Times New Roman" w:cs="Times New Roman"/>
          <w:sz w:val="24"/>
          <w:szCs w:val="24"/>
        </w:rPr>
        <w:t xml:space="preserve"> a la evidencia resultante del  simple examen de la mercadería, aparentemente falsificada o que infringe los derechos de autor. </w:t>
      </w:r>
    </w:p>
    <w:p w:rsidR="00871EF7" w:rsidRPr="00767B00" w:rsidRDefault="009B575C"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Según el director de fiscalización del SNA, el hecho de que esta norma funcione en base a</w:t>
      </w:r>
      <w:r w:rsidR="00C31096" w:rsidRPr="00767B00">
        <w:rPr>
          <w:rFonts w:ascii="Times New Roman" w:hAnsi="Times New Roman" w:cs="Times New Roman"/>
          <w:sz w:val="24"/>
          <w:szCs w:val="24"/>
        </w:rPr>
        <w:t>l</w:t>
      </w:r>
      <w:r w:rsidRPr="00767B00">
        <w:rPr>
          <w:rFonts w:ascii="Times New Roman" w:hAnsi="Times New Roman" w:cs="Times New Roman"/>
          <w:sz w:val="24"/>
          <w:szCs w:val="24"/>
        </w:rPr>
        <w:t xml:space="preserve"> </w:t>
      </w:r>
      <w:r w:rsidR="00C31096" w:rsidRPr="00767B00">
        <w:rPr>
          <w:rFonts w:ascii="Times New Roman" w:hAnsi="Times New Roman" w:cs="Times New Roman"/>
          <w:sz w:val="24"/>
          <w:szCs w:val="24"/>
        </w:rPr>
        <w:t>“</w:t>
      </w:r>
      <w:r w:rsidRPr="00767B00">
        <w:rPr>
          <w:rFonts w:ascii="Times New Roman" w:hAnsi="Times New Roman" w:cs="Times New Roman"/>
          <w:sz w:val="24"/>
          <w:szCs w:val="24"/>
        </w:rPr>
        <w:t>simple examen</w:t>
      </w:r>
      <w:r w:rsidR="00C31096" w:rsidRPr="00767B00">
        <w:rPr>
          <w:rFonts w:ascii="Times New Roman" w:hAnsi="Times New Roman" w:cs="Times New Roman"/>
          <w:sz w:val="24"/>
          <w:szCs w:val="24"/>
        </w:rPr>
        <w:t xml:space="preserve"> de la mercadería”</w:t>
      </w:r>
      <w:r w:rsidRPr="00767B00">
        <w:rPr>
          <w:rFonts w:ascii="Times New Roman" w:hAnsi="Times New Roman" w:cs="Times New Roman"/>
          <w:sz w:val="24"/>
          <w:szCs w:val="24"/>
        </w:rPr>
        <w:t>, dificulta la opción de perseguir</w:t>
      </w:r>
      <w:r w:rsidR="00062968" w:rsidRPr="00767B00">
        <w:rPr>
          <w:rFonts w:ascii="Times New Roman" w:hAnsi="Times New Roman" w:cs="Times New Roman"/>
          <w:sz w:val="24"/>
          <w:szCs w:val="24"/>
        </w:rPr>
        <w:t xml:space="preserve"> ciertos</w:t>
      </w:r>
      <w:r w:rsidR="00C31096" w:rsidRPr="00767B00">
        <w:rPr>
          <w:rFonts w:ascii="Times New Roman" w:hAnsi="Times New Roman" w:cs="Times New Roman"/>
          <w:sz w:val="24"/>
          <w:szCs w:val="24"/>
        </w:rPr>
        <w:t xml:space="preserve"> cargamentos que viola</w:t>
      </w:r>
      <w:r w:rsidRPr="00767B00">
        <w:rPr>
          <w:rFonts w:ascii="Times New Roman" w:hAnsi="Times New Roman" w:cs="Times New Roman"/>
          <w:sz w:val="24"/>
          <w:szCs w:val="24"/>
        </w:rPr>
        <w:t>n Derechos de Propiedad Industrial</w:t>
      </w:r>
      <w:r w:rsidR="00062968" w:rsidRPr="00767B00">
        <w:rPr>
          <w:rFonts w:ascii="Times New Roman" w:hAnsi="Times New Roman" w:cs="Times New Roman"/>
          <w:sz w:val="24"/>
          <w:szCs w:val="24"/>
        </w:rPr>
        <w:t xml:space="preserve">, pero que necesitan de un examen más </w:t>
      </w:r>
      <w:r w:rsidR="00DC2D28" w:rsidRPr="00767B00">
        <w:rPr>
          <w:rFonts w:ascii="Times New Roman" w:hAnsi="Times New Roman" w:cs="Times New Roman"/>
          <w:sz w:val="24"/>
          <w:szCs w:val="24"/>
        </w:rPr>
        <w:t>acucioso</w:t>
      </w:r>
      <w:r w:rsidR="00062968" w:rsidRPr="00767B00">
        <w:rPr>
          <w:rFonts w:ascii="Times New Roman" w:hAnsi="Times New Roman" w:cs="Times New Roman"/>
          <w:sz w:val="24"/>
          <w:szCs w:val="24"/>
        </w:rPr>
        <w:t xml:space="preserve"> para comprobar su naturaleza infractora</w:t>
      </w:r>
      <w:r w:rsidR="00C31096" w:rsidRPr="00767B00">
        <w:rPr>
          <w:rFonts w:ascii="Times New Roman" w:hAnsi="Times New Roman" w:cs="Times New Roman"/>
          <w:sz w:val="24"/>
          <w:szCs w:val="24"/>
        </w:rPr>
        <w:t xml:space="preserve">, como aquellos equipos </w:t>
      </w:r>
      <w:r w:rsidR="00DC2D28" w:rsidRPr="00767B00">
        <w:rPr>
          <w:rFonts w:ascii="Times New Roman" w:hAnsi="Times New Roman" w:cs="Times New Roman"/>
          <w:sz w:val="24"/>
          <w:szCs w:val="24"/>
        </w:rPr>
        <w:t>mecánicos</w:t>
      </w:r>
      <w:r w:rsidR="00C31096" w:rsidRPr="00767B00">
        <w:rPr>
          <w:rFonts w:ascii="Times New Roman" w:hAnsi="Times New Roman" w:cs="Times New Roman"/>
          <w:sz w:val="24"/>
          <w:szCs w:val="24"/>
        </w:rPr>
        <w:t xml:space="preserve"> o electrónicos que contienen piezas falsificadas, imposibles de apreciar sin intervenir el producto.</w:t>
      </w:r>
      <w:r w:rsidR="00DC2D28" w:rsidRPr="00767B00">
        <w:rPr>
          <w:rFonts w:ascii="Times New Roman" w:hAnsi="Times New Roman" w:cs="Times New Roman"/>
          <w:sz w:val="24"/>
          <w:szCs w:val="24"/>
        </w:rPr>
        <w:t xml:space="preserve"> En la practica el SNA opera con el conocimiento entregado por el representante de la marca</w:t>
      </w:r>
      <w:r w:rsidR="002207ED" w:rsidRPr="00767B00">
        <w:rPr>
          <w:rFonts w:ascii="Times New Roman" w:hAnsi="Times New Roman" w:cs="Times New Roman"/>
          <w:sz w:val="24"/>
          <w:szCs w:val="24"/>
        </w:rPr>
        <w:t xml:space="preserve"> r</w:t>
      </w:r>
      <w:r w:rsidR="00275D60" w:rsidRPr="00767B00">
        <w:rPr>
          <w:rFonts w:ascii="Times New Roman" w:hAnsi="Times New Roman" w:cs="Times New Roman"/>
          <w:sz w:val="24"/>
          <w:szCs w:val="24"/>
        </w:rPr>
        <w:t xml:space="preserve">especto a las características físicas del producto autentico. </w:t>
      </w:r>
      <w:r w:rsidR="002207ED" w:rsidRPr="00767B00">
        <w:rPr>
          <w:rFonts w:ascii="Times New Roman" w:hAnsi="Times New Roman" w:cs="Times New Roman"/>
          <w:sz w:val="24"/>
          <w:szCs w:val="24"/>
        </w:rPr>
        <w:t>En cuanto a los códigos y signos distintivos estos son aportados por INAPI, mediante un acuerdo por el cual el SNA puede acceder</w:t>
      </w:r>
      <w:r w:rsidR="00275D60" w:rsidRPr="00767B00">
        <w:rPr>
          <w:rFonts w:ascii="Times New Roman" w:hAnsi="Times New Roman" w:cs="Times New Roman"/>
          <w:sz w:val="24"/>
          <w:szCs w:val="24"/>
        </w:rPr>
        <w:t xml:space="preserve"> </w:t>
      </w:r>
      <w:r w:rsidR="002207ED" w:rsidRPr="00767B00">
        <w:rPr>
          <w:rFonts w:ascii="Times New Roman" w:hAnsi="Times New Roman" w:cs="Times New Roman"/>
          <w:sz w:val="24"/>
          <w:szCs w:val="24"/>
        </w:rPr>
        <w:t>a la base de datos de dicha institución.</w:t>
      </w:r>
    </w:p>
    <w:p w:rsidR="002207ED" w:rsidRPr="00767B00" w:rsidRDefault="002207ED"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En cuanto al plazo de suspensión, este es más acotado que la </w:t>
      </w:r>
      <w:r w:rsidR="00057D63" w:rsidRPr="00767B00">
        <w:rPr>
          <w:rFonts w:ascii="Times New Roman" w:hAnsi="Times New Roman" w:cs="Times New Roman"/>
          <w:sz w:val="24"/>
          <w:szCs w:val="24"/>
        </w:rPr>
        <w:t>vía</w:t>
      </w:r>
      <w:r w:rsidRPr="00767B00">
        <w:rPr>
          <w:rFonts w:ascii="Times New Roman" w:hAnsi="Times New Roman" w:cs="Times New Roman"/>
          <w:sz w:val="24"/>
          <w:szCs w:val="24"/>
        </w:rPr>
        <w:t xml:space="preserve"> iniciada a solicitud de parte, ya que la autoridad aduanera puede retener las mercaderías hasta por 5 días, luego de lo cual debe proceder a su despacho, salvo que exista una resolución judicial en contrario. Para que los titulares de los derechos de propiedad intelectual o industrial pu</w:t>
      </w:r>
      <w:r w:rsidR="00C91819" w:rsidRPr="00767B00">
        <w:rPr>
          <w:rFonts w:ascii="Times New Roman" w:hAnsi="Times New Roman" w:cs="Times New Roman"/>
          <w:sz w:val="24"/>
          <w:szCs w:val="24"/>
        </w:rPr>
        <w:t>edan ejercer las acciones perti</w:t>
      </w:r>
      <w:r w:rsidRPr="00767B00">
        <w:rPr>
          <w:rFonts w:ascii="Times New Roman" w:hAnsi="Times New Roman" w:cs="Times New Roman"/>
          <w:sz w:val="24"/>
          <w:szCs w:val="24"/>
        </w:rPr>
        <w:t>nentes</w:t>
      </w:r>
      <w:r w:rsidR="00C91819" w:rsidRPr="00767B00">
        <w:rPr>
          <w:rFonts w:ascii="Times New Roman" w:hAnsi="Times New Roman" w:cs="Times New Roman"/>
          <w:sz w:val="24"/>
          <w:szCs w:val="24"/>
        </w:rPr>
        <w:t xml:space="preserve"> y entreguen información acerca de las características del producto protegido</w:t>
      </w:r>
      <w:r w:rsidRPr="00767B00">
        <w:rPr>
          <w:rFonts w:ascii="Times New Roman" w:hAnsi="Times New Roman" w:cs="Times New Roman"/>
          <w:sz w:val="24"/>
          <w:szCs w:val="24"/>
        </w:rPr>
        <w:t xml:space="preserve">, es fundamental que </w:t>
      </w:r>
      <w:r w:rsidR="00C91819" w:rsidRPr="00767B00">
        <w:rPr>
          <w:rFonts w:ascii="Times New Roman" w:hAnsi="Times New Roman" w:cs="Times New Roman"/>
          <w:sz w:val="24"/>
          <w:szCs w:val="24"/>
        </w:rPr>
        <w:t xml:space="preserve">la autoridad aduanera les informe de este hecho. La información que entrega el Servicio Nacional de Aduanas, puede producirse por cualquier medio que otorgue la celeridad necesaria para </w:t>
      </w:r>
      <w:r w:rsidRPr="00767B00">
        <w:rPr>
          <w:rFonts w:ascii="Times New Roman" w:hAnsi="Times New Roman" w:cs="Times New Roman"/>
          <w:sz w:val="24"/>
          <w:szCs w:val="24"/>
        </w:rPr>
        <w:t xml:space="preserve"> </w:t>
      </w:r>
      <w:r w:rsidR="00C91819" w:rsidRPr="00767B00">
        <w:rPr>
          <w:rFonts w:ascii="Times New Roman" w:hAnsi="Times New Roman" w:cs="Times New Roman"/>
          <w:sz w:val="24"/>
          <w:szCs w:val="24"/>
        </w:rPr>
        <w:t>interponer la acción de manera oportuna. Es recomendable que exista constancia de esta comunicación a fin de que la autoridad administrativa, pueda salvar cualquier tipo de responsabilidad, derivada de eventuales acusaciones acerca de la falta de comunicación o</w:t>
      </w:r>
      <w:r w:rsidR="003D3BF2" w:rsidRPr="00767B00">
        <w:rPr>
          <w:rFonts w:ascii="Times New Roman" w:hAnsi="Times New Roman" w:cs="Times New Roman"/>
          <w:sz w:val="24"/>
          <w:szCs w:val="24"/>
        </w:rPr>
        <w:t>portuna. Es por ello que normal</w:t>
      </w:r>
      <w:r w:rsidR="00C91819" w:rsidRPr="00767B00">
        <w:rPr>
          <w:rFonts w:ascii="Times New Roman" w:hAnsi="Times New Roman" w:cs="Times New Roman"/>
          <w:sz w:val="24"/>
          <w:szCs w:val="24"/>
        </w:rPr>
        <w:t>mente</w:t>
      </w:r>
      <w:r w:rsidR="00057D63" w:rsidRPr="00767B00">
        <w:rPr>
          <w:rFonts w:ascii="Times New Roman" w:hAnsi="Times New Roman" w:cs="Times New Roman"/>
          <w:sz w:val="24"/>
          <w:szCs w:val="24"/>
        </w:rPr>
        <w:t xml:space="preserve"> se </w:t>
      </w:r>
      <w:r w:rsidR="00057D63" w:rsidRPr="00767B00">
        <w:rPr>
          <w:rFonts w:ascii="Times New Roman" w:hAnsi="Times New Roman" w:cs="Times New Roman"/>
          <w:sz w:val="24"/>
          <w:szCs w:val="24"/>
        </w:rPr>
        <w:lastRenderedPageBreak/>
        <w:t>utiliza</w:t>
      </w:r>
      <w:r w:rsidR="00C91819" w:rsidRPr="00767B00">
        <w:rPr>
          <w:rFonts w:ascii="Times New Roman" w:hAnsi="Times New Roman" w:cs="Times New Roman"/>
          <w:sz w:val="24"/>
          <w:szCs w:val="24"/>
        </w:rPr>
        <w:t xml:space="preserve"> el correo electrónico disponi</w:t>
      </w:r>
      <w:r w:rsidR="003D3BF2" w:rsidRPr="00767B00">
        <w:rPr>
          <w:rFonts w:ascii="Times New Roman" w:hAnsi="Times New Roman" w:cs="Times New Roman"/>
          <w:sz w:val="24"/>
          <w:szCs w:val="24"/>
        </w:rPr>
        <w:t>ble en la base de datos de INAPI</w:t>
      </w:r>
      <w:r w:rsidR="00C91819" w:rsidRPr="00767B00">
        <w:rPr>
          <w:rFonts w:ascii="Times New Roman" w:hAnsi="Times New Roman" w:cs="Times New Roman"/>
          <w:sz w:val="24"/>
          <w:szCs w:val="24"/>
        </w:rPr>
        <w:t xml:space="preserve"> o aduana</w:t>
      </w:r>
      <w:r w:rsidR="00057D63" w:rsidRPr="00767B00">
        <w:rPr>
          <w:rFonts w:ascii="Times New Roman" w:hAnsi="Times New Roman" w:cs="Times New Roman"/>
          <w:sz w:val="24"/>
          <w:szCs w:val="24"/>
        </w:rPr>
        <w:t>, además de una llamada telefónica de manera paralela.</w:t>
      </w:r>
      <w:r w:rsidR="00C91819" w:rsidRPr="00767B00">
        <w:rPr>
          <w:rFonts w:ascii="Times New Roman" w:hAnsi="Times New Roman" w:cs="Times New Roman"/>
          <w:sz w:val="24"/>
          <w:szCs w:val="24"/>
        </w:rPr>
        <w:t xml:space="preserve"> </w:t>
      </w:r>
    </w:p>
    <w:p w:rsidR="00DC2D28" w:rsidRPr="00767B00" w:rsidRDefault="003D3BF2"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Además de la comunicación a los titulares, la aduana </w:t>
      </w:r>
      <w:r w:rsidR="00484F4E" w:rsidRPr="00767B00">
        <w:rPr>
          <w:rFonts w:ascii="Times New Roman" w:hAnsi="Times New Roman" w:cs="Times New Roman"/>
          <w:sz w:val="24"/>
          <w:szCs w:val="24"/>
        </w:rPr>
        <w:t>está</w:t>
      </w:r>
      <w:r w:rsidRPr="00767B00">
        <w:rPr>
          <w:rFonts w:ascii="Times New Roman" w:hAnsi="Times New Roman" w:cs="Times New Roman"/>
          <w:sz w:val="24"/>
          <w:szCs w:val="24"/>
        </w:rPr>
        <w:t xml:space="preserve"> obligada a efectuar denuncia en conformidad </w:t>
      </w:r>
      <w:r w:rsidR="006C2B46" w:rsidRPr="00767B00">
        <w:rPr>
          <w:rFonts w:ascii="Times New Roman" w:hAnsi="Times New Roman" w:cs="Times New Roman"/>
          <w:sz w:val="24"/>
          <w:szCs w:val="24"/>
        </w:rPr>
        <w:t>a la ley. Esta disposición</w:t>
      </w:r>
      <w:r w:rsidRPr="00767B00">
        <w:rPr>
          <w:rFonts w:ascii="Times New Roman" w:hAnsi="Times New Roman" w:cs="Times New Roman"/>
          <w:sz w:val="24"/>
          <w:szCs w:val="24"/>
        </w:rPr>
        <w:t xml:space="preserve"> </w:t>
      </w:r>
      <w:r w:rsidR="006C2B46" w:rsidRPr="00767B00">
        <w:rPr>
          <w:rFonts w:ascii="Times New Roman" w:hAnsi="Times New Roman" w:cs="Times New Roman"/>
          <w:sz w:val="24"/>
          <w:szCs w:val="24"/>
        </w:rPr>
        <w:t xml:space="preserve">es la particularización de la obligación contendida en el </w:t>
      </w:r>
      <w:r w:rsidR="00484F4E" w:rsidRPr="00767B00">
        <w:rPr>
          <w:rFonts w:ascii="Times New Roman" w:hAnsi="Times New Roman" w:cs="Times New Roman"/>
          <w:sz w:val="24"/>
          <w:szCs w:val="24"/>
        </w:rPr>
        <w:t>artículo</w:t>
      </w:r>
      <w:r w:rsidR="006C2B46" w:rsidRPr="00767B00">
        <w:rPr>
          <w:rFonts w:ascii="Times New Roman" w:hAnsi="Times New Roman" w:cs="Times New Roman"/>
          <w:sz w:val="24"/>
          <w:szCs w:val="24"/>
        </w:rPr>
        <w:t xml:space="preserve"> 175 del CPP y tiene como fundamento la comisión de los delitos de </w:t>
      </w:r>
      <w:r w:rsidR="006C5266" w:rsidRPr="00767B00">
        <w:rPr>
          <w:rFonts w:ascii="Times New Roman" w:hAnsi="Times New Roman" w:cs="Times New Roman"/>
          <w:sz w:val="24"/>
          <w:szCs w:val="24"/>
        </w:rPr>
        <w:t>los artículos 190 y 185 del CP, 168i2 de la Ordenanz</w:t>
      </w:r>
      <w:r w:rsidR="00484F4E" w:rsidRPr="00767B00">
        <w:rPr>
          <w:rFonts w:ascii="Times New Roman" w:hAnsi="Times New Roman" w:cs="Times New Roman"/>
          <w:sz w:val="24"/>
          <w:szCs w:val="24"/>
        </w:rPr>
        <w:t>a de adunas y 97 del Código Trib</w:t>
      </w:r>
      <w:r w:rsidR="006C5266" w:rsidRPr="00767B00">
        <w:rPr>
          <w:rFonts w:ascii="Times New Roman" w:hAnsi="Times New Roman" w:cs="Times New Roman"/>
          <w:sz w:val="24"/>
          <w:szCs w:val="24"/>
        </w:rPr>
        <w:t>utario</w:t>
      </w:r>
      <w:r w:rsidR="00484F4E" w:rsidRPr="00767B00">
        <w:rPr>
          <w:rFonts w:ascii="Times New Roman" w:hAnsi="Times New Roman" w:cs="Times New Roman"/>
          <w:sz w:val="24"/>
          <w:szCs w:val="24"/>
        </w:rPr>
        <w:t xml:space="preserve">. Esta disposición permite que en el caso de que el fiscal del Ministerio Publico, alcance la convicción de que estos hechos puedan revestir la calidad de crímenes o simples delitos, puedan impedir que se </w:t>
      </w:r>
      <w:r w:rsidR="00664FBA" w:rsidRPr="00767B00">
        <w:rPr>
          <w:rFonts w:ascii="Times New Roman" w:hAnsi="Times New Roman" w:cs="Times New Roman"/>
          <w:sz w:val="24"/>
          <w:szCs w:val="24"/>
        </w:rPr>
        <w:t>produzca</w:t>
      </w:r>
      <w:r w:rsidR="00484F4E" w:rsidRPr="00767B00">
        <w:rPr>
          <w:rFonts w:ascii="Times New Roman" w:hAnsi="Times New Roman" w:cs="Times New Roman"/>
          <w:sz w:val="24"/>
          <w:szCs w:val="24"/>
        </w:rPr>
        <w:t xml:space="preserve"> el despacho no</w:t>
      </w:r>
      <w:r w:rsidR="00664FBA" w:rsidRPr="00767B00">
        <w:rPr>
          <w:rFonts w:ascii="Times New Roman" w:hAnsi="Times New Roman" w:cs="Times New Roman"/>
          <w:sz w:val="24"/>
          <w:szCs w:val="24"/>
        </w:rPr>
        <w:t>r</w:t>
      </w:r>
      <w:r w:rsidR="00484F4E" w:rsidRPr="00767B00">
        <w:rPr>
          <w:rFonts w:ascii="Times New Roman" w:hAnsi="Times New Roman" w:cs="Times New Roman"/>
          <w:sz w:val="24"/>
          <w:szCs w:val="24"/>
        </w:rPr>
        <w:t xml:space="preserve">mal de las mercaderías, sin que sea necesaria la oportuna intervención del titular de la marca, en los casos de que la acción penal sea </w:t>
      </w:r>
      <w:r w:rsidR="00664FBA" w:rsidRPr="00767B00">
        <w:rPr>
          <w:rFonts w:ascii="Times New Roman" w:hAnsi="Times New Roman" w:cs="Times New Roman"/>
          <w:sz w:val="24"/>
          <w:szCs w:val="24"/>
        </w:rPr>
        <w:t>pública.</w:t>
      </w:r>
      <w:r w:rsidR="00484F4E" w:rsidRPr="00767B00">
        <w:rPr>
          <w:rFonts w:ascii="Times New Roman" w:hAnsi="Times New Roman" w:cs="Times New Roman"/>
          <w:sz w:val="24"/>
          <w:szCs w:val="24"/>
        </w:rPr>
        <w:t xml:space="preserve"> </w:t>
      </w:r>
    </w:p>
    <w:p w:rsidR="009347D3" w:rsidRPr="00767B00" w:rsidRDefault="009347D3"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La norma analizada dispone que durante la suspensión, la aduana designara como depositario provisional al </w:t>
      </w:r>
      <w:r w:rsidR="008A7C9F" w:rsidRPr="00767B00">
        <w:rPr>
          <w:rFonts w:ascii="Times New Roman" w:hAnsi="Times New Roman" w:cs="Times New Roman"/>
          <w:sz w:val="24"/>
          <w:szCs w:val="24"/>
        </w:rPr>
        <w:t>dueño, importador, consignatario o un tercero bajo las responsabilidades civiles y criminales que procedan o las pondrá a disposición del tribunal competente según corresponda. Lo que ocurre en la práctica</w:t>
      </w:r>
      <w:r w:rsidR="003277EF" w:rsidRPr="00767B00">
        <w:rPr>
          <w:rFonts w:ascii="Times New Roman" w:hAnsi="Times New Roman" w:cs="Times New Roman"/>
          <w:sz w:val="24"/>
          <w:szCs w:val="24"/>
        </w:rPr>
        <w:t>,</w:t>
      </w:r>
      <w:r w:rsidR="008A7C9F" w:rsidRPr="00767B00">
        <w:rPr>
          <w:rFonts w:ascii="Times New Roman" w:hAnsi="Times New Roman" w:cs="Times New Roman"/>
          <w:sz w:val="24"/>
          <w:szCs w:val="24"/>
        </w:rPr>
        <w:t xml:space="preserve"> es que antes de que se produzca la comunicación de la aduana al titular de los derechos o se efectué la comunicación de conformidad a la ley, la mercadería queda retenida en el recinto portuario</w:t>
      </w:r>
      <w:r w:rsidR="003277EF" w:rsidRPr="00767B00">
        <w:rPr>
          <w:rFonts w:ascii="Times New Roman" w:hAnsi="Times New Roman" w:cs="Times New Roman"/>
          <w:sz w:val="24"/>
          <w:szCs w:val="24"/>
        </w:rPr>
        <w:t>,</w:t>
      </w:r>
      <w:r w:rsidR="008A7C9F" w:rsidRPr="00767B00">
        <w:rPr>
          <w:rFonts w:ascii="Times New Roman" w:hAnsi="Times New Roman" w:cs="Times New Roman"/>
          <w:sz w:val="24"/>
          <w:szCs w:val="24"/>
        </w:rPr>
        <w:t xml:space="preserve"> en el almacén particular</w:t>
      </w:r>
      <w:r w:rsidR="003277EF" w:rsidRPr="00767B00">
        <w:rPr>
          <w:rFonts w:ascii="Times New Roman" w:hAnsi="Times New Roman" w:cs="Times New Roman"/>
          <w:sz w:val="24"/>
          <w:szCs w:val="24"/>
        </w:rPr>
        <w:t xml:space="preserve"> que será financiado por el propio importador en caso de que sea condenado por infracción a las normas de propiedad intelectual o industrial en la acción de fondo. En caso de que la mercadería sea liberada sin que se inicie acción, o que en la acción de fondo </w:t>
      </w:r>
      <w:r w:rsidR="002A09E5" w:rsidRPr="00767B00">
        <w:rPr>
          <w:rFonts w:ascii="Times New Roman" w:hAnsi="Times New Roman" w:cs="Times New Roman"/>
          <w:sz w:val="24"/>
          <w:szCs w:val="24"/>
        </w:rPr>
        <w:t>se compruebe que la mercadería no vulneraba los DPI y se absuelva al importador, la aduana puede ser condenada puede ser condenada al pago de los derechos del almacenista</w:t>
      </w:r>
      <w:r w:rsidR="000E7B0F" w:rsidRPr="00767B00">
        <w:rPr>
          <w:rFonts w:ascii="Times New Roman" w:hAnsi="Times New Roman" w:cs="Times New Roman"/>
          <w:sz w:val="24"/>
          <w:szCs w:val="24"/>
        </w:rPr>
        <w:t>. E</w:t>
      </w:r>
      <w:r w:rsidR="00E447F4" w:rsidRPr="00767B00">
        <w:rPr>
          <w:rFonts w:ascii="Times New Roman" w:hAnsi="Times New Roman" w:cs="Times New Roman"/>
          <w:sz w:val="24"/>
          <w:szCs w:val="24"/>
        </w:rPr>
        <w:t>s por ello que se hace necesario, tener un procedimiento de suspensión de despacho de mercaderías, donde las responsabilidades recaigan preferentemente en el titular de los derechos de autor, lo que solo se logra mediante la reforma de las normas relativas a la acción solicitada a petición de parte.</w:t>
      </w:r>
    </w:p>
    <w:p w:rsidR="00D705B2" w:rsidRPr="00767B00" w:rsidRDefault="00BD62BB"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La suspensión del despacho de oficio, también ha sido objeto de </w:t>
      </w:r>
      <w:r w:rsidR="005A5465" w:rsidRPr="00767B00">
        <w:rPr>
          <w:rFonts w:ascii="Times New Roman" w:hAnsi="Times New Roman" w:cs="Times New Roman"/>
          <w:sz w:val="24"/>
          <w:szCs w:val="24"/>
        </w:rPr>
        <w:t>críticas</w:t>
      </w:r>
      <w:r w:rsidRPr="00767B00">
        <w:rPr>
          <w:rFonts w:ascii="Times New Roman" w:hAnsi="Times New Roman" w:cs="Times New Roman"/>
          <w:sz w:val="24"/>
          <w:szCs w:val="24"/>
        </w:rPr>
        <w:t xml:space="preserve"> por parte del Servicio Nacional de Aduanas, que en su circular 19416, ha propuesto mejoras y reformas en lo relativo a la obligación de efectuar denuncia. Si bien la ley vigente, obliga a que la autoridad realice </w:t>
      </w:r>
      <w:r w:rsidR="005A5465" w:rsidRPr="00767B00">
        <w:rPr>
          <w:rFonts w:ascii="Times New Roman" w:hAnsi="Times New Roman" w:cs="Times New Roman"/>
          <w:sz w:val="24"/>
          <w:szCs w:val="24"/>
        </w:rPr>
        <w:t xml:space="preserve">estas acciones </w:t>
      </w:r>
      <w:r w:rsidRPr="00767B00">
        <w:rPr>
          <w:rFonts w:ascii="Times New Roman" w:hAnsi="Times New Roman" w:cs="Times New Roman"/>
          <w:sz w:val="24"/>
          <w:szCs w:val="24"/>
        </w:rPr>
        <w:t xml:space="preserve">en conformidad a la ley, la propuesta apunta a </w:t>
      </w:r>
      <w:r w:rsidR="005A5465" w:rsidRPr="00767B00">
        <w:rPr>
          <w:rFonts w:ascii="Times New Roman" w:hAnsi="Times New Roman" w:cs="Times New Roman"/>
          <w:sz w:val="24"/>
          <w:szCs w:val="24"/>
        </w:rPr>
        <w:lastRenderedPageBreak/>
        <w:t>entregar un plazo perentorio de 24 horas para que el SNA adopte estas acciones, además de exigir que la autoridad ponga las mercaderías y los documentos relativos a la importación o exportación suspendida a disposición del ministerio publico. Con ello se busca que el régimen jurídico en que se encuentren las mercaderías luego de la suspensión sea el de mercadería incautada en los términos del Código Procesal Penal, la Ordenanza de Aduanas y la Ley Orgánica del Servicio Nacional de Adunas, lo que busca mejorar los resultado</w:t>
      </w:r>
      <w:r w:rsidR="0023163D" w:rsidRPr="00767B00">
        <w:rPr>
          <w:rFonts w:ascii="Times New Roman" w:hAnsi="Times New Roman" w:cs="Times New Roman"/>
          <w:sz w:val="24"/>
          <w:szCs w:val="24"/>
        </w:rPr>
        <w:t xml:space="preserve">s de la acción de fondo. </w:t>
      </w:r>
    </w:p>
    <w:p w:rsidR="00B62F5F" w:rsidRPr="00767B00" w:rsidRDefault="006D2AC9" w:rsidP="00767B00">
      <w:pPr>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Consultados</w:t>
      </w:r>
      <w:r w:rsidRPr="00767B00">
        <w:rPr>
          <w:rStyle w:val="Refdenotaalpie"/>
          <w:rFonts w:ascii="Times New Roman" w:hAnsi="Times New Roman" w:cs="Times New Roman"/>
          <w:sz w:val="24"/>
          <w:szCs w:val="24"/>
        </w:rPr>
        <w:footnoteReference w:id="66"/>
      </w:r>
      <w:r w:rsidR="00104D58" w:rsidRPr="00767B00">
        <w:rPr>
          <w:rFonts w:ascii="Times New Roman" w:hAnsi="Times New Roman" w:cs="Times New Roman"/>
          <w:sz w:val="24"/>
          <w:szCs w:val="24"/>
        </w:rPr>
        <w:t xml:space="preserve"> sobre la suspensión de despacho realizada de oficio por la aduana, los operadores del sistema señalan que el plazo establecido en el articulo 16 para retener las mercaderías por un plazo de 5 días es insuficiente, ya que dentro de ese espacio de tiempo se debe informar al titular de la marca, se deben interponer las acciones legales y además se debe dictar una resolución judicial que ordene la mantención de la medida. Diego Morandé,</w:t>
      </w:r>
      <w:r w:rsidR="00E10AC8">
        <w:rPr>
          <w:rFonts w:ascii="Times New Roman" w:hAnsi="Times New Roman" w:cs="Times New Roman"/>
          <w:sz w:val="24"/>
          <w:szCs w:val="24"/>
        </w:rPr>
        <w:t xml:space="preserve"> de </w:t>
      </w:r>
      <w:proofErr w:type="spellStart"/>
      <w:r w:rsidR="00E10AC8">
        <w:rPr>
          <w:rFonts w:ascii="Times New Roman" w:hAnsi="Times New Roman" w:cs="Times New Roman"/>
          <w:sz w:val="24"/>
          <w:szCs w:val="24"/>
        </w:rPr>
        <w:t>Alessandrí</w:t>
      </w:r>
      <w:proofErr w:type="spellEnd"/>
      <w:r w:rsidR="00E10AC8">
        <w:rPr>
          <w:rFonts w:ascii="Times New Roman" w:hAnsi="Times New Roman" w:cs="Times New Roman"/>
          <w:sz w:val="24"/>
          <w:szCs w:val="24"/>
        </w:rPr>
        <w:t xml:space="preserve"> y asociados, </w:t>
      </w:r>
      <w:r w:rsidR="00104D58" w:rsidRPr="00767B00">
        <w:rPr>
          <w:rFonts w:ascii="Times New Roman" w:hAnsi="Times New Roman" w:cs="Times New Roman"/>
          <w:sz w:val="24"/>
          <w:szCs w:val="24"/>
        </w:rPr>
        <w:t xml:space="preserve"> señala no entender porque el legislador se puso en la condición menos favorable para el titular de la marca, entendiendo que el convenio ADPIC es bastante flexible en este sentido, al entregar a los países la posibilidad de establecer suspensiones de oficio por una mayor cantidad de días. Otro tema discutible con respecto a la suspensión de oficio, es que esta potestad se entrega solo en el </w:t>
      </w:r>
      <w:r w:rsidR="00104D58" w:rsidRPr="00767B00">
        <w:rPr>
          <w:rFonts w:ascii="Times New Roman" w:hAnsi="Times New Roman" w:cs="Times New Roman"/>
          <w:i/>
          <w:sz w:val="24"/>
          <w:szCs w:val="24"/>
        </w:rPr>
        <w:t>caso que cuando del simple examen de la misma resultare evidente que se trata de mercancía de marca registrada falsificada o de mercancía que infringe el derecho de autor</w:t>
      </w:r>
      <w:r w:rsidR="00104D58" w:rsidRPr="00767B00">
        <w:rPr>
          <w:rFonts w:ascii="Times New Roman" w:hAnsi="Times New Roman" w:cs="Times New Roman"/>
          <w:sz w:val="24"/>
          <w:szCs w:val="24"/>
        </w:rPr>
        <w:t xml:space="preserve">. Esto repercute en dos sentidos, primero que procediendo suspensión solo mediante el simple examen de la mercadería, se excluye la posibilidad de que se realice una suspensión acuciosa en temas de propiedad industrial, y segundo que  establecer como estándar algo evidente, dificulta que puedan ser suspendidos despachos donde hallan presunciones </w:t>
      </w:r>
      <w:r w:rsidR="00564E75" w:rsidRPr="00767B00">
        <w:rPr>
          <w:rFonts w:ascii="Times New Roman" w:hAnsi="Times New Roman" w:cs="Times New Roman"/>
          <w:sz w:val="24"/>
          <w:szCs w:val="24"/>
        </w:rPr>
        <w:t>más</w:t>
      </w:r>
      <w:r w:rsidR="00104D58" w:rsidRPr="00767B00">
        <w:rPr>
          <w:rFonts w:ascii="Times New Roman" w:hAnsi="Times New Roman" w:cs="Times New Roman"/>
          <w:sz w:val="24"/>
          <w:szCs w:val="24"/>
        </w:rPr>
        <w:t xml:space="preserve"> o menos fundadas sobre la ilicitud de la mercadería, lo que hace permeable a las fronteras en temas de derechos de autor y propiedad, el entrevistado señala en este sentido que “La piedra de tope es bajar el estándar sobre el nivel de certeza de aduanas acerca de los que </w:t>
      </w:r>
      <w:r w:rsidR="00564E75" w:rsidRPr="00767B00">
        <w:rPr>
          <w:rFonts w:ascii="Times New Roman" w:hAnsi="Times New Roman" w:cs="Times New Roman"/>
          <w:sz w:val="24"/>
          <w:szCs w:val="24"/>
        </w:rPr>
        <w:t>está</w:t>
      </w:r>
      <w:r w:rsidR="00104D58" w:rsidRPr="00767B00">
        <w:rPr>
          <w:rFonts w:ascii="Times New Roman" w:hAnsi="Times New Roman" w:cs="Times New Roman"/>
          <w:sz w:val="24"/>
          <w:szCs w:val="24"/>
        </w:rPr>
        <w:t xml:space="preserve"> reteniendo”</w:t>
      </w:r>
      <w:r w:rsidR="00650A14" w:rsidRPr="00767B00">
        <w:rPr>
          <w:rFonts w:ascii="Times New Roman" w:hAnsi="Times New Roman" w:cs="Times New Roman"/>
          <w:sz w:val="24"/>
          <w:szCs w:val="24"/>
        </w:rPr>
        <w:t xml:space="preserve">. En este sentido existe una diferencia fundamental con la suspensión </w:t>
      </w:r>
      <w:r w:rsidR="00C575F9" w:rsidRPr="00767B00">
        <w:rPr>
          <w:rFonts w:ascii="Times New Roman" w:hAnsi="Times New Roman" w:cs="Times New Roman"/>
          <w:sz w:val="24"/>
          <w:szCs w:val="24"/>
        </w:rPr>
        <w:t>requerida, que solo establece como necesaria</w:t>
      </w:r>
      <w:r w:rsidR="00650A14" w:rsidRPr="00767B00">
        <w:rPr>
          <w:rFonts w:ascii="Times New Roman" w:hAnsi="Times New Roman" w:cs="Times New Roman"/>
          <w:sz w:val="24"/>
          <w:szCs w:val="24"/>
        </w:rPr>
        <w:t xml:space="preserve"> la existencia de motivos fundados para creer que se está </w:t>
      </w:r>
      <w:r w:rsidR="00C575F9" w:rsidRPr="00767B00">
        <w:rPr>
          <w:rFonts w:ascii="Times New Roman" w:hAnsi="Times New Roman" w:cs="Times New Roman"/>
          <w:sz w:val="24"/>
          <w:szCs w:val="24"/>
        </w:rPr>
        <w:t>cometiendo</w:t>
      </w:r>
      <w:r w:rsidR="00650A14" w:rsidRPr="00767B00">
        <w:rPr>
          <w:rFonts w:ascii="Times New Roman" w:hAnsi="Times New Roman" w:cs="Times New Roman"/>
          <w:sz w:val="24"/>
          <w:szCs w:val="24"/>
        </w:rPr>
        <w:t xml:space="preserve"> la infracción</w:t>
      </w:r>
      <w:r w:rsidR="00C575F9" w:rsidRPr="00767B00">
        <w:rPr>
          <w:rFonts w:ascii="Times New Roman" w:hAnsi="Times New Roman" w:cs="Times New Roman"/>
          <w:sz w:val="24"/>
          <w:szCs w:val="24"/>
        </w:rPr>
        <w:t xml:space="preserve">. Ante la escasa aplicación de la suspensión requerida, el estándar de “evidencia” </w:t>
      </w:r>
      <w:r w:rsidR="00C575F9" w:rsidRPr="00767B00">
        <w:rPr>
          <w:rFonts w:ascii="Times New Roman" w:hAnsi="Times New Roman" w:cs="Times New Roman"/>
          <w:sz w:val="24"/>
          <w:szCs w:val="24"/>
        </w:rPr>
        <w:lastRenderedPageBreak/>
        <w:t>se está convirtiendo en la regla general, lo que a nuestro parecer transgrede el espíritu de la norma que buscaba entregar la posibilidad de seguir procesos legales, ante la existencia de meras presunciones.</w:t>
      </w:r>
    </w:p>
    <w:p w:rsidR="00104D58" w:rsidRPr="00767B00" w:rsidRDefault="00B62F5F" w:rsidP="00564E75">
      <w:pPr>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Otra critica acerca de este tipo de suspensión, dice relación con los delitos de marca, donde existe un problema de adecuación entre la reforma </w:t>
      </w:r>
      <w:r w:rsidR="0054551D" w:rsidRPr="00767B00">
        <w:rPr>
          <w:rFonts w:ascii="Times New Roman" w:hAnsi="Times New Roman" w:cs="Times New Roman"/>
          <w:sz w:val="24"/>
          <w:szCs w:val="24"/>
        </w:rPr>
        <w:t>analizada</w:t>
      </w:r>
      <w:r w:rsidRPr="00767B00">
        <w:rPr>
          <w:rFonts w:ascii="Times New Roman" w:hAnsi="Times New Roman" w:cs="Times New Roman"/>
          <w:sz w:val="24"/>
          <w:szCs w:val="24"/>
        </w:rPr>
        <w:t xml:space="preserve"> y la acción de fondo del</w:t>
      </w:r>
      <w:r w:rsidR="0054551D" w:rsidRPr="00767B00">
        <w:rPr>
          <w:rFonts w:ascii="Times New Roman" w:hAnsi="Times New Roman" w:cs="Times New Roman"/>
          <w:sz w:val="24"/>
          <w:szCs w:val="24"/>
        </w:rPr>
        <w:t xml:space="preserve"> articulo 28 a) de la ley 19039;</w:t>
      </w:r>
      <w:r w:rsidRPr="00767B00">
        <w:rPr>
          <w:rFonts w:ascii="Times New Roman" w:hAnsi="Times New Roman" w:cs="Times New Roman"/>
          <w:sz w:val="24"/>
          <w:szCs w:val="24"/>
        </w:rPr>
        <w:t xml:space="preserve"> ya que, muchas veces los despachos que son suspendidos ante la evidencia de marca registrada falsificada, no pueden ser sancionados por la conducta descrita en la ley de propiedad in</w:t>
      </w:r>
      <w:r w:rsidR="00564E75">
        <w:rPr>
          <w:rFonts w:ascii="Times New Roman" w:hAnsi="Times New Roman" w:cs="Times New Roman"/>
          <w:sz w:val="24"/>
          <w:szCs w:val="24"/>
        </w:rPr>
        <w:t>dustrial, que exige un uso mali</w:t>
      </w:r>
      <w:r w:rsidR="00564E75" w:rsidRPr="00767B00">
        <w:rPr>
          <w:rFonts w:ascii="Times New Roman" w:hAnsi="Times New Roman" w:cs="Times New Roman"/>
          <w:sz w:val="24"/>
          <w:szCs w:val="24"/>
        </w:rPr>
        <w:t>c</w:t>
      </w:r>
      <w:r w:rsidR="00564E75">
        <w:rPr>
          <w:rFonts w:ascii="Times New Roman" w:hAnsi="Times New Roman" w:cs="Times New Roman"/>
          <w:sz w:val="24"/>
          <w:szCs w:val="24"/>
        </w:rPr>
        <w:t>i</w:t>
      </w:r>
      <w:r w:rsidR="00564E75" w:rsidRPr="00767B00">
        <w:rPr>
          <w:rFonts w:ascii="Times New Roman" w:hAnsi="Times New Roman" w:cs="Times New Roman"/>
          <w:sz w:val="24"/>
          <w:szCs w:val="24"/>
        </w:rPr>
        <w:t>os</w:t>
      </w:r>
      <w:r w:rsidR="00564E75">
        <w:rPr>
          <w:rFonts w:ascii="Times New Roman" w:hAnsi="Times New Roman" w:cs="Times New Roman"/>
          <w:sz w:val="24"/>
          <w:szCs w:val="24"/>
        </w:rPr>
        <w:t>o</w:t>
      </w:r>
      <w:r w:rsidRPr="00767B00">
        <w:rPr>
          <w:rFonts w:ascii="Times New Roman" w:hAnsi="Times New Roman" w:cs="Times New Roman"/>
          <w:sz w:val="24"/>
          <w:szCs w:val="24"/>
        </w:rPr>
        <w:t xml:space="preserve"> de la marca igual o semejante a otra ya</w:t>
      </w:r>
      <w:r w:rsidR="0054551D" w:rsidRPr="00767B00">
        <w:rPr>
          <w:rFonts w:ascii="Times New Roman" w:hAnsi="Times New Roman" w:cs="Times New Roman"/>
          <w:sz w:val="24"/>
          <w:szCs w:val="24"/>
        </w:rPr>
        <w:t xml:space="preserve"> inscrita, que no se produce cuando las mercancías son detenidas en frontera sin entrar al circuito comercial local.</w:t>
      </w:r>
      <w:r w:rsidR="0054551D" w:rsidRPr="00767B00">
        <w:rPr>
          <w:rStyle w:val="Refdenotaalpie"/>
          <w:rFonts w:ascii="Times New Roman" w:hAnsi="Times New Roman" w:cs="Times New Roman"/>
          <w:sz w:val="24"/>
          <w:szCs w:val="24"/>
        </w:rPr>
        <w:footnoteReference w:id="67"/>
      </w:r>
    </w:p>
    <w:p w:rsidR="00BA3DAA" w:rsidRPr="00767B00" w:rsidRDefault="0054551D" w:rsidP="00767B00">
      <w:pPr>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En términos operativos los entrevistados</w:t>
      </w:r>
      <w:r w:rsidR="00BA3DAA" w:rsidRPr="00767B00">
        <w:rPr>
          <w:rFonts w:ascii="Times New Roman" w:hAnsi="Times New Roman" w:cs="Times New Roman"/>
          <w:sz w:val="24"/>
          <w:szCs w:val="24"/>
        </w:rPr>
        <w:t>, señala</w:t>
      </w:r>
      <w:r w:rsidRPr="00767B00">
        <w:rPr>
          <w:rFonts w:ascii="Times New Roman" w:hAnsi="Times New Roman" w:cs="Times New Roman"/>
          <w:sz w:val="24"/>
          <w:szCs w:val="24"/>
        </w:rPr>
        <w:t>n</w:t>
      </w:r>
      <w:r w:rsidR="00BA3DAA" w:rsidRPr="00767B00">
        <w:rPr>
          <w:rFonts w:ascii="Times New Roman" w:hAnsi="Times New Roman" w:cs="Times New Roman"/>
          <w:sz w:val="24"/>
          <w:szCs w:val="24"/>
        </w:rPr>
        <w:t xml:space="preserve"> que  los titulares de las marcas generalmente no ejercen ningún tipo de acción cuando son notificados acerca de importaciones de pequeñas cantidades de mercaderías consideradas insignificantes o que forman parte del equipaje personal del pasajero. En este caso podría considerarse como un uso excesivo de las atribuciones que la ley entrega a aduanas, sobre todo considerando el artículo 17 de la ley</w:t>
      </w:r>
      <w:r w:rsidR="00BA3DAA" w:rsidRPr="00767B00">
        <w:rPr>
          <w:rStyle w:val="Refdenotaalpie"/>
          <w:rFonts w:ascii="Times New Roman" w:hAnsi="Times New Roman" w:cs="Times New Roman"/>
          <w:sz w:val="24"/>
          <w:szCs w:val="24"/>
        </w:rPr>
        <w:footnoteReference w:id="68"/>
      </w:r>
      <w:r w:rsidR="00BA3DAA" w:rsidRPr="00767B00">
        <w:rPr>
          <w:rFonts w:ascii="Times New Roman" w:hAnsi="Times New Roman" w:cs="Times New Roman"/>
          <w:sz w:val="24"/>
          <w:szCs w:val="24"/>
        </w:rPr>
        <w:t>, sin embrago, tomando en cuenta que ciertos productos de lujo tienen un elevado valor, lo que puede poner en riesgo negocios millonarios al poner en duda la exclusividad de una marca, o que hay importaciones que ponen en riesgo la vida o salud de las personas, es apropiado que en determinadas ocasiones la revisión y suspensión de estas mercaderías sea exigente.</w:t>
      </w:r>
    </w:p>
    <w:p w:rsidR="00313931" w:rsidRDefault="00313931" w:rsidP="00767B00">
      <w:pPr>
        <w:autoSpaceDE w:val="0"/>
        <w:autoSpaceDN w:val="0"/>
        <w:adjustRightInd w:val="0"/>
        <w:spacing w:before="240" w:after="0" w:line="360" w:lineRule="auto"/>
        <w:jc w:val="both"/>
        <w:rPr>
          <w:rFonts w:ascii="Times New Roman" w:hAnsi="Times New Roman" w:cs="Times New Roman"/>
          <w:sz w:val="24"/>
          <w:szCs w:val="24"/>
        </w:rPr>
      </w:pPr>
    </w:p>
    <w:p w:rsidR="00E10AC8" w:rsidRDefault="00E10AC8" w:rsidP="00767B00">
      <w:pPr>
        <w:autoSpaceDE w:val="0"/>
        <w:autoSpaceDN w:val="0"/>
        <w:adjustRightInd w:val="0"/>
        <w:spacing w:before="240" w:after="0" w:line="360" w:lineRule="auto"/>
        <w:jc w:val="both"/>
        <w:rPr>
          <w:rFonts w:ascii="Times New Roman" w:hAnsi="Times New Roman" w:cs="Times New Roman"/>
          <w:sz w:val="24"/>
          <w:szCs w:val="24"/>
        </w:rPr>
      </w:pPr>
    </w:p>
    <w:p w:rsidR="004A0D31" w:rsidRDefault="004A0D31" w:rsidP="00767B00">
      <w:pPr>
        <w:autoSpaceDE w:val="0"/>
        <w:autoSpaceDN w:val="0"/>
        <w:adjustRightInd w:val="0"/>
        <w:spacing w:before="240" w:after="0" w:line="360" w:lineRule="auto"/>
        <w:jc w:val="both"/>
        <w:rPr>
          <w:rFonts w:ascii="Times New Roman" w:hAnsi="Times New Roman" w:cs="Times New Roman"/>
          <w:sz w:val="24"/>
          <w:szCs w:val="24"/>
        </w:rPr>
      </w:pPr>
    </w:p>
    <w:p w:rsidR="004A0D31" w:rsidRPr="00767B00" w:rsidRDefault="004A0D31" w:rsidP="00767B00">
      <w:pPr>
        <w:autoSpaceDE w:val="0"/>
        <w:autoSpaceDN w:val="0"/>
        <w:adjustRightInd w:val="0"/>
        <w:spacing w:before="240" w:after="0" w:line="360" w:lineRule="auto"/>
        <w:jc w:val="both"/>
        <w:rPr>
          <w:rFonts w:ascii="Times New Roman" w:hAnsi="Times New Roman" w:cs="Times New Roman"/>
          <w:sz w:val="24"/>
          <w:szCs w:val="24"/>
        </w:rPr>
      </w:pPr>
    </w:p>
    <w:p w:rsidR="00313931" w:rsidRPr="00767B00" w:rsidRDefault="00452576" w:rsidP="00767B0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8</w:t>
      </w:r>
      <w:r w:rsidR="00E10AC8">
        <w:rPr>
          <w:rFonts w:ascii="Times New Roman" w:hAnsi="Times New Roman" w:cs="Times New Roman"/>
          <w:b/>
          <w:sz w:val="24"/>
          <w:szCs w:val="24"/>
        </w:rPr>
        <w:t xml:space="preserve">.6 </w:t>
      </w:r>
      <w:r w:rsidR="00313931" w:rsidRPr="00767B00">
        <w:rPr>
          <w:rFonts w:ascii="Times New Roman" w:hAnsi="Times New Roman" w:cs="Times New Roman"/>
          <w:b/>
          <w:sz w:val="24"/>
          <w:szCs w:val="24"/>
        </w:rPr>
        <w:t>Responsabilidad administrativa por suspensión de despacho que no vulnera los derechos de propiedad intelectual</w:t>
      </w:r>
    </w:p>
    <w:p w:rsidR="009347D3" w:rsidRPr="00767B00" w:rsidRDefault="007807C6"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Hemos señalado que la suspensión del despacho aduanero, se ha realizado durante los 10 años de vigencia de la ley</w:t>
      </w:r>
      <w:r w:rsidR="00E5295B" w:rsidRPr="00767B00">
        <w:rPr>
          <w:rFonts w:ascii="Times New Roman" w:hAnsi="Times New Roman" w:cs="Times New Roman"/>
          <w:sz w:val="24"/>
          <w:szCs w:val="24"/>
        </w:rPr>
        <w:t xml:space="preserve"> 19912</w:t>
      </w:r>
      <w:r w:rsidRPr="00767B00">
        <w:rPr>
          <w:rFonts w:ascii="Times New Roman" w:hAnsi="Times New Roman" w:cs="Times New Roman"/>
          <w:sz w:val="24"/>
          <w:szCs w:val="24"/>
        </w:rPr>
        <w:t>,</w:t>
      </w:r>
      <w:r w:rsidR="008E622D" w:rsidRPr="00767B00">
        <w:rPr>
          <w:rFonts w:ascii="Times New Roman" w:hAnsi="Times New Roman" w:cs="Times New Roman"/>
          <w:sz w:val="24"/>
          <w:szCs w:val="24"/>
        </w:rPr>
        <w:t xml:space="preserve"> principalmente, </w:t>
      </w:r>
      <w:r w:rsidRPr="00767B00">
        <w:rPr>
          <w:rFonts w:ascii="Times New Roman" w:hAnsi="Times New Roman" w:cs="Times New Roman"/>
          <w:sz w:val="24"/>
          <w:szCs w:val="24"/>
        </w:rPr>
        <w:t xml:space="preserve"> de oficio por la autoridad administrativa, adquiriendo </w:t>
      </w:r>
      <w:r w:rsidR="008528DF" w:rsidRPr="00767B00">
        <w:rPr>
          <w:rFonts w:ascii="Times New Roman" w:hAnsi="Times New Roman" w:cs="Times New Roman"/>
          <w:sz w:val="24"/>
          <w:szCs w:val="24"/>
        </w:rPr>
        <w:t xml:space="preserve">en consecuencia especial </w:t>
      </w:r>
      <w:r w:rsidRPr="00767B00">
        <w:rPr>
          <w:rFonts w:ascii="Times New Roman" w:hAnsi="Times New Roman" w:cs="Times New Roman"/>
          <w:sz w:val="24"/>
          <w:szCs w:val="24"/>
        </w:rPr>
        <w:t>relevancia desde la perspectiva aduanera, el tema de las responsabilidades civiles y criminales que debe</w:t>
      </w:r>
      <w:r w:rsidR="008528DF" w:rsidRPr="00767B00">
        <w:rPr>
          <w:rFonts w:ascii="Times New Roman" w:hAnsi="Times New Roman" w:cs="Times New Roman"/>
          <w:sz w:val="24"/>
          <w:szCs w:val="24"/>
        </w:rPr>
        <w:t>n ser</w:t>
      </w:r>
      <w:r w:rsidRPr="00767B00">
        <w:rPr>
          <w:rFonts w:ascii="Times New Roman" w:hAnsi="Times New Roman" w:cs="Times New Roman"/>
          <w:sz w:val="24"/>
          <w:szCs w:val="24"/>
        </w:rPr>
        <w:t xml:space="preserve"> soportadas ante eventuales errores en los procedimientos</w:t>
      </w:r>
      <w:r w:rsidR="0084630C" w:rsidRPr="00767B00">
        <w:rPr>
          <w:rFonts w:ascii="Times New Roman" w:hAnsi="Times New Roman" w:cs="Times New Roman"/>
          <w:sz w:val="24"/>
          <w:szCs w:val="24"/>
        </w:rPr>
        <w:t>,</w:t>
      </w:r>
      <w:r w:rsidR="008528DF" w:rsidRPr="00767B00">
        <w:rPr>
          <w:rFonts w:ascii="Times New Roman" w:hAnsi="Times New Roman" w:cs="Times New Roman"/>
          <w:sz w:val="24"/>
          <w:szCs w:val="24"/>
        </w:rPr>
        <w:t xml:space="preserve"> relativos a medidas en frontera</w:t>
      </w:r>
      <w:r w:rsidRPr="00767B00">
        <w:rPr>
          <w:rFonts w:ascii="Times New Roman" w:hAnsi="Times New Roman" w:cs="Times New Roman"/>
          <w:sz w:val="24"/>
          <w:szCs w:val="24"/>
        </w:rPr>
        <w:t xml:space="preserve">. </w:t>
      </w:r>
    </w:p>
    <w:p w:rsidR="007807C6" w:rsidRPr="00767B00" w:rsidRDefault="007807C6"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Este tema es abordado por el convenio multilateral ADPIC que señala en su </w:t>
      </w:r>
      <w:r w:rsidR="0084630C" w:rsidRPr="00767B00">
        <w:rPr>
          <w:rFonts w:ascii="Times New Roman" w:hAnsi="Times New Roman" w:cs="Times New Roman"/>
          <w:sz w:val="24"/>
          <w:szCs w:val="24"/>
        </w:rPr>
        <w:t>artículo</w:t>
      </w:r>
      <w:r w:rsidR="008528DF" w:rsidRPr="00767B00">
        <w:rPr>
          <w:rFonts w:ascii="Times New Roman" w:hAnsi="Times New Roman" w:cs="Times New Roman"/>
          <w:sz w:val="24"/>
          <w:szCs w:val="24"/>
        </w:rPr>
        <w:t xml:space="preserve"> 58</w:t>
      </w:r>
      <w:r w:rsidR="0084630C" w:rsidRPr="00767B00">
        <w:rPr>
          <w:rFonts w:ascii="Times New Roman" w:hAnsi="Times New Roman" w:cs="Times New Roman"/>
          <w:sz w:val="24"/>
          <w:szCs w:val="24"/>
        </w:rPr>
        <w:t xml:space="preserve"> c)</w:t>
      </w:r>
      <w:r w:rsidR="008528DF" w:rsidRPr="00767B00">
        <w:rPr>
          <w:rFonts w:ascii="Times New Roman" w:hAnsi="Times New Roman" w:cs="Times New Roman"/>
          <w:sz w:val="24"/>
          <w:szCs w:val="24"/>
        </w:rPr>
        <w:t>, que</w:t>
      </w:r>
      <w:r w:rsidR="0084630C" w:rsidRPr="00767B00">
        <w:rPr>
          <w:rFonts w:ascii="Times New Roman" w:hAnsi="Times New Roman" w:cs="Times New Roman"/>
          <w:sz w:val="24"/>
          <w:szCs w:val="24"/>
        </w:rPr>
        <w:t xml:space="preserve"> </w:t>
      </w:r>
      <w:r w:rsidR="0084630C" w:rsidRPr="00767B00">
        <w:rPr>
          <w:rFonts w:ascii="Times New Roman" w:hAnsi="Times New Roman" w:cs="Times New Roman"/>
          <w:i/>
          <w:sz w:val="24"/>
          <w:szCs w:val="24"/>
        </w:rPr>
        <w:t>“los miembros eximirán tanto a las autoridades como a los funcionarios públicos, de las responsabilidades que darían lugar a medidas correctoras adecuadas solo en el caso de actuaciones llevadas a cabo o proyectadas de buena fe”</w:t>
      </w:r>
      <w:r w:rsidR="0084630C" w:rsidRPr="00767B00">
        <w:rPr>
          <w:rFonts w:ascii="Times New Roman" w:hAnsi="Times New Roman" w:cs="Times New Roman"/>
          <w:sz w:val="24"/>
          <w:szCs w:val="24"/>
        </w:rPr>
        <w:t xml:space="preserve"> </w:t>
      </w:r>
    </w:p>
    <w:p w:rsidR="0084630C" w:rsidRPr="00767B00" w:rsidRDefault="00E5295B"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Esto quiere decir que toda medida en frontera, establecida en el marco de procedimientos ordinarios del servicio, cuando existan indicios o presunción de infracción de los derechos de propiedad intelectual, exime a los funcionarios que la practicaron, de la sanción derivada de su conducta dañosa. Al contrario cuando, la suspensión fue practicada de mala fe, de forma arbitraria, con una intención manifiesta o no de producir daño, se permite que la autoridad o los funcionarios puedan ser sancionados administrativa o judicialmente. Con esto se busca entregar un respaldo a la autoridad aduanera, para que desarrolle sin mayor </w:t>
      </w:r>
      <w:r w:rsidR="00C7652D" w:rsidRPr="00767B00">
        <w:rPr>
          <w:rFonts w:ascii="Times New Roman" w:hAnsi="Times New Roman" w:cs="Times New Roman"/>
          <w:sz w:val="24"/>
          <w:szCs w:val="24"/>
        </w:rPr>
        <w:t>impedimento</w:t>
      </w:r>
      <w:r w:rsidRPr="00767B00">
        <w:rPr>
          <w:rFonts w:ascii="Times New Roman" w:hAnsi="Times New Roman" w:cs="Times New Roman"/>
          <w:sz w:val="24"/>
          <w:szCs w:val="24"/>
        </w:rPr>
        <w:t xml:space="preserve"> su activ</w:t>
      </w:r>
      <w:r w:rsidR="00C7652D" w:rsidRPr="00767B00">
        <w:rPr>
          <w:rFonts w:ascii="Times New Roman" w:hAnsi="Times New Roman" w:cs="Times New Roman"/>
          <w:sz w:val="24"/>
          <w:szCs w:val="24"/>
        </w:rPr>
        <w:t>idad fiscalizadora, que en caso de no existir esta norma se vería perturbada y desincentivada ante la amenaza de sanción.</w:t>
      </w:r>
    </w:p>
    <w:p w:rsidR="00BA3DAA" w:rsidRPr="00767B00" w:rsidRDefault="00C7652D"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La Ley 19912, no trata de manera particular la problemática</w:t>
      </w:r>
      <w:r w:rsidR="009C3C3B" w:rsidRPr="00767B00">
        <w:rPr>
          <w:rFonts w:ascii="Times New Roman" w:hAnsi="Times New Roman" w:cs="Times New Roman"/>
          <w:sz w:val="24"/>
          <w:szCs w:val="24"/>
        </w:rPr>
        <w:t>, debiendo interpretarse diversas normales legales</w:t>
      </w:r>
      <w:r w:rsidR="00790025" w:rsidRPr="00767B00">
        <w:rPr>
          <w:rFonts w:ascii="Times New Roman" w:hAnsi="Times New Roman" w:cs="Times New Roman"/>
          <w:sz w:val="24"/>
          <w:szCs w:val="24"/>
        </w:rPr>
        <w:t xml:space="preserve"> generales o particulares</w:t>
      </w:r>
      <w:r w:rsidR="009C3C3B" w:rsidRPr="00767B00">
        <w:rPr>
          <w:rFonts w:ascii="Times New Roman" w:hAnsi="Times New Roman" w:cs="Times New Roman"/>
          <w:sz w:val="24"/>
          <w:szCs w:val="24"/>
        </w:rPr>
        <w:t xml:space="preserve">, </w:t>
      </w:r>
      <w:r w:rsidR="00790025" w:rsidRPr="00767B00">
        <w:rPr>
          <w:rFonts w:ascii="Times New Roman" w:hAnsi="Times New Roman" w:cs="Times New Roman"/>
          <w:sz w:val="24"/>
          <w:szCs w:val="24"/>
        </w:rPr>
        <w:t>sobre</w:t>
      </w:r>
      <w:r w:rsidR="009C3C3B" w:rsidRPr="00767B00">
        <w:rPr>
          <w:rFonts w:ascii="Times New Roman" w:hAnsi="Times New Roman" w:cs="Times New Roman"/>
          <w:sz w:val="24"/>
          <w:szCs w:val="24"/>
        </w:rPr>
        <w:t xml:space="preserve"> r</w:t>
      </w:r>
      <w:r w:rsidR="005C7881" w:rsidRPr="00767B00">
        <w:rPr>
          <w:rFonts w:ascii="Times New Roman" w:hAnsi="Times New Roman" w:cs="Times New Roman"/>
          <w:sz w:val="24"/>
          <w:szCs w:val="24"/>
        </w:rPr>
        <w:t>esponsabilidad civil y criminal.</w:t>
      </w:r>
    </w:p>
    <w:p w:rsidR="00C67945" w:rsidRPr="00767B00" w:rsidRDefault="00452576" w:rsidP="00767B00">
      <w:pPr>
        <w:autoSpaceDE w:val="0"/>
        <w:autoSpaceDN w:val="0"/>
        <w:adjustRightInd w:val="0"/>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8</w:t>
      </w:r>
      <w:r w:rsidR="00E10AC8">
        <w:rPr>
          <w:rFonts w:ascii="Times New Roman" w:hAnsi="Times New Roman" w:cs="Times New Roman"/>
          <w:b/>
          <w:sz w:val="24"/>
          <w:szCs w:val="24"/>
        </w:rPr>
        <w:t xml:space="preserve">.6.2 </w:t>
      </w:r>
      <w:r w:rsidR="00C67945" w:rsidRPr="00767B00">
        <w:rPr>
          <w:rFonts w:ascii="Times New Roman" w:hAnsi="Times New Roman" w:cs="Times New Roman"/>
          <w:b/>
          <w:sz w:val="24"/>
          <w:szCs w:val="24"/>
        </w:rPr>
        <w:t xml:space="preserve">Actuación de buena fe </w:t>
      </w:r>
    </w:p>
    <w:p w:rsidR="009C3C3B" w:rsidRPr="00767B00" w:rsidRDefault="009C3C3B"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La primera de las disposiciones que permiten entender la responsabilidad de la autoridad aduanera es el </w:t>
      </w:r>
      <w:r w:rsidR="00790025" w:rsidRPr="00767B00">
        <w:rPr>
          <w:rFonts w:ascii="Times New Roman" w:hAnsi="Times New Roman" w:cs="Times New Roman"/>
          <w:sz w:val="24"/>
          <w:szCs w:val="24"/>
        </w:rPr>
        <w:t>artículo</w:t>
      </w:r>
      <w:r w:rsidRPr="00767B00">
        <w:rPr>
          <w:rFonts w:ascii="Times New Roman" w:hAnsi="Times New Roman" w:cs="Times New Roman"/>
          <w:sz w:val="24"/>
          <w:szCs w:val="24"/>
        </w:rPr>
        <w:t xml:space="preserve"> 175 del CPP, que establece la obligación que tienen los funcionarios públicos de denunciar aquellos hechos que revisten carácter de delito</w:t>
      </w:r>
      <w:r w:rsidR="00AF3E94" w:rsidRPr="00767B00">
        <w:rPr>
          <w:rFonts w:ascii="Times New Roman" w:hAnsi="Times New Roman" w:cs="Times New Roman"/>
          <w:sz w:val="24"/>
          <w:szCs w:val="24"/>
        </w:rPr>
        <w:t xml:space="preserve">. En este caso y según el </w:t>
      </w:r>
      <w:r w:rsidR="00790025" w:rsidRPr="00767B00">
        <w:rPr>
          <w:rFonts w:ascii="Times New Roman" w:hAnsi="Times New Roman" w:cs="Times New Roman"/>
          <w:sz w:val="24"/>
          <w:szCs w:val="24"/>
        </w:rPr>
        <w:t>artículo</w:t>
      </w:r>
      <w:r w:rsidR="00AF3E94" w:rsidRPr="00767B00">
        <w:rPr>
          <w:rFonts w:ascii="Times New Roman" w:hAnsi="Times New Roman" w:cs="Times New Roman"/>
          <w:sz w:val="24"/>
          <w:szCs w:val="24"/>
        </w:rPr>
        <w:t xml:space="preserve"> 16 de la ley 19912, las infracciones a las normas de propiedad intelectual, deben ser denunciadas por la aduana, luego de que </w:t>
      </w:r>
      <w:r w:rsidR="00790025" w:rsidRPr="00767B00">
        <w:rPr>
          <w:rFonts w:ascii="Times New Roman" w:hAnsi="Times New Roman" w:cs="Times New Roman"/>
          <w:sz w:val="24"/>
          <w:szCs w:val="24"/>
        </w:rPr>
        <w:t>haya</w:t>
      </w:r>
      <w:r w:rsidR="00AF3E94" w:rsidRPr="00767B00">
        <w:rPr>
          <w:rFonts w:ascii="Times New Roman" w:hAnsi="Times New Roman" w:cs="Times New Roman"/>
          <w:sz w:val="24"/>
          <w:szCs w:val="24"/>
        </w:rPr>
        <w:t xml:space="preserve"> precedido la </w:t>
      </w:r>
      <w:r w:rsidR="00AF3E94" w:rsidRPr="00767B00">
        <w:rPr>
          <w:rFonts w:ascii="Times New Roman" w:hAnsi="Times New Roman" w:cs="Times New Roman"/>
          <w:sz w:val="24"/>
          <w:szCs w:val="24"/>
        </w:rPr>
        <w:lastRenderedPageBreak/>
        <w:t>suspensión de despacho. Esto está reafirmado</w:t>
      </w:r>
      <w:r w:rsidR="00243B1B" w:rsidRPr="00767B00">
        <w:rPr>
          <w:rFonts w:ascii="Times New Roman" w:hAnsi="Times New Roman" w:cs="Times New Roman"/>
          <w:sz w:val="24"/>
          <w:szCs w:val="24"/>
        </w:rPr>
        <w:t xml:space="preserve"> por el oficio ordinario numero 15083, del subdirector de fiscalización del servicio nacional de aduana, que señala que </w:t>
      </w:r>
      <w:r w:rsidR="00243B1B" w:rsidRPr="00767B00">
        <w:rPr>
          <w:rFonts w:ascii="Times New Roman" w:hAnsi="Times New Roman" w:cs="Times New Roman"/>
          <w:i/>
          <w:sz w:val="24"/>
          <w:szCs w:val="24"/>
        </w:rPr>
        <w:t xml:space="preserve">“del oficio ordinario número 19418 de 30 de diciembre de 2008, del director nacional de aduanas, se desprende que el ejercicio de las acciones penales por el delito de contrabando respecto de la mercancía infractora de la propiedad intelectual, suponen el ejercicio previo de facultades de suspensión de despacho de mercadería”, </w:t>
      </w:r>
      <w:r w:rsidR="00243B1B" w:rsidRPr="00767B00">
        <w:rPr>
          <w:rFonts w:ascii="Times New Roman" w:hAnsi="Times New Roman" w:cs="Times New Roman"/>
          <w:sz w:val="24"/>
          <w:szCs w:val="24"/>
        </w:rPr>
        <w:t xml:space="preserve">nos permiten suponer que el ejercicio de la facultad de suspender los despachos de mercadería infractora de los DPI, es una obligación ineludible del funcionario aduanero ante indicios </w:t>
      </w:r>
      <w:r w:rsidR="00790025" w:rsidRPr="00767B00">
        <w:rPr>
          <w:rFonts w:ascii="Times New Roman" w:hAnsi="Times New Roman" w:cs="Times New Roman"/>
          <w:sz w:val="24"/>
          <w:szCs w:val="24"/>
        </w:rPr>
        <w:t>de su transgresión y  por lo tanto, constituye parte del ejercicio normal de su función, pudiendo salvar toda responsabilidad ante actuaciones llevadas a cabo de buena fe.</w:t>
      </w:r>
      <w:r w:rsidR="00243B1B" w:rsidRPr="00767B00">
        <w:rPr>
          <w:rFonts w:ascii="Times New Roman" w:hAnsi="Times New Roman" w:cs="Times New Roman"/>
          <w:sz w:val="24"/>
          <w:szCs w:val="24"/>
        </w:rPr>
        <w:t xml:space="preserve"> </w:t>
      </w:r>
    </w:p>
    <w:p w:rsidR="00BD5834" w:rsidRPr="00767B00" w:rsidRDefault="00790025"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Otra norma que permite </w:t>
      </w:r>
      <w:r w:rsidR="00C67945" w:rsidRPr="00767B00">
        <w:rPr>
          <w:rFonts w:ascii="Times New Roman" w:hAnsi="Times New Roman" w:cs="Times New Roman"/>
          <w:sz w:val="24"/>
          <w:szCs w:val="24"/>
        </w:rPr>
        <w:t>entender</w:t>
      </w:r>
      <w:r w:rsidRPr="00767B00">
        <w:rPr>
          <w:rFonts w:ascii="Times New Roman" w:hAnsi="Times New Roman" w:cs="Times New Roman"/>
          <w:sz w:val="24"/>
          <w:szCs w:val="24"/>
        </w:rPr>
        <w:t xml:space="preserve"> que la actuación de buena fe, permite que el funcionario aduanero este a salvo de las responsabilidades derivadas de sus actos, es la ordenanza general de aduanas. En el 5</w:t>
      </w:r>
      <w:r w:rsidR="00A65064" w:rsidRPr="00767B00">
        <w:rPr>
          <w:rFonts w:ascii="Times New Roman" w:hAnsi="Times New Roman" w:cs="Times New Roman"/>
          <w:sz w:val="24"/>
          <w:szCs w:val="24"/>
        </w:rPr>
        <w:t xml:space="preserve">to apartado del </w:t>
      </w:r>
      <w:r w:rsidR="00BD5834" w:rsidRPr="00767B00">
        <w:rPr>
          <w:rFonts w:ascii="Times New Roman" w:hAnsi="Times New Roman" w:cs="Times New Roman"/>
          <w:sz w:val="24"/>
          <w:szCs w:val="24"/>
        </w:rPr>
        <w:t>título</w:t>
      </w:r>
      <w:r w:rsidR="00A65064" w:rsidRPr="00767B00">
        <w:rPr>
          <w:rFonts w:ascii="Times New Roman" w:hAnsi="Times New Roman" w:cs="Times New Roman"/>
          <w:sz w:val="24"/>
          <w:szCs w:val="24"/>
        </w:rPr>
        <w:t xml:space="preserve"> primero se regula la potestad aduanera</w:t>
      </w:r>
      <w:r w:rsidR="00A65064" w:rsidRPr="00767B00">
        <w:rPr>
          <w:rStyle w:val="Refdenotaalpie"/>
          <w:rFonts w:ascii="Times New Roman" w:hAnsi="Times New Roman" w:cs="Times New Roman"/>
          <w:sz w:val="24"/>
          <w:szCs w:val="24"/>
        </w:rPr>
        <w:footnoteReference w:id="69"/>
      </w:r>
      <w:r w:rsidR="00C67945" w:rsidRPr="00767B00">
        <w:rPr>
          <w:rFonts w:ascii="Times New Roman" w:hAnsi="Times New Roman" w:cs="Times New Roman"/>
          <w:sz w:val="24"/>
          <w:szCs w:val="24"/>
        </w:rPr>
        <w:t>, que permite a</w:t>
      </w:r>
      <w:r w:rsidR="00A65064" w:rsidRPr="00767B00">
        <w:rPr>
          <w:rFonts w:ascii="Times New Roman" w:hAnsi="Times New Roman" w:cs="Times New Roman"/>
          <w:sz w:val="24"/>
          <w:szCs w:val="24"/>
        </w:rPr>
        <w:t xml:space="preserve"> los funcionarios del SNA ejercer autoridad exclusiva sobre los bienes que se encuentren en zona primaria, facultándolos para </w:t>
      </w:r>
      <w:r w:rsidR="00C67945" w:rsidRPr="00767B00">
        <w:rPr>
          <w:rFonts w:ascii="Times New Roman" w:hAnsi="Times New Roman" w:cs="Times New Roman"/>
          <w:sz w:val="24"/>
          <w:szCs w:val="24"/>
        </w:rPr>
        <w:t>fiscalizar</w:t>
      </w:r>
      <w:r w:rsidR="00A65064" w:rsidRPr="00767B00">
        <w:rPr>
          <w:rFonts w:ascii="Times New Roman" w:hAnsi="Times New Roman" w:cs="Times New Roman"/>
          <w:sz w:val="24"/>
          <w:szCs w:val="24"/>
        </w:rPr>
        <w:t xml:space="preserve"> y vigilar la reglamentación de la entrada, permanencia, circulación y salida de personas y  bienes, haciéndolos garantes exclusivos del cumplimiento de las obligaciones legales y reglamentarias en ese</w:t>
      </w:r>
      <w:r w:rsidR="00C67945" w:rsidRPr="00767B00">
        <w:rPr>
          <w:rFonts w:ascii="Times New Roman" w:hAnsi="Times New Roman" w:cs="Times New Roman"/>
          <w:sz w:val="24"/>
          <w:szCs w:val="24"/>
        </w:rPr>
        <w:t xml:space="preserve"> espacio de jurisdicción. Por lo tanto, la suspensión del despacho se desarrolla en el cumplimiento de un deber, donde toda actuación de buena fe, y llevada a cabo con la debida diligencia no debe ser sancionada, ya que, se corre el riesgo de atentar contra la función y cometido del SNA. </w:t>
      </w:r>
      <w:r w:rsidR="00A65064" w:rsidRPr="00767B00">
        <w:rPr>
          <w:rFonts w:ascii="Times New Roman" w:hAnsi="Times New Roman" w:cs="Times New Roman"/>
          <w:sz w:val="24"/>
          <w:szCs w:val="24"/>
        </w:rPr>
        <w:t xml:space="preserve"> </w:t>
      </w:r>
    </w:p>
    <w:p w:rsidR="00BD5834" w:rsidRPr="00767B00" w:rsidRDefault="00452576" w:rsidP="00767B00">
      <w:pPr>
        <w:autoSpaceDE w:val="0"/>
        <w:autoSpaceDN w:val="0"/>
        <w:adjustRightInd w:val="0"/>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8</w:t>
      </w:r>
      <w:r w:rsidR="00E10AC8">
        <w:rPr>
          <w:rFonts w:ascii="Times New Roman" w:hAnsi="Times New Roman" w:cs="Times New Roman"/>
          <w:b/>
          <w:sz w:val="24"/>
          <w:szCs w:val="24"/>
        </w:rPr>
        <w:t xml:space="preserve">.6.3 </w:t>
      </w:r>
      <w:r w:rsidR="00BD5834" w:rsidRPr="00767B00">
        <w:rPr>
          <w:rFonts w:ascii="Times New Roman" w:hAnsi="Times New Roman" w:cs="Times New Roman"/>
          <w:b/>
          <w:sz w:val="24"/>
          <w:szCs w:val="24"/>
        </w:rPr>
        <w:t>Actuación de mala fe</w:t>
      </w:r>
    </w:p>
    <w:p w:rsidR="00835683" w:rsidRPr="00767B00" w:rsidRDefault="00D03CA2"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El Servicio Nacional de A</w:t>
      </w:r>
      <w:r w:rsidR="00BD5834" w:rsidRPr="00767B00">
        <w:rPr>
          <w:rFonts w:ascii="Times New Roman" w:hAnsi="Times New Roman" w:cs="Times New Roman"/>
          <w:sz w:val="24"/>
          <w:szCs w:val="24"/>
        </w:rPr>
        <w:t>duanas, pudiera su</w:t>
      </w:r>
      <w:r w:rsidR="00835683" w:rsidRPr="00767B00">
        <w:rPr>
          <w:rFonts w:ascii="Times New Roman" w:hAnsi="Times New Roman" w:cs="Times New Roman"/>
          <w:sz w:val="24"/>
          <w:szCs w:val="24"/>
        </w:rPr>
        <w:t>s</w:t>
      </w:r>
      <w:r w:rsidR="00BD5834" w:rsidRPr="00767B00">
        <w:rPr>
          <w:rFonts w:ascii="Times New Roman" w:hAnsi="Times New Roman" w:cs="Times New Roman"/>
          <w:sz w:val="24"/>
          <w:szCs w:val="24"/>
        </w:rPr>
        <w:t xml:space="preserve">pender el despacho de </w:t>
      </w:r>
      <w:r w:rsidR="00835683" w:rsidRPr="00767B00">
        <w:rPr>
          <w:rFonts w:ascii="Times New Roman" w:hAnsi="Times New Roman" w:cs="Times New Roman"/>
          <w:sz w:val="24"/>
          <w:szCs w:val="24"/>
        </w:rPr>
        <w:t>mercancías sin que existiera evidencia razonable para hacerlo o actuando de mala fe. En este caso es evidente que existe responsabilidad del SNA, debiendo responder esta y sus funcionarios, por los hechos dañosos que se pudieran ocasionar, en base a una serie de disposiciones legales, que serán analizadas desde lo particular a lo g</w:t>
      </w:r>
      <w:r w:rsidR="005D30FD">
        <w:rPr>
          <w:rFonts w:ascii="Times New Roman" w:hAnsi="Times New Roman" w:cs="Times New Roman"/>
          <w:sz w:val="24"/>
          <w:szCs w:val="24"/>
        </w:rPr>
        <w:t>eneral</w:t>
      </w:r>
      <w:r w:rsidR="00835683" w:rsidRPr="00767B00">
        <w:rPr>
          <w:rFonts w:ascii="Times New Roman" w:hAnsi="Times New Roman" w:cs="Times New Roman"/>
          <w:sz w:val="24"/>
          <w:szCs w:val="24"/>
        </w:rPr>
        <w:t>.</w:t>
      </w:r>
    </w:p>
    <w:p w:rsidR="00BD5834" w:rsidRPr="00767B00" w:rsidRDefault="005E6A57" w:rsidP="00767B00">
      <w:pPr>
        <w:autoSpaceDE w:val="0"/>
        <w:autoSpaceDN w:val="0"/>
        <w:adjustRightInd w:val="0"/>
        <w:spacing w:before="240" w:after="0" w:line="360" w:lineRule="auto"/>
        <w:ind w:firstLine="708"/>
        <w:jc w:val="both"/>
        <w:rPr>
          <w:rFonts w:ascii="Times New Roman" w:hAnsi="Times New Roman" w:cs="Times New Roman"/>
          <w:i/>
          <w:sz w:val="24"/>
          <w:szCs w:val="24"/>
        </w:rPr>
      </w:pPr>
      <w:r w:rsidRPr="00767B00">
        <w:rPr>
          <w:rFonts w:ascii="Times New Roman" w:hAnsi="Times New Roman" w:cs="Times New Roman"/>
          <w:sz w:val="24"/>
          <w:szCs w:val="24"/>
        </w:rPr>
        <w:lastRenderedPageBreak/>
        <w:t xml:space="preserve">La responsabilidad del estado administrador tiene su fuente en </w:t>
      </w:r>
      <w:r w:rsidR="005B6D66" w:rsidRPr="00767B00">
        <w:rPr>
          <w:rFonts w:ascii="Times New Roman" w:hAnsi="Times New Roman" w:cs="Times New Roman"/>
          <w:sz w:val="24"/>
          <w:szCs w:val="24"/>
        </w:rPr>
        <w:t>los artículos  4to 44vo de la ley de bases generales de la administración del estado (LOCBGAE) que señalan que “</w:t>
      </w:r>
      <w:r w:rsidR="005B6D66" w:rsidRPr="00767B00">
        <w:rPr>
          <w:rFonts w:ascii="Times New Roman" w:hAnsi="Times New Roman" w:cs="Times New Roman"/>
          <w:i/>
          <w:sz w:val="24"/>
          <w:szCs w:val="24"/>
        </w:rPr>
        <w:t>El estado será responsable por los daños que causen los órganos de la administración en el ejercicio de sus funciones, sin perjuicio de las responsabilidades que pudieran afectar al funcionario que los hubiere ocasionado</w:t>
      </w:r>
      <w:r w:rsidR="005B6D66" w:rsidRPr="00767B00">
        <w:rPr>
          <w:rFonts w:ascii="Times New Roman" w:hAnsi="Times New Roman" w:cs="Times New Roman"/>
          <w:sz w:val="24"/>
          <w:szCs w:val="24"/>
        </w:rPr>
        <w:t xml:space="preserve">” y  los </w:t>
      </w:r>
      <w:r w:rsidR="005B6D66" w:rsidRPr="00767B00">
        <w:rPr>
          <w:rFonts w:ascii="Times New Roman" w:hAnsi="Times New Roman" w:cs="Times New Roman"/>
          <w:i/>
          <w:sz w:val="24"/>
          <w:szCs w:val="24"/>
        </w:rPr>
        <w:t>“órganos de la administración serán responsable del daño que causen por falta de servicio.”</w:t>
      </w:r>
    </w:p>
    <w:p w:rsidR="005B6D66" w:rsidRPr="00767B00" w:rsidRDefault="005B6D66"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Estas normas establecen que existe responsabilidad del Servicio Nacional de Aduanas como parte del estado administrador</w:t>
      </w:r>
      <w:r w:rsidR="002B6674" w:rsidRPr="00767B00">
        <w:rPr>
          <w:rFonts w:ascii="Times New Roman" w:hAnsi="Times New Roman" w:cs="Times New Roman"/>
          <w:sz w:val="24"/>
          <w:szCs w:val="24"/>
        </w:rPr>
        <w:t xml:space="preserve">, pudiendo el afectado hacer ejercicio de la acción  legal directamente  contra  la administración, contra el funcionario, o en contra de unos y otros. Además se establece que el no ejercicio de las obligaciones legales por parte del estado, puede ser fuente de responsabilidad por parte del órgano. En el caso del artículo 16 de la ley 19912, la falta de ejercicio de la suspensión por parte del SNA pudiera ocasionar acciones legales, siempre y cuando entendiéramos que esta facultad potestativa </w:t>
      </w:r>
      <w:r w:rsidR="00D03CA2" w:rsidRPr="00767B00">
        <w:rPr>
          <w:rFonts w:ascii="Times New Roman" w:hAnsi="Times New Roman" w:cs="Times New Roman"/>
          <w:sz w:val="24"/>
          <w:szCs w:val="24"/>
        </w:rPr>
        <w:t xml:space="preserve"> del SNA</w:t>
      </w:r>
      <w:r w:rsidR="002B6674" w:rsidRPr="00767B00">
        <w:rPr>
          <w:rFonts w:ascii="Times New Roman" w:hAnsi="Times New Roman" w:cs="Times New Roman"/>
          <w:sz w:val="24"/>
          <w:szCs w:val="24"/>
        </w:rPr>
        <w:t xml:space="preserve"> en orden a suspender el despacho, es una obligación ante indicios claros e inequívocos de infracción de normas de propiedad intelectual o industrial.</w:t>
      </w:r>
    </w:p>
    <w:p w:rsidR="00F432BF" w:rsidRPr="00767B00" w:rsidRDefault="002B6674" w:rsidP="00767B00">
      <w:pPr>
        <w:autoSpaceDE w:val="0"/>
        <w:autoSpaceDN w:val="0"/>
        <w:adjustRightInd w:val="0"/>
        <w:spacing w:before="240" w:after="0" w:line="360" w:lineRule="auto"/>
        <w:ind w:firstLine="708"/>
        <w:jc w:val="both"/>
        <w:rPr>
          <w:rFonts w:ascii="Times New Roman" w:hAnsi="Times New Roman" w:cs="Times New Roman"/>
          <w:sz w:val="24"/>
          <w:szCs w:val="24"/>
        </w:rPr>
      </w:pPr>
      <w:r w:rsidRPr="00767B00">
        <w:rPr>
          <w:rFonts w:ascii="Times New Roman" w:hAnsi="Times New Roman" w:cs="Times New Roman"/>
          <w:sz w:val="24"/>
          <w:szCs w:val="24"/>
        </w:rPr>
        <w:t xml:space="preserve">En cuanto a la responsabilidad del funcionario </w:t>
      </w:r>
      <w:r w:rsidR="00316966" w:rsidRPr="00767B00">
        <w:rPr>
          <w:rFonts w:ascii="Times New Roman" w:hAnsi="Times New Roman" w:cs="Times New Roman"/>
          <w:sz w:val="24"/>
          <w:szCs w:val="24"/>
        </w:rPr>
        <w:t>público,</w:t>
      </w:r>
      <w:r w:rsidRPr="00767B00">
        <w:rPr>
          <w:rFonts w:ascii="Times New Roman" w:hAnsi="Times New Roman" w:cs="Times New Roman"/>
          <w:sz w:val="24"/>
          <w:szCs w:val="24"/>
        </w:rPr>
        <w:t xml:space="preserve"> </w:t>
      </w:r>
      <w:r w:rsidR="00316966" w:rsidRPr="00767B00">
        <w:rPr>
          <w:rFonts w:ascii="Times New Roman" w:hAnsi="Times New Roman" w:cs="Times New Roman"/>
          <w:sz w:val="24"/>
          <w:szCs w:val="24"/>
        </w:rPr>
        <w:t xml:space="preserve">el artículo 120 del estatuto administrativo establece que </w:t>
      </w:r>
      <w:r w:rsidR="00D03CA2" w:rsidRPr="00767B00">
        <w:rPr>
          <w:rFonts w:ascii="Times New Roman" w:hAnsi="Times New Roman" w:cs="Times New Roman"/>
          <w:sz w:val="24"/>
          <w:szCs w:val="24"/>
        </w:rPr>
        <w:t>“</w:t>
      </w:r>
      <w:r w:rsidR="00316966" w:rsidRPr="00767B00">
        <w:rPr>
          <w:rFonts w:ascii="Times New Roman" w:hAnsi="Times New Roman" w:cs="Times New Roman"/>
          <w:i/>
          <w:sz w:val="24"/>
          <w:szCs w:val="24"/>
        </w:rPr>
        <w:t xml:space="preserve">la sanción administrativa es independiente de la responsabilidad civil y penal, y en consecuencia, la condena, el sobreseimiento y la absolución judicial, no excluyen la posibilidad de aplicar al funcionario </w:t>
      </w:r>
      <w:r w:rsidR="00D03CA2" w:rsidRPr="00767B00">
        <w:rPr>
          <w:rFonts w:ascii="Times New Roman" w:hAnsi="Times New Roman" w:cs="Times New Roman"/>
          <w:i/>
          <w:sz w:val="24"/>
          <w:szCs w:val="24"/>
        </w:rPr>
        <w:t xml:space="preserve">una medida disciplinaria en función de los mismos hechos”, </w:t>
      </w:r>
      <w:r w:rsidR="00D03CA2" w:rsidRPr="00767B00">
        <w:rPr>
          <w:rFonts w:ascii="Times New Roman" w:hAnsi="Times New Roman" w:cs="Times New Roman"/>
          <w:sz w:val="24"/>
          <w:szCs w:val="24"/>
        </w:rPr>
        <w:t xml:space="preserve">con ello se establece que el funcionario </w:t>
      </w:r>
      <w:r w:rsidR="009F1B40" w:rsidRPr="00767B00">
        <w:rPr>
          <w:rFonts w:ascii="Times New Roman" w:hAnsi="Times New Roman" w:cs="Times New Roman"/>
          <w:sz w:val="24"/>
          <w:szCs w:val="24"/>
        </w:rPr>
        <w:t>público</w:t>
      </w:r>
      <w:r w:rsidR="00D03CA2" w:rsidRPr="00767B00">
        <w:rPr>
          <w:rFonts w:ascii="Times New Roman" w:hAnsi="Times New Roman" w:cs="Times New Roman"/>
          <w:sz w:val="24"/>
          <w:szCs w:val="24"/>
        </w:rPr>
        <w:t xml:space="preserve">, más allá de la falta administrativa, puede responder ante la persona afectada, sin importar su calidad de funcionario </w:t>
      </w:r>
      <w:r w:rsidR="009F1B40" w:rsidRPr="00767B00">
        <w:rPr>
          <w:rFonts w:ascii="Times New Roman" w:hAnsi="Times New Roman" w:cs="Times New Roman"/>
          <w:sz w:val="24"/>
          <w:szCs w:val="24"/>
        </w:rPr>
        <w:t>público</w:t>
      </w:r>
      <w:r w:rsidR="00D03CA2" w:rsidRPr="00767B00">
        <w:rPr>
          <w:rFonts w:ascii="Times New Roman" w:hAnsi="Times New Roman" w:cs="Times New Roman"/>
          <w:sz w:val="24"/>
          <w:szCs w:val="24"/>
        </w:rPr>
        <w:t xml:space="preserve">. En este caso el funcionario </w:t>
      </w:r>
      <w:r w:rsidR="009F1B40" w:rsidRPr="00767B00">
        <w:rPr>
          <w:rFonts w:ascii="Times New Roman" w:hAnsi="Times New Roman" w:cs="Times New Roman"/>
          <w:sz w:val="24"/>
          <w:szCs w:val="24"/>
        </w:rPr>
        <w:t>público</w:t>
      </w:r>
      <w:r w:rsidR="00D03CA2" w:rsidRPr="00767B00">
        <w:rPr>
          <w:rFonts w:ascii="Times New Roman" w:hAnsi="Times New Roman" w:cs="Times New Roman"/>
          <w:sz w:val="24"/>
          <w:szCs w:val="24"/>
        </w:rPr>
        <w:t xml:space="preserve"> debe responder en base a la legislación civil y penal de aplicación general</w:t>
      </w:r>
      <w:r w:rsidR="009F1B40" w:rsidRPr="00767B00">
        <w:rPr>
          <w:rFonts w:ascii="Times New Roman" w:hAnsi="Times New Roman" w:cs="Times New Roman"/>
          <w:sz w:val="24"/>
          <w:szCs w:val="24"/>
        </w:rPr>
        <w:t>.</w:t>
      </w:r>
    </w:p>
    <w:p w:rsidR="00BA3DAA" w:rsidRDefault="00BA3DAA" w:rsidP="00767B00">
      <w:pPr>
        <w:autoSpaceDE w:val="0"/>
        <w:autoSpaceDN w:val="0"/>
        <w:adjustRightInd w:val="0"/>
        <w:spacing w:after="0" w:line="360" w:lineRule="auto"/>
        <w:jc w:val="both"/>
        <w:rPr>
          <w:rFonts w:ascii="Calibri" w:hAnsi="Calibri"/>
          <w:b/>
          <w:sz w:val="24"/>
          <w:szCs w:val="24"/>
        </w:rPr>
      </w:pPr>
    </w:p>
    <w:p w:rsidR="008862D8" w:rsidRDefault="008862D8" w:rsidP="00767B00">
      <w:pPr>
        <w:autoSpaceDE w:val="0"/>
        <w:autoSpaceDN w:val="0"/>
        <w:adjustRightInd w:val="0"/>
        <w:spacing w:after="0" w:line="360" w:lineRule="auto"/>
        <w:jc w:val="both"/>
        <w:rPr>
          <w:rFonts w:ascii="Calibri" w:hAnsi="Calibri"/>
          <w:b/>
          <w:sz w:val="24"/>
          <w:szCs w:val="24"/>
        </w:rPr>
      </w:pPr>
    </w:p>
    <w:p w:rsidR="008862D8" w:rsidRDefault="008862D8" w:rsidP="00767B00">
      <w:pPr>
        <w:autoSpaceDE w:val="0"/>
        <w:autoSpaceDN w:val="0"/>
        <w:adjustRightInd w:val="0"/>
        <w:spacing w:after="0" w:line="360" w:lineRule="auto"/>
        <w:jc w:val="both"/>
        <w:rPr>
          <w:rFonts w:ascii="Calibri" w:hAnsi="Calibri"/>
          <w:b/>
          <w:sz w:val="24"/>
          <w:szCs w:val="24"/>
        </w:rPr>
      </w:pPr>
    </w:p>
    <w:p w:rsidR="00E10AC8" w:rsidRDefault="00E10AC8" w:rsidP="00767B00">
      <w:pPr>
        <w:autoSpaceDE w:val="0"/>
        <w:autoSpaceDN w:val="0"/>
        <w:adjustRightInd w:val="0"/>
        <w:spacing w:after="0" w:line="360" w:lineRule="auto"/>
        <w:jc w:val="both"/>
        <w:rPr>
          <w:rFonts w:ascii="Calibri" w:hAnsi="Calibri"/>
          <w:b/>
          <w:sz w:val="24"/>
          <w:szCs w:val="24"/>
        </w:rPr>
      </w:pPr>
    </w:p>
    <w:p w:rsidR="008862D8" w:rsidRDefault="008862D8" w:rsidP="00767B00">
      <w:pPr>
        <w:autoSpaceDE w:val="0"/>
        <w:autoSpaceDN w:val="0"/>
        <w:adjustRightInd w:val="0"/>
        <w:spacing w:after="0" w:line="360" w:lineRule="auto"/>
        <w:jc w:val="both"/>
        <w:rPr>
          <w:rFonts w:ascii="Calibri" w:hAnsi="Calibri"/>
          <w:b/>
          <w:sz w:val="24"/>
          <w:szCs w:val="24"/>
        </w:rPr>
      </w:pPr>
    </w:p>
    <w:p w:rsidR="008862D8" w:rsidRDefault="008862D8" w:rsidP="00767B00">
      <w:pPr>
        <w:autoSpaceDE w:val="0"/>
        <w:autoSpaceDN w:val="0"/>
        <w:adjustRightInd w:val="0"/>
        <w:spacing w:after="0" w:line="360" w:lineRule="auto"/>
        <w:jc w:val="both"/>
        <w:rPr>
          <w:rFonts w:ascii="Calibri" w:hAnsi="Calibri"/>
          <w:b/>
          <w:sz w:val="24"/>
          <w:szCs w:val="24"/>
        </w:rPr>
      </w:pPr>
    </w:p>
    <w:p w:rsidR="008862D8" w:rsidRDefault="008862D8" w:rsidP="00767B00">
      <w:pPr>
        <w:autoSpaceDE w:val="0"/>
        <w:autoSpaceDN w:val="0"/>
        <w:adjustRightInd w:val="0"/>
        <w:spacing w:after="0" w:line="360" w:lineRule="auto"/>
        <w:jc w:val="both"/>
        <w:rPr>
          <w:rFonts w:ascii="Calibri" w:hAnsi="Calibri"/>
          <w:b/>
          <w:sz w:val="24"/>
          <w:szCs w:val="24"/>
        </w:rPr>
      </w:pPr>
    </w:p>
    <w:p w:rsidR="008862D8" w:rsidRPr="00E10AC8" w:rsidRDefault="008862D8" w:rsidP="00AE236A">
      <w:pPr>
        <w:pStyle w:val="Prrafodelista"/>
        <w:numPr>
          <w:ilvl w:val="0"/>
          <w:numId w:val="19"/>
        </w:numPr>
        <w:autoSpaceDE w:val="0"/>
        <w:autoSpaceDN w:val="0"/>
        <w:adjustRightInd w:val="0"/>
        <w:spacing w:after="0" w:line="360" w:lineRule="auto"/>
        <w:ind w:left="709" w:hanging="709"/>
        <w:jc w:val="both"/>
        <w:rPr>
          <w:rFonts w:ascii="Times New Roman" w:hAnsi="Times New Roman" w:cs="Times New Roman"/>
          <w:b/>
          <w:sz w:val="24"/>
          <w:szCs w:val="24"/>
        </w:rPr>
      </w:pPr>
      <w:r w:rsidRPr="00E10AC8">
        <w:rPr>
          <w:rFonts w:ascii="Times New Roman" w:hAnsi="Times New Roman" w:cs="Times New Roman"/>
          <w:b/>
          <w:sz w:val="24"/>
          <w:szCs w:val="24"/>
        </w:rPr>
        <w:lastRenderedPageBreak/>
        <w:t xml:space="preserve">DISCUSIÓN Y CONCLUSIÓN </w:t>
      </w:r>
    </w:p>
    <w:p w:rsidR="00564E75" w:rsidRPr="00A4136A" w:rsidRDefault="00564E75" w:rsidP="00767B00">
      <w:pPr>
        <w:autoSpaceDE w:val="0"/>
        <w:autoSpaceDN w:val="0"/>
        <w:adjustRightInd w:val="0"/>
        <w:spacing w:after="0" w:line="360" w:lineRule="auto"/>
        <w:jc w:val="both"/>
        <w:rPr>
          <w:rFonts w:ascii="Times New Roman" w:hAnsi="Times New Roman" w:cs="Times New Roman"/>
          <w:b/>
          <w:sz w:val="24"/>
          <w:szCs w:val="24"/>
        </w:rPr>
      </w:pPr>
    </w:p>
    <w:p w:rsidR="00564E75" w:rsidRPr="00A4136A" w:rsidRDefault="00607B72" w:rsidP="00105382">
      <w:pPr>
        <w:autoSpaceDE w:val="0"/>
        <w:autoSpaceDN w:val="0"/>
        <w:adjustRightInd w:val="0"/>
        <w:spacing w:after="0" w:line="360" w:lineRule="auto"/>
        <w:ind w:firstLine="708"/>
        <w:jc w:val="both"/>
        <w:rPr>
          <w:rFonts w:ascii="Times New Roman" w:hAnsi="Times New Roman" w:cs="Times New Roman"/>
          <w:sz w:val="24"/>
          <w:szCs w:val="24"/>
        </w:rPr>
      </w:pPr>
      <w:r w:rsidRPr="00A4136A">
        <w:rPr>
          <w:rFonts w:ascii="Times New Roman" w:hAnsi="Times New Roman" w:cs="Times New Roman"/>
          <w:sz w:val="24"/>
          <w:szCs w:val="24"/>
        </w:rPr>
        <w:t xml:space="preserve">Luego de realizado el levantamiento de información  en el Servicio Nacional de Aduanas y en estudios jurídicos </w:t>
      </w:r>
      <w:r w:rsidR="004E24ED" w:rsidRPr="00A4136A">
        <w:rPr>
          <w:rFonts w:ascii="Times New Roman" w:hAnsi="Times New Roman" w:cs="Times New Roman"/>
          <w:sz w:val="24"/>
          <w:szCs w:val="24"/>
        </w:rPr>
        <w:t>especializados en el tema de derechos de autor y marca, y habiendo analizado una amplia gama de investigaciones nacionales y extranjeras sobre el particular, es posible concluir, que la incorporación de normativa sobre medidas en frontera a través de la ley 19912, ha influido de manera positiva y significativa en la observancia de los derechos de propiedad intelectual. La estadística aduanera</w:t>
      </w:r>
      <w:r w:rsidR="005D0DE3">
        <w:rPr>
          <w:rFonts w:ascii="Times New Roman" w:hAnsi="Times New Roman" w:cs="Times New Roman"/>
          <w:sz w:val="24"/>
          <w:szCs w:val="24"/>
        </w:rPr>
        <w:t xml:space="preserve"> y del M</w:t>
      </w:r>
      <w:r w:rsidR="004E24ED" w:rsidRPr="00A4136A">
        <w:rPr>
          <w:rFonts w:ascii="Times New Roman" w:hAnsi="Times New Roman" w:cs="Times New Roman"/>
          <w:sz w:val="24"/>
          <w:szCs w:val="24"/>
        </w:rPr>
        <w:t xml:space="preserve">inisterio </w:t>
      </w:r>
      <w:r w:rsidR="005D0DE3">
        <w:rPr>
          <w:rFonts w:ascii="Times New Roman" w:hAnsi="Times New Roman" w:cs="Times New Roman"/>
          <w:sz w:val="24"/>
          <w:szCs w:val="24"/>
        </w:rPr>
        <w:t>P</w:t>
      </w:r>
      <w:r w:rsidR="005D4C58" w:rsidRPr="00A4136A">
        <w:rPr>
          <w:rFonts w:ascii="Times New Roman" w:hAnsi="Times New Roman" w:cs="Times New Roman"/>
          <w:sz w:val="24"/>
          <w:szCs w:val="24"/>
        </w:rPr>
        <w:t>úblico</w:t>
      </w:r>
      <w:r w:rsidR="004E24ED" w:rsidRPr="00A4136A">
        <w:rPr>
          <w:rFonts w:ascii="Times New Roman" w:hAnsi="Times New Roman" w:cs="Times New Roman"/>
          <w:sz w:val="24"/>
          <w:szCs w:val="24"/>
        </w:rPr>
        <w:t xml:space="preserve">, demuestran que el numero de suspensión de despacho por infracción a los DPI y la cantidad  </w:t>
      </w:r>
      <w:r w:rsidR="00656BE2" w:rsidRPr="00A4136A">
        <w:rPr>
          <w:rFonts w:ascii="Times New Roman" w:hAnsi="Times New Roman" w:cs="Times New Roman"/>
          <w:sz w:val="24"/>
          <w:szCs w:val="24"/>
        </w:rPr>
        <w:t xml:space="preserve">de procesos derivados de infracciones al </w:t>
      </w:r>
      <w:r w:rsidR="005D4C58" w:rsidRPr="00A4136A">
        <w:rPr>
          <w:rFonts w:ascii="Times New Roman" w:hAnsi="Times New Roman" w:cs="Times New Roman"/>
          <w:sz w:val="24"/>
          <w:szCs w:val="24"/>
        </w:rPr>
        <w:t>artículo</w:t>
      </w:r>
      <w:r w:rsidR="00656BE2" w:rsidRPr="00A4136A">
        <w:rPr>
          <w:rFonts w:ascii="Times New Roman" w:hAnsi="Times New Roman" w:cs="Times New Roman"/>
          <w:sz w:val="24"/>
          <w:szCs w:val="24"/>
        </w:rPr>
        <w:t xml:space="preserve"> 28 a) de la ley 19039 y </w:t>
      </w:r>
      <w:r w:rsidR="004E24ED" w:rsidRPr="00A4136A">
        <w:rPr>
          <w:rFonts w:ascii="Times New Roman" w:hAnsi="Times New Roman" w:cs="Times New Roman"/>
          <w:sz w:val="24"/>
          <w:szCs w:val="24"/>
        </w:rPr>
        <w:t xml:space="preserve"> </w:t>
      </w:r>
      <w:r w:rsidR="00656BE2" w:rsidRPr="00A4136A">
        <w:rPr>
          <w:rFonts w:ascii="Times New Roman" w:hAnsi="Times New Roman" w:cs="Times New Roman"/>
          <w:sz w:val="24"/>
          <w:szCs w:val="24"/>
        </w:rPr>
        <w:t xml:space="preserve">79 de la ley 17336, han aumentado </w:t>
      </w:r>
      <w:r w:rsidRPr="00A4136A">
        <w:rPr>
          <w:rFonts w:ascii="Times New Roman" w:hAnsi="Times New Roman" w:cs="Times New Roman"/>
          <w:sz w:val="24"/>
          <w:szCs w:val="24"/>
        </w:rPr>
        <w:t xml:space="preserve"> </w:t>
      </w:r>
      <w:r w:rsidR="00656BE2" w:rsidRPr="00A4136A">
        <w:rPr>
          <w:rFonts w:ascii="Times New Roman" w:hAnsi="Times New Roman" w:cs="Times New Roman"/>
          <w:sz w:val="24"/>
          <w:szCs w:val="24"/>
        </w:rPr>
        <w:t>de manera considerable desde 2005</w:t>
      </w:r>
      <w:r w:rsidR="00656BE2" w:rsidRPr="00A4136A">
        <w:rPr>
          <w:rStyle w:val="Refdenotaalpie"/>
          <w:rFonts w:ascii="Times New Roman" w:hAnsi="Times New Roman" w:cs="Times New Roman"/>
          <w:sz w:val="24"/>
          <w:szCs w:val="24"/>
        </w:rPr>
        <w:footnoteReference w:id="70"/>
      </w:r>
      <w:r w:rsidR="00656BE2" w:rsidRPr="00A4136A">
        <w:rPr>
          <w:rFonts w:ascii="Times New Roman" w:hAnsi="Times New Roman" w:cs="Times New Roman"/>
          <w:sz w:val="24"/>
          <w:szCs w:val="24"/>
        </w:rPr>
        <w:t>.</w:t>
      </w:r>
      <w:r w:rsidR="00105382" w:rsidRPr="00A4136A">
        <w:rPr>
          <w:rFonts w:ascii="Times New Roman" w:hAnsi="Times New Roman" w:cs="Times New Roman"/>
          <w:sz w:val="24"/>
          <w:szCs w:val="24"/>
        </w:rPr>
        <w:t xml:space="preserve"> Así</w:t>
      </w:r>
      <w:r w:rsidR="00516BB5">
        <w:rPr>
          <w:rFonts w:ascii="Times New Roman" w:hAnsi="Times New Roman" w:cs="Times New Roman"/>
          <w:sz w:val="24"/>
          <w:szCs w:val="24"/>
        </w:rPr>
        <w:t>,</w:t>
      </w:r>
      <w:r w:rsidR="00105382" w:rsidRPr="00A4136A">
        <w:rPr>
          <w:rFonts w:ascii="Times New Roman" w:hAnsi="Times New Roman" w:cs="Times New Roman"/>
          <w:sz w:val="24"/>
          <w:szCs w:val="24"/>
        </w:rPr>
        <w:t xml:space="preserve"> el</w:t>
      </w:r>
      <w:r w:rsidR="00656BE2" w:rsidRPr="00A4136A">
        <w:rPr>
          <w:rFonts w:ascii="Times New Roman" w:hAnsi="Times New Roman" w:cs="Times New Roman"/>
          <w:sz w:val="24"/>
          <w:szCs w:val="24"/>
        </w:rPr>
        <w:t xml:space="preserve"> </w:t>
      </w:r>
      <w:r w:rsidR="005D4C58" w:rsidRPr="00A4136A">
        <w:rPr>
          <w:rFonts w:ascii="Times New Roman" w:hAnsi="Times New Roman" w:cs="Times New Roman"/>
          <w:sz w:val="24"/>
          <w:szCs w:val="24"/>
        </w:rPr>
        <w:t>número</w:t>
      </w:r>
      <w:r w:rsidR="00656BE2" w:rsidRPr="00A4136A">
        <w:rPr>
          <w:rFonts w:ascii="Times New Roman" w:hAnsi="Times New Roman" w:cs="Times New Roman"/>
          <w:sz w:val="24"/>
          <w:szCs w:val="24"/>
        </w:rPr>
        <w:t xml:space="preserve"> de suspensiones</w:t>
      </w:r>
      <w:r w:rsidR="005D4C58" w:rsidRPr="00A4136A">
        <w:rPr>
          <w:rFonts w:ascii="Times New Roman" w:hAnsi="Times New Roman" w:cs="Times New Roman"/>
          <w:sz w:val="24"/>
          <w:szCs w:val="24"/>
        </w:rPr>
        <w:t xml:space="preserve"> de despacho</w:t>
      </w:r>
      <w:r w:rsidR="00656BE2" w:rsidRPr="00A4136A">
        <w:rPr>
          <w:rFonts w:ascii="Times New Roman" w:hAnsi="Times New Roman" w:cs="Times New Roman"/>
          <w:sz w:val="24"/>
          <w:szCs w:val="24"/>
        </w:rPr>
        <w:t xml:space="preserve"> </w:t>
      </w:r>
      <w:r w:rsidR="005D4C58" w:rsidRPr="00A4136A">
        <w:rPr>
          <w:rFonts w:ascii="Times New Roman" w:hAnsi="Times New Roman" w:cs="Times New Roman"/>
          <w:sz w:val="24"/>
          <w:szCs w:val="24"/>
        </w:rPr>
        <w:t xml:space="preserve">durante dicho periodo aumentó un 700% y la cantidad de mercancía retenida por aduanas cerca de 35 veces. </w:t>
      </w:r>
      <w:r w:rsidR="00656BE2" w:rsidRPr="00A4136A">
        <w:rPr>
          <w:rFonts w:ascii="Times New Roman" w:hAnsi="Times New Roman" w:cs="Times New Roman"/>
          <w:sz w:val="24"/>
          <w:szCs w:val="24"/>
        </w:rPr>
        <w:t xml:space="preserve"> </w:t>
      </w:r>
      <w:r w:rsidR="005D4C58" w:rsidRPr="00A4136A">
        <w:rPr>
          <w:rFonts w:ascii="Times New Roman" w:hAnsi="Times New Roman" w:cs="Times New Roman"/>
          <w:sz w:val="24"/>
          <w:szCs w:val="24"/>
        </w:rPr>
        <w:t xml:space="preserve">Desde el punto de vista cualitativo existe una opinión unánime por parte de los usuarios del sistema y del Servicio Nacional de Aduanas, acerca de la importancia de contar con una ley que posibilite una interposición oportuna de  acciones de fondo por inobservancia a las normas de propiedad intelectual, y con respecto a la necesidad de que el órgano publico cuente potestad de suspender de oficio despachos de mercadería </w:t>
      </w:r>
      <w:r w:rsidR="00105382" w:rsidRPr="00A4136A">
        <w:rPr>
          <w:rFonts w:ascii="Times New Roman" w:hAnsi="Times New Roman" w:cs="Times New Roman"/>
          <w:sz w:val="24"/>
          <w:szCs w:val="24"/>
        </w:rPr>
        <w:t>infractora. En este sentido</w:t>
      </w:r>
      <w:r w:rsidR="005D4C58" w:rsidRPr="00A4136A">
        <w:rPr>
          <w:rFonts w:ascii="Times New Roman" w:hAnsi="Times New Roman" w:cs="Times New Roman"/>
          <w:sz w:val="24"/>
          <w:szCs w:val="24"/>
        </w:rPr>
        <w:t>, se valora</w:t>
      </w:r>
      <w:r w:rsidR="008F04A8" w:rsidRPr="00A4136A">
        <w:rPr>
          <w:rFonts w:ascii="Times New Roman" w:hAnsi="Times New Roman" w:cs="Times New Roman"/>
          <w:sz w:val="24"/>
          <w:szCs w:val="24"/>
        </w:rPr>
        <w:t xml:space="preserve"> el avance que significó contar con lineamientos claros y precisos en caso de infracción a las normas estudiadas, lo que contrasta con la situación anterior a 2003, donde las acciones legales por este tipo de importaciones </w:t>
      </w:r>
      <w:r w:rsidR="00105382" w:rsidRPr="00A4136A">
        <w:rPr>
          <w:rFonts w:ascii="Times New Roman" w:hAnsi="Times New Roman" w:cs="Times New Roman"/>
          <w:sz w:val="24"/>
          <w:szCs w:val="24"/>
        </w:rPr>
        <w:t>nacían</w:t>
      </w:r>
      <w:r w:rsidR="008F04A8" w:rsidRPr="00A4136A">
        <w:rPr>
          <w:rFonts w:ascii="Times New Roman" w:hAnsi="Times New Roman" w:cs="Times New Roman"/>
          <w:sz w:val="24"/>
          <w:szCs w:val="24"/>
        </w:rPr>
        <w:t xml:space="preserve"> de una serie de interpretaciones forzadas y a veces ambiguas de distintos cuerpos legales sobre la materia.   </w:t>
      </w:r>
      <w:r w:rsidR="005D4C58" w:rsidRPr="00A4136A">
        <w:rPr>
          <w:rFonts w:ascii="Times New Roman" w:hAnsi="Times New Roman" w:cs="Times New Roman"/>
          <w:sz w:val="24"/>
          <w:szCs w:val="24"/>
        </w:rPr>
        <w:t xml:space="preserve"> </w:t>
      </w:r>
    </w:p>
    <w:p w:rsidR="00105382" w:rsidRDefault="00105382" w:rsidP="00A4136A">
      <w:pPr>
        <w:autoSpaceDE w:val="0"/>
        <w:autoSpaceDN w:val="0"/>
        <w:adjustRightInd w:val="0"/>
        <w:spacing w:after="0" w:line="360" w:lineRule="auto"/>
        <w:ind w:firstLine="708"/>
        <w:jc w:val="both"/>
        <w:rPr>
          <w:rFonts w:ascii="Times New Roman" w:hAnsi="Times New Roman" w:cs="Times New Roman"/>
          <w:sz w:val="24"/>
          <w:szCs w:val="24"/>
        </w:rPr>
      </w:pPr>
      <w:r w:rsidRPr="00A4136A">
        <w:rPr>
          <w:rFonts w:ascii="Times New Roman" w:hAnsi="Times New Roman" w:cs="Times New Roman"/>
          <w:sz w:val="24"/>
          <w:szCs w:val="24"/>
        </w:rPr>
        <w:t>Sobre el cumplimiento de las obligaciones contraídas por nuestro país, a través de la suscripción de los acuerdos de la OMC</w:t>
      </w:r>
      <w:r w:rsidR="00A4136A" w:rsidRPr="00A4136A">
        <w:rPr>
          <w:rFonts w:ascii="Times New Roman" w:hAnsi="Times New Roman" w:cs="Times New Roman"/>
          <w:sz w:val="24"/>
          <w:szCs w:val="24"/>
        </w:rPr>
        <w:t>, al ser este convenio un marco de aplicación mínima y supletoria que deja bastante libertad a los países miembros para establecer y decidir qué tipo de regulaciones aplicaran en frontera, según sus necesidades y contingencias internas</w:t>
      </w:r>
      <w:r w:rsidR="00A4136A">
        <w:rPr>
          <w:rFonts w:ascii="Times New Roman" w:hAnsi="Times New Roman" w:cs="Times New Roman"/>
          <w:sz w:val="24"/>
          <w:szCs w:val="24"/>
        </w:rPr>
        <w:t xml:space="preserve">, no se detectan </w:t>
      </w:r>
      <w:r w:rsidR="00516BB5">
        <w:rPr>
          <w:rFonts w:ascii="Times New Roman" w:hAnsi="Times New Roman" w:cs="Times New Roman"/>
          <w:sz w:val="24"/>
          <w:szCs w:val="24"/>
        </w:rPr>
        <w:t>áreas</w:t>
      </w:r>
      <w:r w:rsidR="00A4136A">
        <w:rPr>
          <w:rFonts w:ascii="Times New Roman" w:hAnsi="Times New Roman" w:cs="Times New Roman"/>
          <w:sz w:val="24"/>
          <w:szCs w:val="24"/>
        </w:rPr>
        <w:t xml:space="preserve"> en que la ley 19912</w:t>
      </w:r>
      <w:r w:rsidR="000C62BF">
        <w:rPr>
          <w:rFonts w:ascii="Times New Roman" w:hAnsi="Times New Roman" w:cs="Times New Roman"/>
          <w:sz w:val="24"/>
          <w:szCs w:val="24"/>
        </w:rPr>
        <w:t>, vulnere o transgreda las disposiciones contenidas en los acuerdos ADPIC.</w:t>
      </w:r>
      <w:r w:rsidR="00A4136A">
        <w:rPr>
          <w:rFonts w:ascii="Times New Roman" w:hAnsi="Times New Roman" w:cs="Times New Roman"/>
          <w:sz w:val="24"/>
          <w:szCs w:val="24"/>
        </w:rPr>
        <w:t xml:space="preserve"> </w:t>
      </w:r>
    </w:p>
    <w:p w:rsidR="00516BB5" w:rsidRDefault="00516BB5" w:rsidP="007223A6">
      <w:pPr>
        <w:autoSpaceDE w:val="0"/>
        <w:autoSpaceDN w:val="0"/>
        <w:adjustRightInd w:val="0"/>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Sobre el particular de la ley se detectan una serie de disposiciones que han tenido poca o ninguna aplicación </w:t>
      </w:r>
      <w:r w:rsidR="00250E87">
        <w:rPr>
          <w:rFonts w:ascii="Times New Roman" w:hAnsi="Times New Roman" w:cs="Times New Roman"/>
          <w:sz w:val="24"/>
          <w:szCs w:val="24"/>
        </w:rPr>
        <w:t>práctica</w:t>
      </w:r>
      <w:r>
        <w:rPr>
          <w:rFonts w:ascii="Times New Roman" w:hAnsi="Times New Roman" w:cs="Times New Roman"/>
          <w:sz w:val="24"/>
          <w:szCs w:val="24"/>
        </w:rPr>
        <w:t xml:space="preserve"> y que pu</w:t>
      </w:r>
      <w:r w:rsidR="00250E87">
        <w:rPr>
          <w:rFonts w:ascii="Times New Roman" w:hAnsi="Times New Roman" w:cs="Times New Roman"/>
          <w:sz w:val="24"/>
          <w:szCs w:val="24"/>
        </w:rPr>
        <w:t>e</w:t>
      </w:r>
      <w:r>
        <w:rPr>
          <w:rFonts w:ascii="Times New Roman" w:hAnsi="Times New Roman" w:cs="Times New Roman"/>
          <w:sz w:val="24"/>
          <w:szCs w:val="24"/>
        </w:rPr>
        <w:t xml:space="preserve">den ser reformadas para mejorar la efectividad </w:t>
      </w:r>
      <w:r w:rsidR="00250E87">
        <w:rPr>
          <w:rFonts w:ascii="Times New Roman" w:hAnsi="Times New Roman" w:cs="Times New Roman"/>
          <w:sz w:val="24"/>
          <w:szCs w:val="24"/>
        </w:rPr>
        <w:t>del control de mercadería infractora de DPI en frontera. También, existen disposiciones que limitan de manera considerable los derechos de los titulares de las marcas para ejercer su acción, y que deben ser discutidas y analizadas de manera urgente por la autoridad.</w:t>
      </w:r>
    </w:p>
    <w:p w:rsidR="00250E87" w:rsidRDefault="00E97E10" w:rsidP="007223A6">
      <w:pPr>
        <w:autoSpaceDE w:val="0"/>
        <w:autoSpaceDN w:val="0"/>
        <w:adjustRightInd w:val="0"/>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principal deficiencia de esta ley, dice relación con la suspensión de despacho requerido,</w:t>
      </w:r>
      <w:r w:rsidR="00D27F76">
        <w:rPr>
          <w:rFonts w:ascii="Times New Roman" w:hAnsi="Times New Roman" w:cs="Times New Roman"/>
          <w:sz w:val="24"/>
          <w:szCs w:val="24"/>
        </w:rPr>
        <w:t xml:space="preserve"> regulado</w:t>
      </w:r>
      <w:r>
        <w:rPr>
          <w:rFonts w:ascii="Times New Roman" w:hAnsi="Times New Roman" w:cs="Times New Roman"/>
          <w:sz w:val="24"/>
          <w:szCs w:val="24"/>
        </w:rPr>
        <w:t xml:space="preserve"> entre los artículos 7 y 15 de esta ley que ha tenido escasa aplicación práctica, producto de lo g</w:t>
      </w:r>
      <w:r w:rsidR="00060749">
        <w:rPr>
          <w:rFonts w:ascii="Times New Roman" w:hAnsi="Times New Roman" w:cs="Times New Roman"/>
          <w:sz w:val="24"/>
          <w:szCs w:val="24"/>
        </w:rPr>
        <w:t>ravoso que resulta su operatividad</w:t>
      </w:r>
      <w:r>
        <w:rPr>
          <w:rFonts w:ascii="Times New Roman" w:hAnsi="Times New Roman" w:cs="Times New Roman"/>
          <w:sz w:val="24"/>
          <w:szCs w:val="24"/>
        </w:rPr>
        <w:t>.</w:t>
      </w:r>
      <w:r w:rsidR="00060749">
        <w:rPr>
          <w:rFonts w:ascii="Times New Roman" w:hAnsi="Times New Roman" w:cs="Times New Roman"/>
          <w:sz w:val="24"/>
          <w:szCs w:val="24"/>
        </w:rPr>
        <w:t xml:space="preserve"> Esto se explica por diversos factores</w:t>
      </w:r>
      <w:r w:rsidR="007223A6">
        <w:rPr>
          <w:rFonts w:ascii="Times New Roman" w:hAnsi="Times New Roman" w:cs="Times New Roman"/>
          <w:sz w:val="24"/>
          <w:szCs w:val="24"/>
        </w:rPr>
        <w:t>. E</w:t>
      </w:r>
      <w:r w:rsidR="00B04D9E">
        <w:rPr>
          <w:rFonts w:ascii="Times New Roman" w:hAnsi="Times New Roman" w:cs="Times New Roman"/>
          <w:sz w:val="24"/>
          <w:szCs w:val="24"/>
        </w:rPr>
        <w:t xml:space="preserve">n primer lugar se establece un sistema de fianza o garantía que muchas veces es similar al valor de importación, lo que disuade al titular </w:t>
      </w:r>
      <w:r w:rsidR="00060749">
        <w:rPr>
          <w:rFonts w:ascii="Times New Roman" w:hAnsi="Times New Roman" w:cs="Times New Roman"/>
          <w:sz w:val="24"/>
          <w:szCs w:val="24"/>
        </w:rPr>
        <w:t>de la marca de interponer la demanda; e</w:t>
      </w:r>
      <w:r w:rsidR="00B04D9E">
        <w:rPr>
          <w:rFonts w:ascii="Times New Roman" w:hAnsi="Times New Roman" w:cs="Times New Roman"/>
          <w:sz w:val="24"/>
          <w:szCs w:val="24"/>
        </w:rPr>
        <w:t xml:space="preserve">n segundo lugar se </w:t>
      </w:r>
      <w:r w:rsidR="00060749">
        <w:rPr>
          <w:rFonts w:ascii="Times New Roman" w:hAnsi="Times New Roman" w:cs="Times New Roman"/>
          <w:sz w:val="24"/>
          <w:szCs w:val="24"/>
        </w:rPr>
        <w:t>desconfía</w:t>
      </w:r>
      <w:r w:rsidR="00B04D9E">
        <w:rPr>
          <w:rFonts w:ascii="Times New Roman" w:hAnsi="Times New Roman" w:cs="Times New Roman"/>
          <w:sz w:val="24"/>
          <w:szCs w:val="24"/>
        </w:rPr>
        <w:t xml:space="preserve"> de la capacitación de los jueces de letras para conocer de este tipo de contiendas bastante alejada de la </w:t>
      </w:r>
      <w:r w:rsidR="00060749">
        <w:rPr>
          <w:rFonts w:ascii="Times New Roman" w:hAnsi="Times New Roman" w:cs="Times New Roman"/>
          <w:sz w:val="24"/>
          <w:szCs w:val="24"/>
        </w:rPr>
        <w:t>práctica</w:t>
      </w:r>
      <w:r w:rsidR="00B04D9E">
        <w:rPr>
          <w:rFonts w:ascii="Times New Roman" w:hAnsi="Times New Roman" w:cs="Times New Roman"/>
          <w:sz w:val="24"/>
          <w:szCs w:val="24"/>
        </w:rPr>
        <w:t xml:space="preserve"> habi</w:t>
      </w:r>
      <w:r w:rsidR="00060749">
        <w:rPr>
          <w:rFonts w:ascii="Times New Roman" w:hAnsi="Times New Roman" w:cs="Times New Roman"/>
          <w:sz w:val="24"/>
          <w:szCs w:val="24"/>
        </w:rPr>
        <w:t>tual de este tipo de tribunales; en tercer lugar, resulta dificultoso</w:t>
      </w:r>
      <w:r w:rsidR="00B04D9E">
        <w:rPr>
          <w:rFonts w:ascii="Times New Roman" w:hAnsi="Times New Roman" w:cs="Times New Roman"/>
          <w:sz w:val="24"/>
          <w:szCs w:val="24"/>
        </w:rPr>
        <w:t xml:space="preserve"> que los repr</w:t>
      </w:r>
      <w:r w:rsidR="00060749">
        <w:rPr>
          <w:rFonts w:ascii="Times New Roman" w:hAnsi="Times New Roman" w:cs="Times New Roman"/>
          <w:sz w:val="24"/>
          <w:szCs w:val="24"/>
        </w:rPr>
        <w:t>esentantes de las marcas ante información sobre la existencia de embarques con mercadería infractora, puedan interponer la acción</w:t>
      </w:r>
      <w:r w:rsidR="007223A6">
        <w:rPr>
          <w:rFonts w:ascii="Times New Roman" w:hAnsi="Times New Roman" w:cs="Times New Roman"/>
          <w:sz w:val="24"/>
          <w:szCs w:val="24"/>
        </w:rPr>
        <w:t xml:space="preserve"> legal</w:t>
      </w:r>
      <w:r w:rsidR="00060749">
        <w:rPr>
          <w:rFonts w:ascii="Times New Roman" w:hAnsi="Times New Roman" w:cs="Times New Roman"/>
          <w:sz w:val="24"/>
          <w:szCs w:val="24"/>
        </w:rPr>
        <w:t>, y que esta sea notificada, antes que se realice el despacho; y finalmente se ha confiado mucho en la capacidad de la aduana para suspender</w:t>
      </w:r>
      <w:r w:rsidR="00D27F76">
        <w:rPr>
          <w:rFonts w:ascii="Times New Roman" w:hAnsi="Times New Roman" w:cs="Times New Roman"/>
          <w:sz w:val="24"/>
          <w:szCs w:val="24"/>
        </w:rPr>
        <w:t xml:space="preserve"> de oficio</w:t>
      </w:r>
      <w:r w:rsidR="00060749">
        <w:rPr>
          <w:rFonts w:ascii="Times New Roman" w:hAnsi="Times New Roman" w:cs="Times New Roman"/>
          <w:sz w:val="24"/>
          <w:szCs w:val="24"/>
        </w:rPr>
        <w:t xml:space="preserve"> el </w:t>
      </w:r>
      <w:r w:rsidR="00D27F76">
        <w:rPr>
          <w:rFonts w:ascii="Times New Roman" w:hAnsi="Times New Roman" w:cs="Times New Roman"/>
          <w:sz w:val="24"/>
          <w:szCs w:val="24"/>
        </w:rPr>
        <w:t>despacho</w:t>
      </w:r>
      <w:r w:rsidR="00060749">
        <w:rPr>
          <w:rFonts w:ascii="Times New Roman" w:hAnsi="Times New Roman" w:cs="Times New Roman"/>
          <w:sz w:val="24"/>
          <w:szCs w:val="24"/>
        </w:rPr>
        <w:t xml:space="preserve"> de mercadería infractora ante </w:t>
      </w:r>
      <w:r w:rsidR="00D27F76">
        <w:rPr>
          <w:rFonts w:ascii="Times New Roman" w:hAnsi="Times New Roman" w:cs="Times New Roman"/>
          <w:sz w:val="24"/>
          <w:szCs w:val="24"/>
        </w:rPr>
        <w:t>indicio de infracciones</w:t>
      </w:r>
      <w:r w:rsidR="00B04D9E">
        <w:rPr>
          <w:rFonts w:ascii="Times New Roman" w:hAnsi="Times New Roman" w:cs="Times New Roman"/>
          <w:sz w:val="24"/>
          <w:szCs w:val="24"/>
        </w:rPr>
        <w:t xml:space="preserve"> </w:t>
      </w:r>
      <w:r w:rsidR="00D27F76">
        <w:rPr>
          <w:rFonts w:ascii="Times New Roman" w:hAnsi="Times New Roman" w:cs="Times New Roman"/>
          <w:sz w:val="24"/>
          <w:szCs w:val="24"/>
        </w:rPr>
        <w:t>a las normas de pro</w:t>
      </w:r>
      <w:r w:rsidR="007223A6">
        <w:rPr>
          <w:rFonts w:ascii="Times New Roman" w:hAnsi="Times New Roman" w:cs="Times New Roman"/>
          <w:sz w:val="24"/>
          <w:szCs w:val="24"/>
        </w:rPr>
        <w:t>piedad intelectual e industrial</w:t>
      </w:r>
      <w:r w:rsidR="00D27F76">
        <w:rPr>
          <w:rFonts w:ascii="Times New Roman" w:hAnsi="Times New Roman" w:cs="Times New Roman"/>
          <w:sz w:val="24"/>
          <w:szCs w:val="24"/>
        </w:rPr>
        <w:t xml:space="preserve">. </w:t>
      </w:r>
      <w:r w:rsidR="00B04D9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27F76" w:rsidRDefault="001F233E" w:rsidP="00C65E88">
      <w:pPr>
        <w:autoSpaceDE w:val="0"/>
        <w:autoSpaceDN w:val="0"/>
        <w:adjustRightInd w:val="0"/>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cuanto a la suspensión de de despacho iniciado de oficio</w:t>
      </w:r>
      <w:r w:rsidR="00A17BE5">
        <w:rPr>
          <w:rFonts w:ascii="Times New Roman" w:hAnsi="Times New Roman" w:cs="Times New Roman"/>
          <w:sz w:val="24"/>
          <w:szCs w:val="24"/>
        </w:rPr>
        <w:t xml:space="preserve"> por la aduana, se han hecho criticas</w:t>
      </w:r>
      <w:r w:rsidR="007223A6">
        <w:rPr>
          <w:rFonts w:ascii="Times New Roman" w:hAnsi="Times New Roman" w:cs="Times New Roman"/>
          <w:sz w:val="24"/>
          <w:szCs w:val="24"/>
        </w:rPr>
        <w:t xml:space="preserve"> relativas</w:t>
      </w:r>
      <w:r w:rsidR="00A17BE5">
        <w:rPr>
          <w:rFonts w:ascii="Times New Roman" w:hAnsi="Times New Roman" w:cs="Times New Roman"/>
          <w:sz w:val="24"/>
          <w:szCs w:val="24"/>
        </w:rPr>
        <w:t xml:space="preserve"> a la duración de suspensión, a la extensión de la actividad fiscalizadora y al grado de certeza requerido para efectuar la suspensión. En el primer punto ha existido consen</w:t>
      </w:r>
      <w:r w:rsidR="006B3C17">
        <w:rPr>
          <w:rFonts w:ascii="Times New Roman" w:hAnsi="Times New Roman" w:cs="Times New Roman"/>
          <w:sz w:val="24"/>
          <w:szCs w:val="24"/>
        </w:rPr>
        <w:t xml:space="preserve">so que el acotado </w:t>
      </w:r>
      <w:r w:rsidR="00A17BE5">
        <w:rPr>
          <w:rFonts w:ascii="Times New Roman" w:hAnsi="Times New Roman" w:cs="Times New Roman"/>
          <w:sz w:val="24"/>
          <w:szCs w:val="24"/>
        </w:rPr>
        <w:t xml:space="preserve"> plazo es</w:t>
      </w:r>
      <w:r w:rsidR="006B3C17">
        <w:rPr>
          <w:rFonts w:ascii="Times New Roman" w:hAnsi="Times New Roman" w:cs="Times New Roman"/>
          <w:sz w:val="24"/>
          <w:szCs w:val="24"/>
        </w:rPr>
        <w:t xml:space="preserve">tablecido en el artículo 16, </w:t>
      </w:r>
      <w:r w:rsidR="00A17BE5">
        <w:rPr>
          <w:rFonts w:ascii="Times New Roman" w:hAnsi="Times New Roman" w:cs="Times New Roman"/>
          <w:sz w:val="24"/>
          <w:szCs w:val="24"/>
        </w:rPr>
        <w:t xml:space="preserve"> resulta insuficiente para interponer una acción legal</w:t>
      </w:r>
      <w:r w:rsidR="006B3C17">
        <w:rPr>
          <w:rFonts w:ascii="Times New Roman" w:hAnsi="Times New Roman" w:cs="Times New Roman"/>
          <w:sz w:val="24"/>
          <w:szCs w:val="24"/>
        </w:rPr>
        <w:t>,</w:t>
      </w:r>
      <w:r w:rsidR="00A17BE5">
        <w:rPr>
          <w:rFonts w:ascii="Times New Roman" w:hAnsi="Times New Roman" w:cs="Times New Roman"/>
          <w:sz w:val="24"/>
          <w:szCs w:val="24"/>
        </w:rPr>
        <w:t xml:space="preserve"> tomando en cuenta que muchas veces la información llega desfasada al representante de la marca, qu</w:t>
      </w:r>
      <w:r w:rsidR="00182699">
        <w:rPr>
          <w:rFonts w:ascii="Times New Roman" w:hAnsi="Times New Roman" w:cs="Times New Roman"/>
          <w:sz w:val="24"/>
          <w:szCs w:val="24"/>
        </w:rPr>
        <w:t>i</w:t>
      </w:r>
      <w:r w:rsidR="00A17BE5">
        <w:rPr>
          <w:rFonts w:ascii="Times New Roman" w:hAnsi="Times New Roman" w:cs="Times New Roman"/>
          <w:sz w:val="24"/>
          <w:szCs w:val="24"/>
        </w:rPr>
        <w:t>e</w:t>
      </w:r>
      <w:r w:rsidR="00182699">
        <w:rPr>
          <w:rFonts w:ascii="Times New Roman" w:hAnsi="Times New Roman" w:cs="Times New Roman"/>
          <w:sz w:val="24"/>
          <w:szCs w:val="24"/>
        </w:rPr>
        <w:t>n</w:t>
      </w:r>
      <w:r w:rsidR="00A17BE5">
        <w:rPr>
          <w:rFonts w:ascii="Times New Roman" w:hAnsi="Times New Roman" w:cs="Times New Roman"/>
          <w:sz w:val="24"/>
          <w:szCs w:val="24"/>
        </w:rPr>
        <w:t xml:space="preserve"> en dicho periodo</w:t>
      </w:r>
      <w:r w:rsidR="006B3C17">
        <w:rPr>
          <w:rFonts w:ascii="Times New Roman" w:hAnsi="Times New Roman" w:cs="Times New Roman"/>
          <w:sz w:val="24"/>
          <w:szCs w:val="24"/>
        </w:rPr>
        <w:t xml:space="preserve"> debe presentar la denuncia o querella</w:t>
      </w:r>
      <w:r w:rsidR="00A17BE5">
        <w:rPr>
          <w:rFonts w:ascii="Times New Roman" w:hAnsi="Times New Roman" w:cs="Times New Roman"/>
          <w:sz w:val="24"/>
          <w:szCs w:val="24"/>
        </w:rPr>
        <w:t xml:space="preserve"> y  obtener  la </w:t>
      </w:r>
      <w:r w:rsidR="006B3C17">
        <w:rPr>
          <w:rFonts w:ascii="Times New Roman" w:hAnsi="Times New Roman" w:cs="Times New Roman"/>
          <w:sz w:val="24"/>
          <w:szCs w:val="24"/>
        </w:rPr>
        <w:t>resolución</w:t>
      </w:r>
      <w:r w:rsidR="00A17BE5">
        <w:rPr>
          <w:rFonts w:ascii="Times New Roman" w:hAnsi="Times New Roman" w:cs="Times New Roman"/>
          <w:sz w:val="24"/>
          <w:szCs w:val="24"/>
        </w:rPr>
        <w:t xml:space="preserve">  que </w:t>
      </w:r>
      <w:r w:rsidR="006B3C17">
        <w:rPr>
          <w:rFonts w:ascii="Times New Roman" w:hAnsi="Times New Roman" w:cs="Times New Roman"/>
          <w:sz w:val="24"/>
          <w:szCs w:val="24"/>
        </w:rPr>
        <w:t>amplía</w:t>
      </w:r>
      <w:r w:rsidR="00A17BE5">
        <w:rPr>
          <w:rFonts w:ascii="Times New Roman" w:hAnsi="Times New Roman" w:cs="Times New Roman"/>
          <w:sz w:val="24"/>
          <w:szCs w:val="24"/>
        </w:rPr>
        <w:t xml:space="preserve"> el plazo de suspensión o decreta el decomiso de la mercancía infractora.</w:t>
      </w:r>
      <w:r w:rsidR="006B3C17">
        <w:rPr>
          <w:rFonts w:ascii="Times New Roman" w:hAnsi="Times New Roman" w:cs="Times New Roman"/>
          <w:sz w:val="24"/>
          <w:szCs w:val="24"/>
        </w:rPr>
        <w:t xml:space="preserve"> Sobre la extensión de la actividad fiscalizadora, se ha cuestionado que esta solo sea extensiva a la marca registrada falsificada y a las mercancías que infringen los derechos de autor, en circunstancias que los supuestos del artículo sexto de la ley son bastante más amplios. Finalmente</w:t>
      </w:r>
      <w:r w:rsidR="007223A6">
        <w:rPr>
          <w:rFonts w:ascii="Times New Roman" w:hAnsi="Times New Roman" w:cs="Times New Roman"/>
          <w:sz w:val="24"/>
          <w:szCs w:val="24"/>
        </w:rPr>
        <w:t>, y</w:t>
      </w:r>
      <w:r w:rsidR="006B3C17">
        <w:rPr>
          <w:rFonts w:ascii="Times New Roman" w:hAnsi="Times New Roman" w:cs="Times New Roman"/>
          <w:sz w:val="24"/>
          <w:szCs w:val="24"/>
        </w:rPr>
        <w:t xml:space="preserve"> en cuanto al grado de certeza para efectuar la suspensión, se ha estimado que el estándar de evidencia, es un poco elevado, </w:t>
      </w:r>
      <w:r w:rsidR="006B3C17">
        <w:rPr>
          <w:rFonts w:ascii="Times New Roman" w:hAnsi="Times New Roman" w:cs="Times New Roman"/>
          <w:sz w:val="24"/>
          <w:szCs w:val="24"/>
        </w:rPr>
        <w:lastRenderedPageBreak/>
        <w:t xml:space="preserve">tomando en consideración la sofisticación y grado de desarrollo de la industria de la piratería. </w:t>
      </w:r>
    </w:p>
    <w:p w:rsidR="00C65E88" w:rsidRDefault="007223A6" w:rsidP="00C65E88">
      <w:pPr>
        <w:autoSpaceDE w:val="0"/>
        <w:autoSpaceDN w:val="0"/>
        <w:adjustRightInd w:val="0"/>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atención</w:t>
      </w:r>
      <w:r w:rsidR="00C65E88">
        <w:rPr>
          <w:rFonts w:ascii="Times New Roman" w:hAnsi="Times New Roman" w:cs="Times New Roman"/>
          <w:sz w:val="24"/>
          <w:szCs w:val="24"/>
        </w:rPr>
        <w:t xml:space="preserve"> a los argumentos expuestos, es que consideramos pertinente avanzar hacia un sistema de protección de propiedad intelectual y fronteras, donde la solicitud de suspensión del despacho de mercadería infractora de PI, se realice por los titulares de los derechos inscritos ante una autoridad administrativa, y donde el resto del proceso sea cond</w:t>
      </w:r>
      <w:r>
        <w:rPr>
          <w:rFonts w:ascii="Times New Roman" w:hAnsi="Times New Roman" w:cs="Times New Roman"/>
          <w:sz w:val="24"/>
          <w:szCs w:val="24"/>
        </w:rPr>
        <w:t>ucido en sede jurisdiccional por</w:t>
      </w:r>
      <w:r w:rsidR="00C65E88">
        <w:rPr>
          <w:rFonts w:ascii="Times New Roman" w:hAnsi="Times New Roman" w:cs="Times New Roman"/>
          <w:sz w:val="24"/>
          <w:szCs w:val="24"/>
        </w:rPr>
        <w:t xml:space="preserve"> el juez con competencia en lo penal que va a conocer de la acción de fondo. </w:t>
      </w:r>
    </w:p>
    <w:p w:rsidR="00F902C9" w:rsidRDefault="00F902C9" w:rsidP="00C65E88">
      <w:pPr>
        <w:autoSpaceDE w:val="0"/>
        <w:autoSpaceDN w:val="0"/>
        <w:adjustRightInd w:val="0"/>
        <w:spacing w:before="240" w:after="0" w:line="360" w:lineRule="auto"/>
        <w:ind w:firstLine="708"/>
        <w:jc w:val="both"/>
        <w:rPr>
          <w:rFonts w:ascii="Times New Roman" w:hAnsi="Times New Roman" w:cs="Times New Roman"/>
          <w:sz w:val="24"/>
          <w:szCs w:val="24"/>
        </w:rPr>
      </w:pPr>
    </w:p>
    <w:p w:rsidR="00F902C9" w:rsidRDefault="00F902C9" w:rsidP="00C65E88">
      <w:pPr>
        <w:autoSpaceDE w:val="0"/>
        <w:autoSpaceDN w:val="0"/>
        <w:adjustRightInd w:val="0"/>
        <w:spacing w:before="240" w:after="0" w:line="360" w:lineRule="auto"/>
        <w:ind w:firstLine="708"/>
        <w:jc w:val="both"/>
        <w:rPr>
          <w:rFonts w:ascii="Times New Roman" w:hAnsi="Times New Roman" w:cs="Times New Roman"/>
          <w:sz w:val="24"/>
          <w:szCs w:val="24"/>
        </w:rPr>
      </w:pPr>
    </w:p>
    <w:p w:rsidR="00F902C9" w:rsidRDefault="00F902C9" w:rsidP="00C65E88">
      <w:pPr>
        <w:autoSpaceDE w:val="0"/>
        <w:autoSpaceDN w:val="0"/>
        <w:adjustRightInd w:val="0"/>
        <w:spacing w:before="240" w:after="0" w:line="360" w:lineRule="auto"/>
        <w:ind w:firstLine="708"/>
        <w:jc w:val="both"/>
        <w:rPr>
          <w:rFonts w:ascii="Times New Roman" w:hAnsi="Times New Roman" w:cs="Times New Roman"/>
          <w:sz w:val="24"/>
          <w:szCs w:val="24"/>
        </w:rPr>
      </w:pPr>
    </w:p>
    <w:p w:rsidR="00F902C9" w:rsidRDefault="00F902C9" w:rsidP="00C65E88">
      <w:pPr>
        <w:autoSpaceDE w:val="0"/>
        <w:autoSpaceDN w:val="0"/>
        <w:adjustRightInd w:val="0"/>
        <w:spacing w:before="240" w:after="0" w:line="360" w:lineRule="auto"/>
        <w:ind w:firstLine="708"/>
        <w:jc w:val="both"/>
        <w:rPr>
          <w:rFonts w:ascii="Times New Roman" w:hAnsi="Times New Roman" w:cs="Times New Roman"/>
          <w:sz w:val="24"/>
          <w:szCs w:val="24"/>
        </w:rPr>
      </w:pPr>
    </w:p>
    <w:p w:rsidR="00F902C9" w:rsidRDefault="00F902C9" w:rsidP="00C65E88">
      <w:pPr>
        <w:autoSpaceDE w:val="0"/>
        <w:autoSpaceDN w:val="0"/>
        <w:adjustRightInd w:val="0"/>
        <w:spacing w:before="240" w:after="0" w:line="360" w:lineRule="auto"/>
        <w:ind w:firstLine="708"/>
        <w:jc w:val="both"/>
        <w:rPr>
          <w:rFonts w:ascii="Times New Roman" w:hAnsi="Times New Roman" w:cs="Times New Roman"/>
          <w:sz w:val="24"/>
          <w:szCs w:val="24"/>
        </w:rPr>
      </w:pPr>
    </w:p>
    <w:p w:rsidR="00F902C9" w:rsidRDefault="00F902C9" w:rsidP="00C65E88">
      <w:pPr>
        <w:autoSpaceDE w:val="0"/>
        <w:autoSpaceDN w:val="0"/>
        <w:adjustRightInd w:val="0"/>
        <w:spacing w:before="240" w:after="0" w:line="360" w:lineRule="auto"/>
        <w:ind w:firstLine="708"/>
        <w:jc w:val="both"/>
        <w:rPr>
          <w:rFonts w:ascii="Times New Roman" w:hAnsi="Times New Roman" w:cs="Times New Roman"/>
          <w:sz w:val="24"/>
          <w:szCs w:val="24"/>
        </w:rPr>
      </w:pPr>
    </w:p>
    <w:p w:rsidR="00F902C9" w:rsidRDefault="00F902C9" w:rsidP="00C65E88">
      <w:pPr>
        <w:autoSpaceDE w:val="0"/>
        <w:autoSpaceDN w:val="0"/>
        <w:adjustRightInd w:val="0"/>
        <w:spacing w:before="240" w:after="0" w:line="360" w:lineRule="auto"/>
        <w:ind w:firstLine="708"/>
        <w:jc w:val="both"/>
        <w:rPr>
          <w:rFonts w:ascii="Times New Roman" w:hAnsi="Times New Roman" w:cs="Times New Roman"/>
          <w:sz w:val="24"/>
          <w:szCs w:val="24"/>
        </w:rPr>
      </w:pPr>
    </w:p>
    <w:p w:rsidR="00F902C9" w:rsidRDefault="00F902C9" w:rsidP="00C65E88">
      <w:pPr>
        <w:autoSpaceDE w:val="0"/>
        <w:autoSpaceDN w:val="0"/>
        <w:adjustRightInd w:val="0"/>
        <w:spacing w:before="240" w:after="0" w:line="360" w:lineRule="auto"/>
        <w:ind w:firstLine="708"/>
        <w:jc w:val="both"/>
        <w:rPr>
          <w:rFonts w:ascii="Times New Roman" w:hAnsi="Times New Roman" w:cs="Times New Roman"/>
          <w:sz w:val="24"/>
          <w:szCs w:val="24"/>
        </w:rPr>
      </w:pPr>
    </w:p>
    <w:p w:rsidR="00F902C9" w:rsidRDefault="00F902C9" w:rsidP="00C65E88">
      <w:pPr>
        <w:autoSpaceDE w:val="0"/>
        <w:autoSpaceDN w:val="0"/>
        <w:adjustRightInd w:val="0"/>
        <w:spacing w:before="240" w:after="0" w:line="360" w:lineRule="auto"/>
        <w:ind w:firstLine="708"/>
        <w:jc w:val="both"/>
        <w:rPr>
          <w:rFonts w:ascii="Times New Roman" w:hAnsi="Times New Roman" w:cs="Times New Roman"/>
          <w:sz w:val="24"/>
          <w:szCs w:val="24"/>
        </w:rPr>
      </w:pPr>
    </w:p>
    <w:p w:rsidR="00F902C9" w:rsidRDefault="00F902C9" w:rsidP="00C65E88">
      <w:pPr>
        <w:autoSpaceDE w:val="0"/>
        <w:autoSpaceDN w:val="0"/>
        <w:adjustRightInd w:val="0"/>
        <w:spacing w:before="240" w:after="0" w:line="360" w:lineRule="auto"/>
        <w:ind w:firstLine="708"/>
        <w:jc w:val="both"/>
        <w:rPr>
          <w:rFonts w:ascii="Times New Roman" w:hAnsi="Times New Roman" w:cs="Times New Roman"/>
          <w:sz w:val="24"/>
          <w:szCs w:val="24"/>
        </w:rPr>
      </w:pPr>
    </w:p>
    <w:p w:rsidR="00F902C9" w:rsidRDefault="00F902C9" w:rsidP="00C65E88">
      <w:pPr>
        <w:autoSpaceDE w:val="0"/>
        <w:autoSpaceDN w:val="0"/>
        <w:adjustRightInd w:val="0"/>
        <w:spacing w:before="240" w:after="0" w:line="360" w:lineRule="auto"/>
        <w:ind w:firstLine="708"/>
        <w:jc w:val="both"/>
        <w:rPr>
          <w:rFonts w:ascii="Times New Roman" w:hAnsi="Times New Roman" w:cs="Times New Roman"/>
          <w:sz w:val="24"/>
          <w:szCs w:val="24"/>
        </w:rPr>
      </w:pPr>
    </w:p>
    <w:p w:rsidR="00F902C9" w:rsidRDefault="00F902C9" w:rsidP="00C65E88">
      <w:pPr>
        <w:autoSpaceDE w:val="0"/>
        <w:autoSpaceDN w:val="0"/>
        <w:adjustRightInd w:val="0"/>
        <w:spacing w:before="240" w:after="0" w:line="360" w:lineRule="auto"/>
        <w:ind w:firstLine="708"/>
        <w:jc w:val="both"/>
        <w:rPr>
          <w:rFonts w:ascii="Times New Roman" w:hAnsi="Times New Roman" w:cs="Times New Roman"/>
          <w:sz w:val="24"/>
          <w:szCs w:val="24"/>
        </w:rPr>
      </w:pPr>
    </w:p>
    <w:p w:rsidR="00F902C9" w:rsidRDefault="00F902C9" w:rsidP="00C65E88">
      <w:pPr>
        <w:autoSpaceDE w:val="0"/>
        <w:autoSpaceDN w:val="0"/>
        <w:adjustRightInd w:val="0"/>
        <w:spacing w:before="240" w:after="0" w:line="360" w:lineRule="auto"/>
        <w:ind w:firstLine="708"/>
        <w:jc w:val="both"/>
        <w:rPr>
          <w:rFonts w:ascii="Times New Roman" w:hAnsi="Times New Roman" w:cs="Times New Roman"/>
          <w:sz w:val="24"/>
          <w:szCs w:val="24"/>
        </w:rPr>
      </w:pPr>
    </w:p>
    <w:p w:rsidR="00F902C9" w:rsidRDefault="00F902C9" w:rsidP="00C65E88">
      <w:pPr>
        <w:autoSpaceDE w:val="0"/>
        <w:autoSpaceDN w:val="0"/>
        <w:adjustRightInd w:val="0"/>
        <w:spacing w:before="240" w:after="0" w:line="360" w:lineRule="auto"/>
        <w:ind w:firstLine="708"/>
        <w:jc w:val="both"/>
        <w:rPr>
          <w:rFonts w:ascii="Times New Roman" w:hAnsi="Times New Roman" w:cs="Times New Roman"/>
          <w:sz w:val="24"/>
          <w:szCs w:val="24"/>
        </w:rPr>
      </w:pPr>
    </w:p>
    <w:p w:rsidR="00F902C9" w:rsidRDefault="00F902C9" w:rsidP="00AE236A">
      <w:pPr>
        <w:pStyle w:val="Prrafodelista"/>
        <w:numPr>
          <w:ilvl w:val="0"/>
          <w:numId w:val="19"/>
        </w:numPr>
        <w:autoSpaceDE w:val="0"/>
        <w:autoSpaceDN w:val="0"/>
        <w:adjustRightInd w:val="0"/>
        <w:spacing w:before="240" w:after="0" w:line="360" w:lineRule="auto"/>
        <w:ind w:left="426" w:hanging="426"/>
        <w:jc w:val="both"/>
        <w:rPr>
          <w:rFonts w:ascii="Times New Roman" w:hAnsi="Times New Roman" w:cs="Times New Roman"/>
          <w:b/>
          <w:sz w:val="24"/>
          <w:szCs w:val="24"/>
        </w:rPr>
      </w:pPr>
      <w:r w:rsidRPr="00F902C9">
        <w:rPr>
          <w:rFonts w:ascii="Times New Roman" w:hAnsi="Times New Roman" w:cs="Times New Roman"/>
          <w:b/>
          <w:sz w:val="24"/>
          <w:szCs w:val="24"/>
        </w:rPr>
        <w:lastRenderedPageBreak/>
        <w:t xml:space="preserve"> BIBLIOGRAFÍA</w:t>
      </w:r>
    </w:p>
    <w:p w:rsidR="00F902C9" w:rsidRPr="00F902C9" w:rsidRDefault="00F902C9" w:rsidP="00D11E48">
      <w:pPr>
        <w:pStyle w:val="Prrafodelista"/>
        <w:autoSpaceDE w:val="0"/>
        <w:autoSpaceDN w:val="0"/>
        <w:adjustRightInd w:val="0"/>
        <w:spacing w:before="240" w:after="0" w:line="360" w:lineRule="auto"/>
        <w:ind w:left="426"/>
        <w:jc w:val="both"/>
        <w:rPr>
          <w:rFonts w:ascii="Times New Roman" w:hAnsi="Times New Roman" w:cs="Times New Roman"/>
          <w:b/>
          <w:sz w:val="24"/>
          <w:szCs w:val="24"/>
        </w:rPr>
      </w:pPr>
    </w:p>
    <w:p w:rsidR="00F07180" w:rsidRDefault="00F07180" w:rsidP="00F07180">
      <w:pPr>
        <w:pStyle w:val="Bibliografa"/>
        <w:rPr>
          <w:noProof/>
          <w:lang w:val="en-US"/>
        </w:rPr>
      </w:pPr>
      <w:r>
        <w:t xml:space="preserve"> 1) </w:t>
      </w:r>
      <w:r>
        <w:fldChar w:fldCharType="begin"/>
      </w:r>
      <w:r w:rsidRPr="00085024">
        <w:rPr>
          <w:lang w:val="en-US"/>
        </w:rPr>
        <w:instrText xml:space="preserve"> BIBLIOGRAPHY </w:instrText>
      </w:r>
      <w:r>
        <w:fldChar w:fldCharType="separate"/>
      </w:r>
      <w:r w:rsidRPr="00D31A9F">
        <w:rPr>
          <w:noProof/>
          <w:lang w:val="en-US"/>
        </w:rPr>
        <w:t xml:space="preserve">Abbott, F. M. (2006). </w:t>
      </w:r>
      <w:r w:rsidRPr="00D31A9F">
        <w:rPr>
          <w:i/>
          <w:iCs/>
          <w:noProof/>
          <w:lang w:val="en-US"/>
        </w:rPr>
        <w:t>Intellectual Property Provisions of Bilateral and Regional Trade Agreements in Light of U.S.</w:t>
      </w:r>
      <w:r w:rsidRPr="00D31A9F">
        <w:rPr>
          <w:noProof/>
          <w:lang w:val="en-US"/>
        </w:rPr>
        <w:t xml:space="preserve"> Geneva: UNCTAD</w:t>
      </w:r>
      <w:r>
        <w:rPr>
          <w:noProof/>
          <w:lang w:val="en-US"/>
        </w:rPr>
        <w:t>.</w:t>
      </w:r>
    </w:p>
    <w:p w:rsidR="00F07180" w:rsidRDefault="00F07180" w:rsidP="00F07180">
      <w:pPr>
        <w:pStyle w:val="Bibliografa"/>
        <w:rPr>
          <w:noProof/>
        </w:rPr>
      </w:pPr>
      <w:r>
        <w:rPr>
          <w:noProof/>
          <w:lang w:val="en-US"/>
        </w:rPr>
        <w:t xml:space="preserve">2) </w:t>
      </w:r>
      <w:r w:rsidRPr="00F07180">
        <w:rPr>
          <w:noProof/>
          <w:lang w:val="en-US"/>
        </w:rPr>
        <w:t xml:space="preserve">Anisefzeswky, S. (2009). </w:t>
      </w:r>
      <w:r w:rsidRPr="00F07180">
        <w:rPr>
          <w:i/>
          <w:iCs/>
          <w:noProof/>
          <w:lang w:val="en-US"/>
        </w:rPr>
        <w:t>Cordinate Border Management a concept paper.</w:t>
      </w:r>
      <w:r w:rsidRPr="00F07180">
        <w:rPr>
          <w:noProof/>
          <w:lang w:val="en-US"/>
        </w:rPr>
        <w:t xml:space="preserve"> </w:t>
      </w:r>
      <w:r w:rsidRPr="00F07180">
        <w:rPr>
          <w:noProof/>
        </w:rPr>
        <w:t>Brussels.</w:t>
      </w:r>
    </w:p>
    <w:p w:rsidR="00F07180" w:rsidRPr="00F07180" w:rsidRDefault="00F07180" w:rsidP="00F07180">
      <w:pPr>
        <w:pStyle w:val="Bibliografa"/>
        <w:rPr>
          <w:noProof/>
        </w:rPr>
      </w:pPr>
      <w:r>
        <w:rPr>
          <w:noProof/>
        </w:rPr>
        <w:t xml:space="preserve">3)  Bluztein, N. y. (2009). </w:t>
      </w:r>
      <w:r>
        <w:rPr>
          <w:i/>
          <w:iCs/>
          <w:noProof/>
        </w:rPr>
        <w:t>Las Medidas en Frontera en el Ecuador.</w:t>
      </w:r>
      <w:r>
        <w:rPr>
          <w:noProof/>
        </w:rPr>
        <w:t xml:space="preserve"> Quito.</w:t>
      </w:r>
    </w:p>
    <w:p w:rsidR="00F07180" w:rsidRPr="00D31A9F" w:rsidRDefault="00F07180" w:rsidP="00F07180">
      <w:pPr>
        <w:pStyle w:val="Bibliografa"/>
        <w:rPr>
          <w:noProof/>
          <w:lang w:val="en-US"/>
        </w:rPr>
      </w:pPr>
      <w:r>
        <w:rPr>
          <w:noProof/>
        </w:rPr>
        <w:t xml:space="preserve">4)  Campos, E. M. (2010). </w:t>
      </w:r>
      <w:r>
        <w:rPr>
          <w:i/>
          <w:iCs/>
          <w:noProof/>
        </w:rPr>
        <w:t>Medidas De Fronteira Para Protecao Da Propiedade.</w:t>
      </w:r>
      <w:r>
        <w:rPr>
          <w:noProof/>
        </w:rPr>
        <w:t xml:space="preserve"> </w:t>
      </w:r>
      <w:r w:rsidRPr="00D31A9F">
        <w:rPr>
          <w:noProof/>
          <w:lang w:val="en-US"/>
        </w:rPr>
        <w:t>Sao Paulo.</w:t>
      </w:r>
    </w:p>
    <w:p w:rsidR="00F07180" w:rsidRDefault="00F07180" w:rsidP="00F07180">
      <w:pPr>
        <w:pStyle w:val="Bibliografa"/>
        <w:rPr>
          <w:noProof/>
        </w:rPr>
      </w:pPr>
      <w:r>
        <w:rPr>
          <w:noProof/>
          <w:lang w:val="en-US"/>
        </w:rPr>
        <w:t xml:space="preserve">5) </w:t>
      </w:r>
      <w:r w:rsidRPr="00D31A9F">
        <w:rPr>
          <w:noProof/>
          <w:lang w:val="en-US"/>
        </w:rPr>
        <w:t xml:space="preserve">Castrillón, C. O. (2012). </w:t>
      </w:r>
      <w:r w:rsidRPr="00D31A9F">
        <w:rPr>
          <w:i/>
          <w:iCs/>
          <w:noProof/>
          <w:lang w:val="en-US"/>
        </w:rPr>
        <w:t>Protection of Intellectual Property through border.</w:t>
      </w:r>
      <w:r w:rsidRPr="00D31A9F">
        <w:rPr>
          <w:noProof/>
          <w:lang w:val="en-US"/>
        </w:rPr>
        <w:t xml:space="preserve"> </w:t>
      </w:r>
      <w:r>
        <w:rPr>
          <w:noProof/>
        </w:rPr>
        <w:t>Milano: Giuffré Edittore.</w:t>
      </w:r>
    </w:p>
    <w:p w:rsidR="00F07180" w:rsidRPr="00D31A9F" w:rsidRDefault="00F07180" w:rsidP="00F07180">
      <w:pPr>
        <w:pStyle w:val="Bibliografa"/>
        <w:rPr>
          <w:noProof/>
          <w:lang w:val="en-US"/>
        </w:rPr>
      </w:pPr>
      <w:r>
        <w:rPr>
          <w:noProof/>
        </w:rPr>
        <w:t xml:space="preserve">6) Comunidad Andina. (2007). </w:t>
      </w:r>
      <w:r>
        <w:rPr>
          <w:i/>
          <w:iCs/>
          <w:noProof/>
        </w:rPr>
        <w:t>Medidas en Frontera sobre Propiedad Intelectual.</w:t>
      </w:r>
      <w:r>
        <w:rPr>
          <w:noProof/>
        </w:rPr>
        <w:t xml:space="preserve"> </w:t>
      </w:r>
      <w:r w:rsidRPr="00D31A9F">
        <w:rPr>
          <w:noProof/>
          <w:lang w:val="en-US"/>
        </w:rPr>
        <w:t>Lima: Proyecto de Cooperación UE-CAN.</w:t>
      </w:r>
    </w:p>
    <w:p w:rsidR="00F07180" w:rsidRPr="00D31A9F" w:rsidRDefault="00F07180" w:rsidP="00F07180">
      <w:pPr>
        <w:pStyle w:val="Bibliografa"/>
        <w:rPr>
          <w:noProof/>
          <w:lang w:val="en-US"/>
        </w:rPr>
      </w:pPr>
      <w:r>
        <w:rPr>
          <w:noProof/>
          <w:lang w:val="en-US"/>
        </w:rPr>
        <w:t xml:space="preserve">7) </w:t>
      </w:r>
      <w:r w:rsidRPr="00D31A9F">
        <w:rPr>
          <w:noProof/>
          <w:lang w:val="en-US"/>
        </w:rPr>
        <w:t xml:space="preserve">Correa, C. F. (2009). </w:t>
      </w:r>
      <w:r w:rsidRPr="00D31A9F">
        <w:rPr>
          <w:i/>
          <w:iCs/>
          <w:noProof/>
          <w:lang w:val="en-US"/>
        </w:rPr>
        <w:t>The Global Debate on the Enforcement of Intellectual Property Rights and Developing Countries.</w:t>
      </w:r>
      <w:r w:rsidRPr="00D31A9F">
        <w:rPr>
          <w:noProof/>
          <w:lang w:val="en-US"/>
        </w:rPr>
        <w:t xml:space="preserve"> Geneve: ICTSD Programme on Intellectual Property Rights and Sustainable Development.</w:t>
      </w:r>
    </w:p>
    <w:p w:rsidR="00F07180" w:rsidRPr="00D31A9F" w:rsidRDefault="00F07180" w:rsidP="00F07180">
      <w:pPr>
        <w:pStyle w:val="Bibliografa"/>
        <w:rPr>
          <w:noProof/>
          <w:lang w:val="en-US"/>
        </w:rPr>
      </w:pPr>
      <w:r>
        <w:rPr>
          <w:noProof/>
          <w:lang w:val="en-US"/>
        </w:rPr>
        <w:t xml:space="preserve">8) </w:t>
      </w:r>
      <w:r w:rsidRPr="00D31A9F">
        <w:rPr>
          <w:noProof/>
          <w:lang w:val="en-US"/>
        </w:rPr>
        <w:t xml:space="preserve">Kumar, H. (2004). Border areas for the protection of intellectual Property Rights: An Analisys . </w:t>
      </w:r>
      <w:r w:rsidRPr="00D31A9F">
        <w:rPr>
          <w:i/>
          <w:iCs/>
          <w:noProof/>
          <w:lang w:val="en-US"/>
        </w:rPr>
        <w:t>Journal of intellectual property Rights</w:t>
      </w:r>
      <w:r w:rsidRPr="00D31A9F">
        <w:rPr>
          <w:noProof/>
          <w:lang w:val="en-US"/>
        </w:rPr>
        <w:t xml:space="preserve"> , 43-50.</w:t>
      </w:r>
    </w:p>
    <w:p w:rsidR="00F07180" w:rsidRPr="00D31A9F" w:rsidRDefault="00F07180" w:rsidP="00F07180">
      <w:pPr>
        <w:pStyle w:val="Bibliografa"/>
        <w:rPr>
          <w:noProof/>
          <w:lang w:val="en-US"/>
        </w:rPr>
      </w:pPr>
      <w:r>
        <w:rPr>
          <w:noProof/>
          <w:lang w:val="en-US"/>
        </w:rPr>
        <w:t xml:space="preserve">9) </w:t>
      </w:r>
      <w:r w:rsidRPr="00D31A9F">
        <w:rPr>
          <w:noProof/>
          <w:lang w:val="en-US"/>
        </w:rPr>
        <w:t xml:space="preserve">Kumar, S. P. (2009). European Border Measures and Trade in Generic Pharmaceuticals: Issues of TRIPS, Doha Declaration and Public Health. En </w:t>
      </w:r>
      <w:r w:rsidRPr="00D31A9F">
        <w:rPr>
          <w:i/>
          <w:iCs/>
          <w:noProof/>
          <w:lang w:val="en-US"/>
        </w:rPr>
        <w:t>International Trade law &amp; Regulation Journal</w:t>
      </w:r>
      <w:r w:rsidRPr="00D31A9F">
        <w:rPr>
          <w:noProof/>
          <w:lang w:val="en-US"/>
        </w:rPr>
        <w:t xml:space="preserve"> (págs. 176-184). London: sweet and maxwell.</w:t>
      </w:r>
    </w:p>
    <w:p w:rsidR="00F07180" w:rsidRDefault="00F07180" w:rsidP="00F07180">
      <w:pPr>
        <w:pStyle w:val="Bibliografa"/>
        <w:rPr>
          <w:noProof/>
        </w:rPr>
      </w:pPr>
      <w:r>
        <w:rPr>
          <w:noProof/>
        </w:rPr>
        <w:t xml:space="preserve">10) Medeiros, H. G. (2011). </w:t>
      </w:r>
      <w:r>
        <w:rPr>
          <w:i/>
          <w:iCs/>
          <w:noProof/>
        </w:rPr>
        <w:t>Medidas  de Fronterira TRIPS-PLUS:implicacoes e kimites á expansao de normas de observáncia dos direitos de propiedade intelectaul.</w:t>
      </w:r>
      <w:r>
        <w:rPr>
          <w:noProof/>
        </w:rPr>
        <w:t xml:space="preserve"> Florianopolis: UNIVERSIDADE FEDERAL DE SANTA CATARINA CENTRO DE CIÊNCIAS JURÍDICAS.</w:t>
      </w:r>
    </w:p>
    <w:p w:rsidR="00F07180" w:rsidRDefault="00F07180" w:rsidP="00F07180">
      <w:pPr>
        <w:pStyle w:val="Bibliografa"/>
        <w:rPr>
          <w:noProof/>
        </w:rPr>
      </w:pPr>
      <w:r>
        <w:rPr>
          <w:noProof/>
        </w:rPr>
        <w:t xml:space="preserve">11) Nuñez, J. F. (2010). Marcas y Medidas en Frontera en el acuerdo TRIPS. En </w:t>
      </w:r>
      <w:r>
        <w:rPr>
          <w:i/>
          <w:iCs/>
          <w:noProof/>
        </w:rPr>
        <w:t>Revista de Estudios Aduaneros.</w:t>
      </w:r>
      <w:r>
        <w:rPr>
          <w:noProof/>
        </w:rPr>
        <w:t xml:space="preserve"> Buenos Aires: Revista de Estudios Aduaneros.</w:t>
      </w:r>
    </w:p>
    <w:p w:rsidR="00F07180" w:rsidRPr="00D31A9F" w:rsidRDefault="00F07180" w:rsidP="00F07180">
      <w:pPr>
        <w:pStyle w:val="Bibliografa"/>
        <w:rPr>
          <w:noProof/>
          <w:lang w:val="en-US"/>
        </w:rPr>
      </w:pPr>
      <w:r>
        <w:rPr>
          <w:noProof/>
          <w:lang w:val="en-US"/>
        </w:rPr>
        <w:t xml:space="preserve">12) WORLD CUSTOM </w:t>
      </w:r>
      <w:r w:rsidRPr="00D31A9F">
        <w:rPr>
          <w:noProof/>
          <w:lang w:val="en-US"/>
        </w:rPr>
        <w:t xml:space="preserve">ORGANIZATION, W. C. (2011). </w:t>
      </w:r>
      <w:r w:rsidRPr="00D31A9F">
        <w:rPr>
          <w:i/>
          <w:iCs/>
          <w:noProof/>
          <w:lang w:val="en-US"/>
        </w:rPr>
        <w:t>Custom and IPR report.</w:t>
      </w:r>
      <w:r w:rsidRPr="00D31A9F">
        <w:rPr>
          <w:noProof/>
          <w:lang w:val="en-US"/>
        </w:rPr>
        <w:t xml:space="preserve"> Geneva: WCO.</w:t>
      </w:r>
    </w:p>
    <w:p w:rsidR="00F07180" w:rsidRPr="00D31A9F" w:rsidRDefault="00F07180" w:rsidP="00F07180">
      <w:pPr>
        <w:pStyle w:val="Bibliografa"/>
        <w:rPr>
          <w:noProof/>
          <w:lang w:val="en-US"/>
        </w:rPr>
      </w:pPr>
      <w:r>
        <w:rPr>
          <w:noProof/>
          <w:lang w:val="en-US"/>
        </w:rPr>
        <w:t xml:space="preserve">13) </w:t>
      </w:r>
      <w:r w:rsidRPr="00D31A9F">
        <w:rPr>
          <w:noProof/>
          <w:lang w:val="en-US"/>
        </w:rPr>
        <w:t xml:space="preserve">Polner, M. (2011). </w:t>
      </w:r>
      <w:r w:rsidRPr="00D31A9F">
        <w:rPr>
          <w:i/>
          <w:iCs/>
          <w:noProof/>
          <w:lang w:val="en-US"/>
        </w:rPr>
        <w:t>Coordinated border management:from theory to practice.</w:t>
      </w:r>
      <w:r w:rsidRPr="00D31A9F">
        <w:rPr>
          <w:noProof/>
          <w:lang w:val="en-US"/>
        </w:rPr>
        <w:t xml:space="preserve"> Brussels.</w:t>
      </w:r>
    </w:p>
    <w:p w:rsidR="00F07180" w:rsidRPr="00D31A9F" w:rsidRDefault="00F07180" w:rsidP="00F07180">
      <w:pPr>
        <w:pStyle w:val="Bibliografa"/>
        <w:rPr>
          <w:noProof/>
          <w:lang w:val="en-US"/>
        </w:rPr>
      </w:pPr>
      <w:r>
        <w:rPr>
          <w:noProof/>
          <w:lang w:val="en-US"/>
        </w:rPr>
        <w:t xml:space="preserve">14) </w:t>
      </w:r>
      <w:r w:rsidRPr="00D31A9F">
        <w:rPr>
          <w:noProof/>
          <w:lang w:val="en-US"/>
        </w:rPr>
        <w:t xml:space="preserve">Reichman, J. (1995). </w:t>
      </w:r>
      <w:r w:rsidRPr="00D31A9F">
        <w:rPr>
          <w:i/>
          <w:iCs/>
          <w:noProof/>
          <w:lang w:val="en-US"/>
        </w:rPr>
        <w:t>Universal minimum standards of intellectual property protection under the TRIPS component of the WTO agreement.</w:t>
      </w:r>
      <w:r w:rsidRPr="00D31A9F">
        <w:rPr>
          <w:noProof/>
          <w:lang w:val="en-US"/>
        </w:rPr>
        <w:t xml:space="preserve"> International Lawyer.</w:t>
      </w:r>
    </w:p>
    <w:p w:rsidR="00F07180" w:rsidRPr="00D31A9F" w:rsidRDefault="00F07180" w:rsidP="00F07180">
      <w:pPr>
        <w:pStyle w:val="Bibliografa"/>
        <w:rPr>
          <w:noProof/>
          <w:lang w:val="en-US"/>
        </w:rPr>
      </w:pPr>
      <w:r>
        <w:rPr>
          <w:noProof/>
          <w:lang w:val="en-US"/>
        </w:rPr>
        <w:t xml:space="preserve">15) </w:t>
      </w:r>
      <w:r w:rsidRPr="00D31A9F">
        <w:rPr>
          <w:noProof/>
          <w:lang w:val="en-US"/>
        </w:rPr>
        <w:t xml:space="preserve">Rose, G. A. (2011). Border measures to prevent the importation of counterfeit products. </w:t>
      </w:r>
      <w:r w:rsidRPr="00D31A9F">
        <w:rPr>
          <w:i/>
          <w:iCs/>
          <w:noProof/>
          <w:lang w:val="en-US"/>
        </w:rPr>
        <w:t>APAA 59th Council Meeting – 12 – 15 November 2011.</w:t>
      </w:r>
      <w:r w:rsidRPr="00D31A9F">
        <w:rPr>
          <w:noProof/>
          <w:lang w:val="en-US"/>
        </w:rPr>
        <w:t xml:space="preserve"> Manila.</w:t>
      </w:r>
    </w:p>
    <w:p w:rsidR="00F07180" w:rsidRPr="00D31A9F" w:rsidRDefault="00F07180" w:rsidP="00F07180">
      <w:pPr>
        <w:pStyle w:val="Bibliografa"/>
        <w:rPr>
          <w:noProof/>
          <w:lang w:val="en-US"/>
        </w:rPr>
      </w:pPr>
      <w:r>
        <w:rPr>
          <w:noProof/>
          <w:lang w:val="en-US"/>
        </w:rPr>
        <w:lastRenderedPageBreak/>
        <w:t xml:space="preserve">16) </w:t>
      </w:r>
      <w:r w:rsidRPr="00D31A9F">
        <w:rPr>
          <w:noProof/>
          <w:lang w:val="en-US"/>
        </w:rPr>
        <w:t xml:space="preserve">Ruse, K. H. (2011). A Trade Agreement Creating Barriers to International Trade?: ACTA Border Measures and Goods in Transit. </w:t>
      </w:r>
      <w:r w:rsidRPr="00D31A9F">
        <w:rPr>
          <w:i/>
          <w:iCs/>
          <w:noProof/>
          <w:lang w:val="en-US"/>
        </w:rPr>
        <w:t xml:space="preserve">American University International Law Review N°26 </w:t>
      </w:r>
      <w:r w:rsidRPr="00D31A9F">
        <w:rPr>
          <w:noProof/>
          <w:lang w:val="en-US"/>
        </w:rPr>
        <w:t>, 647-726.</w:t>
      </w:r>
    </w:p>
    <w:p w:rsidR="00F07180" w:rsidRPr="00D31A9F" w:rsidRDefault="00F07180" w:rsidP="00F07180">
      <w:pPr>
        <w:pStyle w:val="Bibliografa"/>
        <w:rPr>
          <w:noProof/>
          <w:lang w:val="en-US"/>
        </w:rPr>
      </w:pPr>
      <w:r>
        <w:rPr>
          <w:noProof/>
          <w:lang w:val="en-US"/>
        </w:rPr>
        <w:t xml:space="preserve">17) </w:t>
      </w:r>
      <w:r w:rsidRPr="00D31A9F">
        <w:rPr>
          <w:noProof/>
          <w:lang w:val="en-US"/>
        </w:rPr>
        <w:t xml:space="preserve">Salazar L, D. O. (2010). </w:t>
      </w:r>
      <w:r>
        <w:rPr>
          <w:i/>
          <w:iCs/>
          <w:noProof/>
        </w:rPr>
        <w:t>Observancia de los derechos de propiedad intelectual en relación con las medidas en frontera de Venezuela.</w:t>
      </w:r>
      <w:r>
        <w:rPr>
          <w:noProof/>
        </w:rPr>
        <w:t xml:space="preserve"> </w:t>
      </w:r>
      <w:r w:rsidRPr="00D31A9F">
        <w:rPr>
          <w:noProof/>
          <w:lang w:val="en-US"/>
        </w:rPr>
        <w:t>Caracas.</w:t>
      </w:r>
    </w:p>
    <w:p w:rsidR="00F07180" w:rsidRPr="00F07180" w:rsidRDefault="00F07180" w:rsidP="00F07180">
      <w:pPr>
        <w:pStyle w:val="Bibliografa"/>
        <w:rPr>
          <w:noProof/>
          <w:lang w:val="en-US"/>
        </w:rPr>
      </w:pPr>
      <w:r>
        <w:rPr>
          <w:noProof/>
          <w:lang w:val="en-US"/>
        </w:rPr>
        <w:t xml:space="preserve">18) </w:t>
      </w:r>
      <w:r w:rsidRPr="00D31A9F">
        <w:rPr>
          <w:noProof/>
          <w:lang w:val="en-US"/>
        </w:rPr>
        <w:t xml:space="preserve">Seuba, X. (2009). </w:t>
      </w:r>
      <w:r w:rsidRPr="00D31A9F">
        <w:rPr>
          <w:i/>
          <w:iCs/>
          <w:noProof/>
          <w:lang w:val="en-US"/>
        </w:rPr>
        <w:t>Border Measures Concerning Goods Allegedly Infringing Intellectual Property Rights: The Seizures of Generic Medicines in Transit.</w:t>
      </w:r>
      <w:r w:rsidRPr="00D31A9F">
        <w:rPr>
          <w:noProof/>
          <w:lang w:val="en-US"/>
        </w:rPr>
        <w:t xml:space="preserve"> </w:t>
      </w:r>
      <w:r w:rsidRPr="00F07180">
        <w:rPr>
          <w:noProof/>
          <w:lang w:val="en-US"/>
        </w:rPr>
        <w:t>Geneva: ICTSD Programme on IPRs and Sustainable Development.</w:t>
      </w:r>
    </w:p>
    <w:p w:rsidR="00F07180" w:rsidRPr="00D31A9F" w:rsidRDefault="00F07180" w:rsidP="00F07180">
      <w:pPr>
        <w:pStyle w:val="Bibliografa"/>
        <w:rPr>
          <w:noProof/>
          <w:lang w:val="en-US"/>
        </w:rPr>
      </w:pPr>
      <w:r>
        <w:rPr>
          <w:noProof/>
          <w:lang w:val="en-US"/>
        </w:rPr>
        <w:t>19)</w:t>
      </w:r>
      <w:r w:rsidRPr="00D31A9F">
        <w:rPr>
          <w:noProof/>
          <w:lang w:val="en-US"/>
        </w:rPr>
        <w:t xml:space="preserve">Tellez, V. M. (2006). THE WORLD CUSTOMS ORGANIZATION AND BORDER MEASURES FOR ENFORCEMENT OF IP RIGHTS: SETTING NEW STANDARDS OF INTELLECTUAL PROPERTY ENFORCEMENT THROUGH THE BACK DOOR? </w:t>
      </w:r>
      <w:r w:rsidRPr="00D31A9F">
        <w:rPr>
          <w:i/>
          <w:iCs/>
          <w:noProof/>
          <w:lang w:val="en-US"/>
        </w:rPr>
        <w:t>South Bulletin: Reflections and Foresights</w:t>
      </w:r>
      <w:r w:rsidRPr="00D31A9F">
        <w:rPr>
          <w:noProof/>
          <w:lang w:val="en-US"/>
        </w:rPr>
        <w:t xml:space="preserve"> , 6-19.</w:t>
      </w:r>
    </w:p>
    <w:p w:rsidR="00F07180" w:rsidRDefault="00F07180" w:rsidP="00F07180">
      <w:pPr>
        <w:pStyle w:val="Bibliografa"/>
        <w:rPr>
          <w:noProof/>
        </w:rPr>
      </w:pPr>
      <w:r>
        <w:rPr>
          <w:noProof/>
          <w:lang w:val="en-US"/>
        </w:rPr>
        <w:t xml:space="preserve">20) </w:t>
      </w:r>
      <w:r w:rsidRPr="00D31A9F">
        <w:rPr>
          <w:noProof/>
          <w:lang w:val="en-US"/>
        </w:rPr>
        <w:t xml:space="preserve">The Ministry of Commerce of China. (2008). </w:t>
      </w:r>
      <w:r w:rsidRPr="00D31A9F">
        <w:rPr>
          <w:i/>
          <w:iCs/>
          <w:noProof/>
          <w:lang w:val="en-US"/>
        </w:rPr>
        <w:t>Roadmap for intellectual Property Protection in China, custom enforcement in China .</w:t>
      </w:r>
      <w:r w:rsidRPr="00D31A9F">
        <w:rPr>
          <w:noProof/>
          <w:lang w:val="en-US"/>
        </w:rPr>
        <w:t xml:space="preserve"> </w:t>
      </w:r>
      <w:r>
        <w:rPr>
          <w:noProof/>
        </w:rPr>
        <w:t>Beijin.</w:t>
      </w:r>
    </w:p>
    <w:p w:rsidR="00F07180" w:rsidRDefault="00F07180" w:rsidP="00F07180">
      <w:pPr>
        <w:pStyle w:val="Bibliografa"/>
        <w:rPr>
          <w:noProof/>
        </w:rPr>
      </w:pPr>
      <w:r>
        <w:rPr>
          <w:noProof/>
        </w:rPr>
        <w:t xml:space="preserve">21)Vaccaro, C. S. (2012). </w:t>
      </w:r>
      <w:r>
        <w:rPr>
          <w:i/>
          <w:iCs/>
          <w:noProof/>
        </w:rPr>
        <w:t>El acuerdo sobre los derechos de propiedad intelectual relacionados con el comercio, 10 años de vigencia en chile.</w:t>
      </w:r>
      <w:r>
        <w:rPr>
          <w:noProof/>
        </w:rPr>
        <w:t xml:space="preserve"> Concepción.</w:t>
      </w:r>
    </w:p>
    <w:p w:rsidR="00F07180" w:rsidRDefault="00F07180" w:rsidP="00F07180">
      <w:pPr>
        <w:pStyle w:val="Bibliografa"/>
        <w:rPr>
          <w:noProof/>
        </w:rPr>
      </w:pPr>
      <w:r>
        <w:rPr>
          <w:noProof/>
        </w:rPr>
        <w:t xml:space="preserve">22) Venturini, D. F. (2006). </w:t>
      </w:r>
      <w:r>
        <w:rPr>
          <w:i/>
          <w:iCs/>
          <w:noProof/>
        </w:rPr>
        <w:t>Tutela comunitaria alla frontiera dei diritti di proprietà intellettuale.</w:t>
      </w:r>
      <w:r>
        <w:rPr>
          <w:noProof/>
        </w:rPr>
        <w:t xml:space="preserve"> </w:t>
      </w:r>
    </w:p>
    <w:p w:rsidR="00F07180" w:rsidRPr="00D31A9F" w:rsidRDefault="00F07180" w:rsidP="00F07180">
      <w:pPr>
        <w:pStyle w:val="Bibliografa"/>
        <w:rPr>
          <w:noProof/>
          <w:lang w:val="en-US"/>
        </w:rPr>
      </w:pPr>
      <w:r>
        <w:rPr>
          <w:noProof/>
          <w:lang w:val="en-US"/>
        </w:rPr>
        <w:t xml:space="preserve">23) </w:t>
      </w:r>
      <w:r w:rsidRPr="00D31A9F">
        <w:rPr>
          <w:noProof/>
          <w:lang w:val="en-US"/>
        </w:rPr>
        <w:t xml:space="preserve">Vrins, M. S. (2007). The magnitude and economic and social consequences of counterfeiting and piracy. En M. S. Vrins, </w:t>
      </w:r>
      <w:r w:rsidRPr="00D31A9F">
        <w:rPr>
          <w:i/>
          <w:iCs/>
          <w:noProof/>
          <w:lang w:val="en-US"/>
        </w:rPr>
        <w:t>'Enforcement of Intellectual Property Rights trough Border Measures - Law and Practice in the EU.</w:t>
      </w:r>
      <w:r w:rsidRPr="00D31A9F">
        <w:rPr>
          <w:noProof/>
          <w:lang w:val="en-US"/>
        </w:rPr>
        <w:t xml:space="preserve"> London: Oxford University Press.</w:t>
      </w:r>
    </w:p>
    <w:p w:rsidR="00F07180" w:rsidRPr="00D31A9F" w:rsidRDefault="00F07180" w:rsidP="00F07180">
      <w:pPr>
        <w:pStyle w:val="Bibliografa"/>
        <w:rPr>
          <w:noProof/>
          <w:lang w:val="en-US"/>
        </w:rPr>
      </w:pPr>
      <w:r>
        <w:rPr>
          <w:noProof/>
          <w:lang w:val="en-US"/>
        </w:rPr>
        <w:t xml:space="preserve">24) </w:t>
      </w:r>
      <w:r w:rsidRPr="00D31A9F">
        <w:rPr>
          <w:noProof/>
          <w:lang w:val="en-US"/>
        </w:rPr>
        <w:t xml:space="preserve">Wadlow, D. C. (2007). Including Trade in Counterfeit. </w:t>
      </w:r>
      <w:r w:rsidRPr="00D31A9F">
        <w:rPr>
          <w:i/>
          <w:iCs/>
          <w:noProof/>
          <w:lang w:val="en-US"/>
        </w:rPr>
        <w:t>Intellectual Property Quarterly</w:t>
      </w:r>
      <w:r w:rsidRPr="00D31A9F">
        <w:rPr>
          <w:noProof/>
          <w:lang w:val="en-US"/>
        </w:rPr>
        <w:t xml:space="preserve"> .</w:t>
      </w:r>
    </w:p>
    <w:p w:rsidR="00F07180" w:rsidRDefault="00F07180" w:rsidP="00F07180">
      <w:pPr>
        <w:pStyle w:val="Bibliografa"/>
        <w:rPr>
          <w:noProof/>
        </w:rPr>
      </w:pPr>
      <w:r>
        <w:rPr>
          <w:noProof/>
          <w:lang w:val="en-US"/>
        </w:rPr>
        <w:t xml:space="preserve">25) </w:t>
      </w:r>
      <w:r w:rsidRPr="00D31A9F">
        <w:rPr>
          <w:noProof/>
          <w:lang w:val="en-US"/>
        </w:rPr>
        <w:t xml:space="preserve">WIPO Intellectual Property Handbook: Policy, Law and Use. (2004). </w:t>
      </w:r>
      <w:r w:rsidRPr="00D31A9F">
        <w:rPr>
          <w:i/>
          <w:iCs/>
          <w:noProof/>
          <w:lang w:val="en-US"/>
        </w:rPr>
        <w:t>Enforcement of Industrial Property Rights, Copyright and Related Rights.</w:t>
      </w:r>
      <w:r w:rsidRPr="00D31A9F">
        <w:rPr>
          <w:noProof/>
          <w:lang w:val="en-US"/>
        </w:rPr>
        <w:t xml:space="preserve"> </w:t>
      </w:r>
      <w:r>
        <w:rPr>
          <w:noProof/>
        </w:rPr>
        <w:t>Geneva.</w:t>
      </w:r>
    </w:p>
    <w:p w:rsidR="00F07180" w:rsidRPr="00F07180" w:rsidRDefault="00F07180" w:rsidP="00F07180">
      <w:pPr>
        <w:pStyle w:val="Bibliografa"/>
        <w:rPr>
          <w:noProof/>
        </w:rPr>
      </w:pPr>
      <w:r>
        <w:rPr>
          <w:noProof/>
        </w:rPr>
        <w:t xml:space="preserve">26) WORLD CUSTOMS ORGANIZATION. (2012). </w:t>
      </w:r>
      <w:r>
        <w:rPr>
          <w:i/>
          <w:iCs/>
          <w:noProof/>
        </w:rPr>
        <w:t>Estudio sobre la gestión coordinada de fronteras.</w:t>
      </w:r>
      <w:r>
        <w:rPr>
          <w:noProof/>
        </w:rPr>
        <w:t xml:space="preserve"> </w:t>
      </w:r>
      <w:r w:rsidRPr="00F07180">
        <w:rPr>
          <w:noProof/>
        </w:rPr>
        <w:t>Brussels.</w:t>
      </w:r>
    </w:p>
    <w:p w:rsidR="00F07180" w:rsidRPr="00F07180" w:rsidRDefault="00F07180" w:rsidP="00F07180">
      <w:pPr>
        <w:pStyle w:val="Bibliografa"/>
        <w:rPr>
          <w:i/>
          <w:iCs/>
          <w:noProof/>
          <w:lang w:val="en-US"/>
        </w:rPr>
      </w:pPr>
      <w:r>
        <w:rPr>
          <w:noProof/>
          <w:lang w:val="en-US"/>
        </w:rPr>
        <w:t xml:space="preserve">27) </w:t>
      </w:r>
      <w:r w:rsidRPr="00D31A9F">
        <w:rPr>
          <w:noProof/>
          <w:lang w:val="en-US"/>
        </w:rPr>
        <w:t xml:space="preserve">WORLD CUSTOMS ORGANIZATION. (2002). </w:t>
      </w:r>
      <w:r>
        <w:rPr>
          <w:i/>
          <w:iCs/>
          <w:noProof/>
          <w:lang w:val="en-US"/>
        </w:rPr>
        <w:t xml:space="preserve">Model provisions for national legislation to implement fair  and </w:t>
      </w:r>
      <w:r w:rsidR="00C071B6">
        <w:rPr>
          <w:i/>
          <w:iCs/>
          <w:noProof/>
          <w:lang w:val="en-US"/>
        </w:rPr>
        <w:t xml:space="preserve"> efective border measures consistent with the agreement on</w:t>
      </w:r>
      <w:r w:rsidRPr="00D31A9F">
        <w:rPr>
          <w:i/>
          <w:iCs/>
          <w:noProof/>
          <w:lang w:val="en-US"/>
        </w:rPr>
        <w:t xml:space="preserve"> </w:t>
      </w:r>
      <w:r w:rsidR="00C071B6">
        <w:rPr>
          <w:i/>
          <w:iCs/>
          <w:noProof/>
          <w:lang w:val="en-US"/>
        </w:rPr>
        <w:t>trade-related aspects of intellectual property rights</w:t>
      </w:r>
      <w:r w:rsidRPr="00D31A9F">
        <w:rPr>
          <w:i/>
          <w:iCs/>
          <w:noProof/>
          <w:lang w:val="en-US"/>
        </w:rPr>
        <w:t>.</w:t>
      </w:r>
      <w:r w:rsidRPr="00D31A9F">
        <w:rPr>
          <w:noProof/>
          <w:lang w:val="en-US"/>
        </w:rPr>
        <w:t xml:space="preserve"> Brussels.</w:t>
      </w:r>
    </w:p>
    <w:p w:rsidR="00F07180" w:rsidRPr="00D31A9F" w:rsidRDefault="00C071B6" w:rsidP="00F07180">
      <w:pPr>
        <w:pStyle w:val="Bibliografa"/>
        <w:rPr>
          <w:noProof/>
          <w:lang w:val="en-US"/>
        </w:rPr>
      </w:pPr>
      <w:r>
        <w:rPr>
          <w:noProof/>
          <w:lang w:val="en-US"/>
        </w:rPr>
        <w:t xml:space="preserve">28) </w:t>
      </w:r>
      <w:r w:rsidR="00F07180" w:rsidRPr="00D31A9F">
        <w:rPr>
          <w:noProof/>
          <w:lang w:val="en-US"/>
        </w:rPr>
        <w:t xml:space="preserve">World Trade Organization. (2006). </w:t>
      </w:r>
      <w:r w:rsidR="00F07180" w:rsidRPr="00D31A9F">
        <w:rPr>
          <w:i/>
          <w:iCs/>
          <w:noProof/>
          <w:lang w:val="en-US"/>
        </w:rPr>
        <w:t>ENFORCING INTELLECTUAL PROPERTY RIGHTS: BORDER MEASURES Communication from the European Communities.</w:t>
      </w:r>
      <w:r w:rsidR="00F07180" w:rsidRPr="00D31A9F">
        <w:rPr>
          <w:noProof/>
          <w:lang w:val="en-US"/>
        </w:rPr>
        <w:t xml:space="preserve"> Geneve.</w:t>
      </w:r>
    </w:p>
    <w:p w:rsidR="00F902C9" w:rsidRDefault="00F07180" w:rsidP="00F07180">
      <w:pPr>
        <w:pStyle w:val="Prrafodelista"/>
        <w:autoSpaceDE w:val="0"/>
        <w:autoSpaceDN w:val="0"/>
        <w:adjustRightInd w:val="0"/>
        <w:spacing w:before="240" w:after="0" w:line="360" w:lineRule="auto"/>
        <w:ind w:left="1080"/>
        <w:jc w:val="both"/>
      </w:pPr>
      <w:r>
        <w:fldChar w:fldCharType="end"/>
      </w:r>
    </w:p>
    <w:p w:rsidR="00E35773" w:rsidRDefault="00E35773" w:rsidP="00F07180">
      <w:pPr>
        <w:pStyle w:val="Prrafodelista"/>
        <w:autoSpaceDE w:val="0"/>
        <w:autoSpaceDN w:val="0"/>
        <w:adjustRightInd w:val="0"/>
        <w:spacing w:before="240" w:after="0" w:line="360" w:lineRule="auto"/>
        <w:ind w:left="1080"/>
        <w:jc w:val="both"/>
      </w:pPr>
    </w:p>
    <w:p w:rsidR="00E35773" w:rsidRDefault="00E35773" w:rsidP="00F07180">
      <w:pPr>
        <w:pStyle w:val="Prrafodelista"/>
        <w:autoSpaceDE w:val="0"/>
        <w:autoSpaceDN w:val="0"/>
        <w:adjustRightInd w:val="0"/>
        <w:spacing w:before="240" w:after="0" w:line="360" w:lineRule="auto"/>
        <w:ind w:left="1080"/>
        <w:jc w:val="both"/>
      </w:pPr>
    </w:p>
    <w:p w:rsidR="00E35773" w:rsidRDefault="00E35773" w:rsidP="00F07180">
      <w:pPr>
        <w:pStyle w:val="Prrafodelista"/>
        <w:autoSpaceDE w:val="0"/>
        <w:autoSpaceDN w:val="0"/>
        <w:adjustRightInd w:val="0"/>
        <w:spacing w:before="240" w:after="0" w:line="360" w:lineRule="auto"/>
        <w:ind w:left="1080"/>
        <w:jc w:val="both"/>
      </w:pPr>
    </w:p>
    <w:p w:rsidR="00E35773" w:rsidRDefault="00E35773" w:rsidP="00E35773">
      <w:pPr>
        <w:autoSpaceDE w:val="0"/>
        <w:autoSpaceDN w:val="0"/>
        <w:adjustRightInd w:val="0"/>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ANEXO</w:t>
      </w:r>
    </w:p>
    <w:p w:rsidR="00E35773" w:rsidRDefault="00E35773" w:rsidP="00E35773">
      <w:pPr>
        <w:autoSpaceDE w:val="0"/>
        <w:autoSpaceDN w:val="0"/>
        <w:adjustRightInd w:val="0"/>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Paralelo ADPIC y la ley 19912</w:t>
      </w:r>
    </w:p>
    <w:p w:rsidR="001529E2" w:rsidRPr="001529E2" w:rsidRDefault="001529E2" w:rsidP="00E35773">
      <w:pPr>
        <w:autoSpaceDE w:val="0"/>
        <w:autoSpaceDN w:val="0"/>
        <w:adjustRightInd w:val="0"/>
        <w:spacing w:before="240" w:after="0" w:line="360" w:lineRule="auto"/>
        <w:jc w:val="both"/>
        <w:rPr>
          <w:rFonts w:ascii="Times New Roman" w:hAnsi="Times New Roman" w:cs="Times New Roman"/>
          <w:sz w:val="20"/>
          <w:szCs w:val="20"/>
        </w:rPr>
      </w:pPr>
      <w:r w:rsidRPr="001529E2">
        <w:rPr>
          <w:rFonts w:ascii="Times New Roman" w:hAnsi="Times New Roman" w:cs="Times New Roman"/>
          <w:sz w:val="20"/>
          <w:szCs w:val="20"/>
        </w:rPr>
        <w:t>TABLA ANEXO 1</w:t>
      </w:r>
    </w:p>
    <w:tbl>
      <w:tblPr>
        <w:tblStyle w:val="Tablaconcuadrcula"/>
        <w:tblW w:w="0" w:type="auto"/>
        <w:tblLook w:val="04A0" w:firstRow="1" w:lastRow="0" w:firstColumn="1" w:lastColumn="0" w:noHBand="0" w:noVBand="1"/>
      </w:tblPr>
      <w:tblGrid>
        <w:gridCol w:w="2992"/>
        <w:gridCol w:w="2993"/>
        <w:gridCol w:w="2993"/>
      </w:tblGrid>
      <w:tr w:rsidR="00E35773" w:rsidRPr="00E35773" w:rsidTr="00E6089A">
        <w:tc>
          <w:tcPr>
            <w:tcW w:w="2992" w:type="dxa"/>
            <w:shd w:val="clear" w:color="auto" w:fill="BFBFBF" w:themeFill="background1" w:themeFillShade="BF"/>
          </w:tcPr>
          <w:p w:rsidR="00E35773" w:rsidRPr="006465DB" w:rsidRDefault="00E35773" w:rsidP="00E6089A">
            <w:pPr>
              <w:rPr>
                <w:rFonts w:cs="Times New Roman"/>
                <w:sz w:val="18"/>
                <w:szCs w:val="18"/>
              </w:rPr>
            </w:pPr>
          </w:p>
          <w:p w:rsidR="00E35773" w:rsidRPr="006465DB" w:rsidRDefault="00E35773" w:rsidP="00E6089A">
            <w:pPr>
              <w:rPr>
                <w:rFonts w:cs="Times New Roman"/>
                <w:sz w:val="18"/>
                <w:szCs w:val="18"/>
              </w:rPr>
            </w:pPr>
          </w:p>
        </w:tc>
        <w:tc>
          <w:tcPr>
            <w:tcW w:w="2993" w:type="dxa"/>
            <w:shd w:val="clear" w:color="auto" w:fill="BFBFBF" w:themeFill="background1" w:themeFillShade="BF"/>
          </w:tcPr>
          <w:p w:rsidR="00E35773" w:rsidRPr="006465DB" w:rsidRDefault="00E35773" w:rsidP="00E6089A">
            <w:pPr>
              <w:rPr>
                <w:rFonts w:cs="Times New Roman"/>
                <w:sz w:val="18"/>
                <w:szCs w:val="18"/>
              </w:rPr>
            </w:pPr>
            <w:r w:rsidRPr="006465DB">
              <w:rPr>
                <w:rFonts w:cs="Times New Roman"/>
                <w:sz w:val="18"/>
                <w:szCs w:val="18"/>
              </w:rPr>
              <w:t>ADPIC</w:t>
            </w:r>
          </w:p>
        </w:tc>
        <w:tc>
          <w:tcPr>
            <w:tcW w:w="2993" w:type="dxa"/>
            <w:shd w:val="clear" w:color="auto" w:fill="BFBFBF" w:themeFill="background1" w:themeFillShade="BF"/>
          </w:tcPr>
          <w:p w:rsidR="00E35773" w:rsidRPr="006465DB" w:rsidRDefault="00E35773" w:rsidP="00E6089A">
            <w:pPr>
              <w:rPr>
                <w:rFonts w:cs="Times New Roman"/>
                <w:sz w:val="18"/>
                <w:szCs w:val="18"/>
              </w:rPr>
            </w:pPr>
            <w:r w:rsidRPr="006465DB">
              <w:rPr>
                <w:rFonts w:cs="Times New Roman"/>
                <w:sz w:val="18"/>
                <w:szCs w:val="18"/>
              </w:rPr>
              <w:t>LEY 19912</w:t>
            </w:r>
          </w:p>
        </w:tc>
      </w:tr>
      <w:tr w:rsidR="00E35773" w:rsidRPr="00E35773" w:rsidTr="00E6089A">
        <w:tc>
          <w:tcPr>
            <w:tcW w:w="2992" w:type="dxa"/>
          </w:tcPr>
          <w:p w:rsidR="00E35773" w:rsidRPr="006465DB" w:rsidRDefault="00E35773" w:rsidP="00E6089A">
            <w:pPr>
              <w:rPr>
                <w:rFonts w:cs="Times New Roman"/>
                <w:sz w:val="18"/>
                <w:szCs w:val="18"/>
              </w:rPr>
            </w:pPr>
            <w:r w:rsidRPr="006465DB">
              <w:rPr>
                <w:rFonts w:cs="Times New Roman"/>
                <w:sz w:val="18"/>
                <w:szCs w:val="18"/>
              </w:rPr>
              <w:t>Sujeto activo</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El titular de un derecho (concepto amplio), que tenga motivos válidos para sospechar que se prepara la</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importación de mercancías de marca de fábrica o de comercio falsificadas o mercancías pirata que</w:t>
            </w:r>
          </w:p>
          <w:p w:rsidR="00E35773" w:rsidRPr="006465DB" w:rsidRDefault="00E35773" w:rsidP="00E6089A">
            <w:pPr>
              <w:rPr>
                <w:rFonts w:cs="Times New Roman"/>
                <w:sz w:val="18"/>
                <w:szCs w:val="18"/>
              </w:rPr>
            </w:pPr>
            <w:r w:rsidRPr="006465DB">
              <w:rPr>
                <w:rFonts w:cs="Times New Roman"/>
                <w:sz w:val="18"/>
                <w:szCs w:val="18"/>
              </w:rPr>
              <w:t>lesionan el derecho de autor</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Los titulares de derechos industriales</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registrados en Chile, así como los titulares de los derechos</w:t>
            </w:r>
          </w:p>
          <w:p w:rsidR="00E35773" w:rsidRPr="006465DB" w:rsidRDefault="00E35773" w:rsidP="00E6089A">
            <w:pPr>
              <w:rPr>
                <w:rFonts w:cs="Times New Roman"/>
                <w:sz w:val="18"/>
                <w:szCs w:val="18"/>
              </w:rPr>
            </w:pPr>
            <w:r w:rsidRPr="006465DB">
              <w:rPr>
                <w:rFonts w:cs="Times New Roman"/>
                <w:sz w:val="18"/>
                <w:szCs w:val="18"/>
              </w:rPr>
              <w:t>de autor y conexos</w:t>
            </w:r>
          </w:p>
        </w:tc>
      </w:tr>
      <w:tr w:rsidR="00E35773" w:rsidRPr="00E35773" w:rsidTr="00E6089A">
        <w:tc>
          <w:tcPr>
            <w:tcW w:w="2992" w:type="dxa"/>
          </w:tcPr>
          <w:p w:rsidR="00E35773" w:rsidRPr="006465DB" w:rsidRDefault="00E35773" w:rsidP="00E6089A">
            <w:pPr>
              <w:rPr>
                <w:rFonts w:cs="Times New Roman"/>
                <w:sz w:val="18"/>
                <w:szCs w:val="18"/>
              </w:rPr>
            </w:pPr>
            <w:r w:rsidRPr="006465DB">
              <w:rPr>
                <w:rFonts w:cs="Times New Roman"/>
                <w:sz w:val="18"/>
                <w:szCs w:val="18"/>
              </w:rPr>
              <w:t>Alcance material y objetivo</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Que las autoridades de aduanas actuando de oficio o a petición de parte suspendan el despacho de esas mercancías para libre circulación.</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Además los Miembros podrán establecer también procedimientos análogos para que las autoridades de aduanas</w:t>
            </w:r>
          </w:p>
          <w:p w:rsidR="00E35773" w:rsidRPr="006465DB" w:rsidRDefault="00E35773" w:rsidP="00E6089A">
            <w:pPr>
              <w:rPr>
                <w:rFonts w:cs="Times New Roman"/>
                <w:sz w:val="18"/>
                <w:szCs w:val="18"/>
              </w:rPr>
            </w:pPr>
            <w:proofErr w:type="gramStart"/>
            <w:r w:rsidRPr="006465DB">
              <w:rPr>
                <w:rFonts w:cs="Times New Roman"/>
                <w:sz w:val="18"/>
                <w:szCs w:val="18"/>
              </w:rPr>
              <w:t>suspendan</w:t>
            </w:r>
            <w:proofErr w:type="gramEnd"/>
            <w:r w:rsidRPr="006465DB">
              <w:rPr>
                <w:rFonts w:cs="Times New Roman"/>
                <w:sz w:val="18"/>
                <w:szCs w:val="18"/>
              </w:rPr>
              <w:t xml:space="preserve"> el despacho de esas mercancías destinadas a la exportación desde su territorio.</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La suspensión del despacho de mercancía</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que, de cualquier forma, signifiquen una infracción de los</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derechos adquiridos en virtud de las leyes Nº 19.039 y Nº</w:t>
            </w:r>
          </w:p>
          <w:p w:rsidR="00E35773" w:rsidRPr="006465DB" w:rsidRDefault="00E35773" w:rsidP="00E6089A">
            <w:pPr>
              <w:rPr>
                <w:rFonts w:cs="Times New Roman"/>
                <w:sz w:val="18"/>
                <w:szCs w:val="18"/>
              </w:rPr>
            </w:pPr>
            <w:r w:rsidRPr="006465DB">
              <w:rPr>
                <w:rFonts w:cs="Times New Roman"/>
                <w:sz w:val="18"/>
                <w:szCs w:val="18"/>
              </w:rPr>
              <w:t>17.336.</w:t>
            </w:r>
          </w:p>
        </w:tc>
      </w:tr>
      <w:tr w:rsidR="00E35773" w:rsidRPr="00E35773" w:rsidTr="00E6089A">
        <w:tc>
          <w:tcPr>
            <w:tcW w:w="2992" w:type="dxa"/>
          </w:tcPr>
          <w:p w:rsidR="00E35773" w:rsidRPr="006465DB" w:rsidRDefault="00E35773" w:rsidP="00E6089A">
            <w:pPr>
              <w:rPr>
                <w:rFonts w:cs="Times New Roman"/>
                <w:sz w:val="18"/>
                <w:szCs w:val="18"/>
              </w:rPr>
            </w:pPr>
            <w:r w:rsidRPr="006465DB">
              <w:rPr>
                <w:rFonts w:cs="Times New Roman"/>
                <w:sz w:val="18"/>
                <w:szCs w:val="18"/>
              </w:rPr>
              <w:t>Demanda</w:t>
            </w:r>
          </w:p>
        </w:tc>
        <w:tc>
          <w:tcPr>
            <w:tcW w:w="2993" w:type="dxa"/>
          </w:tcPr>
          <w:p w:rsidR="00E35773" w:rsidRPr="006465DB" w:rsidRDefault="00E35773" w:rsidP="00E6089A">
            <w:pPr>
              <w:rPr>
                <w:rFonts w:cs="Times New Roman"/>
                <w:sz w:val="18"/>
                <w:szCs w:val="18"/>
              </w:rPr>
            </w:pPr>
            <w:r w:rsidRPr="006465DB">
              <w:rPr>
                <w:rFonts w:cs="Times New Roman"/>
                <w:sz w:val="18"/>
                <w:szCs w:val="18"/>
              </w:rPr>
              <w:t>Procedimiento administrativo o judicial escrito.</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Para ellos será necesario que el titular del derecho presente pruebas suficientes que demuestren a satisfacción de las autoridades competentes que, de acuerdo con la legislación del país de importación, existe presunción de infracción de su derecho de propiedad intelectual y que ofrezca una descripción suficientemente detallada de las mercancías de modo que puedan ser reconocidas con facilidad por las autoridades de aduanas.</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Por escrito  ante el juez de letras en lo civil del lugar en que se encuentre la aduana ante la cual se haya presentado la destinación aduanera que ampare la mercancía infractora o presuntamente infractora, o el juez de letras en lo civil del lugar en que se encuentre</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la aduana en que se presume se pretende presentar dicha</w:t>
            </w:r>
          </w:p>
          <w:p w:rsidR="00E35773" w:rsidRPr="006465DB" w:rsidRDefault="00E35773" w:rsidP="00E6089A">
            <w:pPr>
              <w:rPr>
                <w:rFonts w:cs="Times New Roman"/>
                <w:sz w:val="18"/>
                <w:szCs w:val="18"/>
              </w:rPr>
            </w:pPr>
            <w:r w:rsidRPr="006465DB">
              <w:rPr>
                <w:rFonts w:cs="Times New Roman"/>
                <w:sz w:val="18"/>
                <w:szCs w:val="18"/>
              </w:rPr>
              <w:t>destinación</w:t>
            </w:r>
          </w:p>
        </w:tc>
      </w:tr>
      <w:tr w:rsidR="00E35773" w:rsidRPr="00E35773" w:rsidTr="00E6089A">
        <w:tc>
          <w:tcPr>
            <w:tcW w:w="2992" w:type="dxa"/>
          </w:tcPr>
          <w:p w:rsidR="00E35773" w:rsidRPr="006465DB" w:rsidRDefault="00E35773" w:rsidP="00E6089A">
            <w:pPr>
              <w:rPr>
                <w:rFonts w:cs="Times New Roman"/>
                <w:sz w:val="18"/>
                <w:szCs w:val="18"/>
              </w:rPr>
            </w:pPr>
            <w:r w:rsidRPr="006465DB">
              <w:rPr>
                <w:rFonts w:cs="Times New Roman"/>
                <w:sz w:val="18"/>
                <w:szCs w:val="18"/>
              </w:rPr>
              <w:t>Recursos</w:t>
            </w:r>
          </w:p>
        </w:tc>
        <w:tc>
          <w:tcPr>
            <w:tcW w:w="2993" w:type="dxa"/>
          </w:tcPr>
          <w:p w:rsidR="00E35773" w:rsidRPr="006465DB" w:rsidRDefault="00E35773" w:rsidP="00E6089A">
            <w:pPr>
              <w:rPr>
                <w:rFonts w:cs="Times New Roman"/>
                <w:sz w:val="18"/>
                <w:szCs w:val="18"/>
              </w:rPr>
            </w:pPr>
            <w:r w:rsidRPr="006465DB">
              <w:rPr>
                <w:rFonts w:cs="Times New Roman"/>
                <w:sz w:val="18"/>
                <w:szCs w:val="18"/>
              </w:rPr>
              <w:t>Apelación ante la autoridad judicial</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De reposición, ante el tribunal que adoptó la medida</w:t>
            </w:r>
          </w:p>
        </w:tc>
      </w:tr>
      <w:tr w:rsidR="00E35773" w:rsidRPr="00E35773" w:rsidTr="00E6089A">
        <w:tc>
          <w:tcPr>
            <w:tcW w:w="2992" w:type="dxa"/>
          </w:tcPr>
          <w:p w:rsidR="00E35773" w:rsidRPr="006465DB" w:rsidRDefault="00E35773" w:rsidP="00E6089A">
            <w:pPr>
              <w:rPr>
                <w:rFonts w:cs="Times New Roman"/>
                <w:sz w:val="18"/>
                <w:szCs w:val="18"/>
              </w:rPr>
            </w:pPr>
            <w:r w:rsidRPr="006465DB">
              <w:rPr>
                <w:rFonts w:cs="Times New Roman"/>
                <w:sz w:val="18"/>
                <w:szCs w:val="18"/>
              </w:rPr>
              <w:t>Destrucción y comiso de la mercadería</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las autoridades competentes estarán</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facultadas para ordenar la destrucción o eliminación de las mercancías infractoras de conformidad con</w:t>
            </w:r>
          </w:p>
          <w:p w:rsidR="00E35773" w:rsidRPr="006465DB" w:rsidRDefault="00E35773" w:rsidP="00E6089A">
            <w:pPr>
              <w:autoSpaceDE w:val="0"/>
              <w:autoSpaceDN w:val="0"/>
              <w:adjustRightInd w:val="0"/>
              <w:rPr>
                <w:rFonts w:cs="Times New Roman"/>
                <w:sz w:val="18"/>
                <w:szCs w:val="18"/>
              </w:rPr>
            </w:pPr>
            <w:proofErr w:type="gramStart"/>
            <w:r w:rsidRPr="006465DB">
              <w:rPr>
                <w:rFonts w:cs="Times New Roman"/>
                <w:sz w:val="18"/>
                <w:szCs w:val="18"/>
              </w:rPr>
              <w:t>los</w:t>
            </w:r>
            <w:proofErr w:type="gramEnd"/>
            <w:r w:rsidRPr="006465DB">
              <w:rPr>
                <w:rFonts w:cs="Times New Roman"/>
                <w:sz w:val="18"/>
                <w:szCs w:val="18"/>
              </w:rPr>
              <w:t xml:space="preserve"> principios establecidos en el artículo 46. En cuanto a las mercancías de marca de fábrica o de</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comercio falsificadas, las autoridades no permitirán, salvo en circunstancias excepcionales, que las</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mercancías infractoras se reexporten en el mismo estado ni las someterán a un procedimiento</w:t>
            </w:r>
          </w:p>
          <w:p w:rsidR="00E35773" w:rsidRPr="006465DB" w:rsidRDefault="00E35773" w:rsidP="00E6089A">
            <w:pPr>
              <w:rPr>
                <w:rFonts w:cs="Times New Roman"/>
                <w:sz w:val="18"/>
                <w:szCs w:val="18"/>
              </w:rPr>
            </w:pPr>
            <w:proofErr w:type="gramStart"/>
            <w:r w:rsidRPr="006465DB">
              <w:rPr>
                <w:rFonts w:cs="Times New Roman"/>
                <w:sz w:val="18"/>
                <w:szCs w:val="18"/>
              </w:rPr>
              <w:lastRenderedPageBreak/>
              <w:t>aduanero</w:t>
            </w:r>
            <w:proofErr w:type="gramEnd"/>
            <w:r w:rsidRPr="006465DB">
              <w:rPr>
                <w:rFonts w:cs="Times New Roman"/>
                <w:sz w:val="18"/>
                <w:szCs w:val="18"/>
              </w:rPr>
              <w:t xml:space="preserve"> distinto.</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lastRenderedPageBreak/>
              <w:t>No hay un tratamiento en la ley, solo está tratado en leyes dispersas que se pronuncian sobre el fondo del asunto</w:t>
            </w:r>
          </w:p>
        </w:tc>
      </w:tr>
      <w:tr w:rsidR="00E35773" w:rsidRPr="00E35773" w:rsidTr="00E6089A">
        <w:tc>
          <w:tcPr>
            <w:tcW w:w="2992" w:type="dxa"/>
          </w:tcPr>
          <w:p w:rsidR="00E35773" w:rsidRPr="006465DB" w:rsidRDefault="00E35773" w:rsidP="00E6089A">
            <w:pPr>
              <w:rPr>
                <w:rFonts w:cs="Times New Roman"/>
                <w:sz w:val="18"/>
                <w:szCs w:val="18"/>
              </w:rPr>
            </w:pPr>
            <w:r w:rsidRPr="006465DB">
              <w:rPr>
                <w:rFonts w:cs="Times New Roman"/>
                <w:sz w:val="18"/>
                <w:szCs w:val="18"/>
              </w:rPr>
              <w:lastRenderedPageBreak/>
              <w:t>admisibilidad</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El titular del derecho deberá presentar pruebas suficientes que demuestren a satisfacción de las autoridades competentes que, de acuerdo con la legislación del país de importación, existe presunción de infracción</w:t>
            </w:r>
          </w:p>
          <w:p w:rsidR="00E35773" w:rsidRPr="006465DB" w:rsidRDefault="00E35773" w:rsidP="00E6089A">
            <w:pPr>
              <w:rPr>
                <w:rFonts w:cs="Times New Roman"/>
                <w:sz w:val="18"/>
                <w:szCs w:val="18"/>
              </w:rPr>
            </w:pPr>
            <w:r w:rsidRPr="006465DB">
              <w:rPr>
                <w:rFonts w:cs="Times New Roman"/>
                <w:sz w:val="18"/>
                <w:szCs w:val="18"/>
              </w:rPr>
              <w:t>de su derecho de propiedad intelectual y que ofrezca una descripción suficientemente detallada de las mercancías de modo que puedan ser reconocidas con facilidad por las autoridades de aduanas</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Al requerir la medida, el solicitante</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deberá acreditar su calidad de titular del derecho que</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reclama, expresar la acción que se propone interponer y</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someramente sus fundamentos, acompañando los antecedentes que</w:t>
            </w:r>
          </w:p>
          <w:p w:rsidR="00E35773" w:rsidRPr="006465DB" w:rsidRDefault="00E35773" w:rsidP="00E6089A">
            <w:pPr>
              <w:autoSpaceDE w:val="0"/>
              <w:autoSpaceDN w:val="0"/>
              <w:adjustRightInd w:val="0"/>
              <w:rPr>
                <w:rFonts w:cs="Times New Roman"/>
                <w:sz w:val="18"/>
                <w:szCs w:val="18"/>
              </w:rPr>
            </w:pPr>
            <w:proofErr w:type="gramStart"/>
            <w:r w:rsidRPr="006465DB">
              <w:rPr>
                <w:rFonts w:cs="Times New Roman"/>
                <w:sz w:val="18"/>
                <w:szCs w:val="18"/>
              </w:rPr>
              <w:t>permitan</w:t>
            </w:r>
            <w:proofErr w:type="gramEnd"/>
            <w:r w:rsidRPr="006465DB">
              <w:rPr>
                <w:rFonts w:cs="Times New Roman"/>
                <w:sz w:val="18"/>
                <w:szCs w:val="18"/>
              </w:rPr>
              <w:t xml:space="preserve"> presumir la existencia de la infracción reclamada.</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Asimismo, deberá acompañar una descripción suficientemente</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detallada de la mercancía a la que se aplicará la medida y,</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en lo posible, identificar el lugar donde se encuentra o el</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de destino previsto, el puerto o aeropuerto por el cual se</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presentará, el nombre y domicilio del importador, dueño o</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consignatario, el país de origen y procedencia, el medio de</w:t>
            </w:r>
          </w:p>
          <w:p w:rsidR="00E35773" w:rsidRPr="006465DB" w:rsidRDefault="00E35773" w:rsidP="00E6089A">
            <w:pPr>
              <w:autoSpaceDE w:val="0"/>
              <w:autoSpaceDN w:val="0"/>
              <w:adjustRightInd w:val="0"/>
              <w:rPr>
                <w:rFonts w:cs="Times New Roman"/>
                <w:sz w:val="18"/>
                <w:szCs w:val="18"/>
              </w:rPr>
            </w:pPr>
            <w:proofErr w:type="gramStart"/>
            <w:r w:rsidRPr="006465DB">
              <w:rPr>
                <w:rFonts w:cs="Times New Roman"/>
                <w:sz w:val="18"/>
                <w:szCs w:val="18"/>
              </w:rPr>
              <w:t>transporte</w:t>
            </w:r>
            <w:proofErr w:type="gramEnd"/>
            <w:r w:rsidRPr="006465DB">
              <w:rPr>
                <w:rFonts w:cs="Times New Roman"/>
                <w:sz w:val="18"/>
                <w:szCs w:val="18"/>
              </w:rPr>
              <w:t xml:space="preserve"> e identidad de la empresa transportista.</w:t>
            </w:r>
          </w:p>
          <w:p w:rsidR="00E35773" w:rsidRPr="006465DB" w:rsidRDefault="00E35773" w:rsidP="00E6089A">
            <w:pPr>
              <w:rPr>
                <w:rFonts w:cs="Times New Roman"/>
                <w:sz w:val="18"/>
                <w:szCs w:val="18"/>
              </w:rPr>
            </w:pPr>
          </w:p>
        </w:tc>
      </w:tr>
      <w:tr w:rsidR="00E35773" w:rsidRPr="00E35773" w:rsidTr="00E6089A">
        <w:tc>
          <w:tcPr>
            <w:tcW w:w="2992" w:type="dxa"/>
          </w:tcPr>
          <w:p w:rsidR="00E35773" w:rsidRPr="006465DB" w:rsidRDefault="00E35773" w:rsidP="00E6089A">
            <w:pPr>
              <w:rPr>
                <w:rFonts w:cs="Times New Roman"/>
                <w:sz w:val="18"/>
                <w:szCs w:val="18"/>
              </w:rPr>
            </w:pPr>
            <w:r w:rsidRPr="006465DB">
              <w:rPr>
                <w:rFonts w:cs="Times New Roman"/>
                <w:sz w:val="18"/>
                <w:szCs w:val="18"/>
              </w:rPr>
              <w:t>Garantía</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Las autoridades competentes estarán facultadas para exigir al demandante que aporte una</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fianza o garantía equivalente que sea suficiente para proteger al demandado y a las autoridades</w:t>
            </w:r>
          </w:p>
          <w:p w:rsidR="00E35773" w:rsidRPr="006465DB" w:rsidRDefault="00E35773" w:rsidP="00E6089A">
            <w:pPr>
              <w:autoSpaceDE w:val="0"/>
              <w:autoSpaceDN w:val="0"/>
              <w:adjustRightInd w:val="0"/>
              <w:rPr>
                <w:rFonts w:cs="Times New Roman"/>
                <w:sz w:val="18"/>
                <w:szCs w:val="18"/>
              </w:rPr>
            </w:pPr>
            <w:proofErr w:type="gramStart"/>
            <w:r w:rsidRPr="006465DB">
              <w:rPr>
                <w:rFonts w:cs="Times New Roman"/>
                <w:sz w:val="18"/>
                <w:szCs w:val="18"/>
              </w:rPr>
              <w:t>competentes</w:t>
            </w:r>
            <w:proofErr w:type="gramEnd"/>
            <w:r w:rsidRPr="006465DB">
              <w:rPr>
                <w:rFonts w:cs="Times New Roman"/>
                <w:sz w:val="18"/>
                <w:szCs w:val="18"/>
              </w:rPr>
              <w:t xml:space="preserve"> e impedir abusos. Esa fianza o garantía equivalente no deberá disuadir indebidamente del</w:t>
            </w:r>
          </w:p>
          <w:p w:rsidR="00E35773" w:rsidRPr="006465DB" w:rsidRDefault="00E35773" w:rsidP="00E6089A">
            <w:pPr>
              <w:rPr>
                <w:rFonts w:cs="Times New Roman"/>
                <w:sz w:val="18"/>
                <w:szCs w:val="18"/>
              </w:rPr>
            </w:pPr>
            <w:proofErr w:type="gramStart"/>
            <w:r w:rsidRPr="006465DB">
              <w:rPr>
                <w:rFonts w:cs="Times New Roman"/>
                <w:sz w:val="18"/>
                <w:szCs w:val="18"/>
              </w:rPr>
              <w:t>recurso</w:t>
            </w:r>
            <w:proofErr w:type="gramEnd"/>
            <w:r w:rsidRPr="006465DB">
              <w:rPr>
                <w:rFonts w:cs="Times New Roman"/>
                <w:sz w:val="18"/>
                <w:szCs w:val="18"/>
              </w:rPr>
              <w:t xml:space="preserve"> a estos procedimientos.</w:t>
            </w:r>
          </w:p>
        </w:tc>
        <w:tc>
          <w:tcPr>
            <w:tcW w:w="2993" w:type="dxa"/>
          </w:tcPr>
          <w:p w:rsidR="00E35773" w:rsidRPr="006465DB" w:rsidRDefault="00E35773" w:rsidP="00E6089A">
            <w:pPr>
              <w:autoSpaceDE w:val="0"/>
              <w:autoSpaceDN w:val="0"/>
              <w:adjustRightInd w:val="0"/>
              <w:rPr>
                <w:rFonts w:cs="Times New Roman"/>
                <w:color w:val="000000"/>
                <w:sz w:val="18"/>
                <w:szCs w:val="18"/>
              </w:rPr>
            </w:pPr>
            <w:r w:rsidRPr="006465DB">
              <w:rPr>
                <w:rFonts w:cs="Times New Roman"/>
                <w:color w:val="000000"/>
                <w:sz w:val="18"/>
                <w:szCs w:val="18"/>
              </w:rPr>
              <w:t>El juez de la causa podrá requerir al</w:t>
            </w:r>
          </w:p>
          <w:p w:rsidR="00E35773" w:rsidRPr="006465DB" w:rsidRDefault="00E35773" w:rsidP="00E6089A">
            <w:pPr>
              <w:autoSpaceDE w:val="0"/>
              <w:autoSpaceDN w:val="0"/>
              <w:adjustRightInd w:val="0"/>
              <w:rPr>
                <w:rFonts w:cs="Times New Roman"/>
                <w:color w:val="000000"/>
                <w:sz w:val="18"/>
                <w:szCs w:val="18"/>
              </w:rPr>
            </w:pPr>
            <w:r w:rsidRPr="006465DB">
              <w:rPr>
                <w:rFonts w:cs="Times New Roman"/>
                <w:color w:val="000000"/>
                <w:sz w:val="18"/>
                <w:szCs w:val="18"/>
              </w:rPr>
              <w:t>solicitante de la medida, la constitución de una garantía que</w:t>
            </w:r>
          </w:p>
          <w:p w:rsidR="00E35773" w:rsidRPr="006465DB" w:rsidRDefault="00E35773" w:rsidP="00E6089A">
            <w:pPr>
              <w:autoSpaceDE w:val="0"/>
              <w:autoSpaceDN w:val="0"/>
              <w:adjustRightInd w:val="0"/>
              <w:rPr>
                <w:rFonts w:cs="Times New Roman"/>
                <w:color w:val="000000"/>
                <w:sz w:val="18"/>
                <w:szCs w:val="18"/>
              </w:rPr>
            </w:pPr>
            <w:r w:rsidRPr="006465DB">
              <w:rPr>
                <w:rFonts w:cs="Times New Roman"/>
                <w:color w:val="000000"/>
                <w:sz w:val="18"/>
                <w:szCs w:val="18"/>
              </w:rPr>
              <w:t>permita caucionar los eventuales daños y perjuicios que se</w:t>
            </w:r>
          </w:p>
          <w:p w:rsidR="00E35773" w:rsidRPr="006465DB" w:rsidRDefault="00E35773" w:rsidP="00E6089A">
            <w:pPr>
              <w:autoSpaceDE w:val="0"/>
              <w:autoSpaceDN w:val="0"/>
              <w:adjustRightInd w:val="0"/>
              <w:rPr>
                <w:rFonts w:cs="Times New Roman"/>
                <w:color w:val="000000"/>
                <w:sz w:val="18"/>
                <w:szCs w:val="18"/>
              </w:rPr>
            </w:pPr>
            <w:r w:rsidRPr="006465DB">
              <w:rPr>
                <w:rFonts w:cs="Times New Roman"/>
                <w:color w:val="000000"/>
                <w:sz w:val="18"/>
                <w:szCs w:val="18"/>
              </w:rPr>
              <w:t>causen al importador, dueño o consignatario de la mercancía,</w:t>
            </w:r>
          </w:p>
          <w:p w:rsidR="00E35773" w:rsidRPr="006465DB" w:rsidRDefault="00E35773" w:rsidP="00E6089A">
            <w:pPr>
              <w:autoSpaceDE w:val="0"/>
              <w:autoSpaceDN w:val="0"/>
              <w:adjustRightInd w:val="0"/>
              <w:rPr>
                <w:rFonts w:cs="Times New Roman"/>
                <w:color w:val="000000"/>
                <w:sz w:val="18"/>
                <w:szCs w:val="18"/>
              </w:rPr>
            </w:pPr>
            <w:r w:rsidRPr="006465DB">
              <w:rPr>
                <w:rFonts w:cs="Times New Roman"/>
                <w:color w:val="000000"/>
                <w:sz w:val="18"/>
                <w:szCs w:val="18"/>
              </w:rPr>
              <w:t>si se demostrare posteriormente que la solicitud carecía de</w:t>
            </w:r>
          </w:p>
          <w:p w:rsidR="00E35773" w:rsidRPr="006465DB" w:rsidRDefault="00E35773" w:rsidP="00E6089A">
            <w:pPr>
              <w:autoSpaceDE w:val="0"/>
              <w:autoSpaceDN w:val="0"/>
              <w:adjustRightInd w:val="0"/>
              <w:rPr>
                <w:rFonts w:cs="Times New Roman"/>
                <w:color w:val="000000"/>
                <w:sz w:val="18"/>
                <w:szCs w:val="18"/>
              </w:rPr>
            </w:pPr>
            <w:proofErr w:type="gramStart"/>
            <w:r w:rsidRPr="006465DB">
              <w:rPr>
                <w:rFonts w:cs="Times New Roman"/>
                <w:color w:val="000000"/>
                <w:sz w:val="18"/>
                <w:szCs w:val="18"/>
              </w:rPr>
              <w:t>fundamentos</w:t>
            </w:r>
            <w:proofErr w:type="gramEnd"/>
            <w:r w:rsidRPr="006465DB">
              <w:rPr>
                <w:rFonts w:cs="Times New Roman"/>
                <w:color w:val="000000"/>
                <w:sz w:val="18"/>
                <w:szCs w:val="18"/>
              </w:rPr>
              <w:t>. La persona que haya constituido la garantía o a</w:t>
            </w:r>
          </w:p>
          <w:p w:rsidR="00E35773" w:rsidRPr="006465DB" w:rsidRDefault="00E35773" w:rsidP="00E6089A">
            <w:pPr>
              <w:autoSpaceDE w:val="0"/>
              <w:autoSpaceDN w:val="0"/>
              <w:adjustRightInd w:val="0"/>
              <w:rPr>
                <w:rFonts w:cs="Times New Roman"/>
                <w:color w:val="000000"/>
                <w:sz w:val="18"/>
                <w:szCs w:val="18"/>
              </w:rPr>
            </w:pPr>
            <w:r w:rsidRPr="006465DB">
              <w:rPr>
                <w:rFonts w:cs="Times New Roman"/>
                <w:color w:val="000000"/>
                <w:sz w:val="18"/>
                <w:szCs w:val="18"/>
              </w:rPr>
              <w:t>quien ella afecte, podrá solicitar en forma fundada y en</w:t>
            </w:r>
          </w:p>
          <w:p w:rsidR="00E35773" w:rsidRPr="006465DB" w:rsidRDefault="00E35773" w:rsidP="00E6089A">
            <w:pPr>
              <w:rPr>
                <w:rFonts w:cs="Times New Roman"/>
                <w:sz w:val="18"/>
                <w:szCs w:val="18"/>
              </w:rPr>
            </w:pPr>
            <w:proofErr w:type="gramStart"/>
            <w:r w:rsidRPr="006465DB">
              <w:rPr>
                <w:rFonts w:cs="Times New Roman"/>
                <w:color w:val="000000"/>
                <w:sz w:val="18"/>
                <w:szCs w:val="18"/>
              </w:rPr>
              <w:t>cualquier</w:t>
            </w:r>
            <w:proofErr w:type="gramEnd"/>
            <w:r w:rsidRPr="006465DB">
              <w:rPr>
                <w:rFonts w:cs="Times New Roman"/>
                <w:color w:val="000000"/>
                <w:sz w:val="18"/>
                <w:szCs w:val="18"/>
              </w:rPr>
              <w:t xml:space="preserve"> momento, que sea modificada, reducida o alzada.</w:t>
            </w:r>
          </w:p>
        </w:tc>
      </w:tr>
      <w:tr w:rsidR="00E35773" w:rsidRPr="00E35773" w:rsidTr="00E6089A">
        <w:tc>
          <w:tcPr>
            <w:tcW w:w="2992" w:type="dxa"/>
          </w:tcPr>
          <w:p w:rsidR="00E35773" w:rsidRPr="006465DB" w:rsidRDefault="00E35773" w:rsidP="00E6089A">
            <w:pPr>
              <w:rPr>
                <w:rFonts w:cs="Times New Roman"/>
                <w:sz w:val="18"/>
                <w:szCs w:val="18"/>
              </w:rPr>
            </w:pPr>
            <w:r w:rsidRPr="006465DB">
              <w:rPr>
                <w:rFonts w:cs="Times New Roman"/>
                <w:sz w:val="18"/>
                <w:szCs w:val="18"/>
              </w:rPr>
              <w:t>Actuación de Oficio</w:t>
            </w:r>
          </w:p>
        </w:tc>
        <w:tc>
          <w:tcPr>
            <w:tcW w:w="2993" w:type="dxa"/>
          </w:tcPr>
          <w:p w:rsidR="00E35773" w:rsidRPr="006465DB" w:rsidRDefault="00E35773" w:rsidP="00E6089A">
            <w:pPr>
              <w:rPr>
                <w:rFonts w:cs="Times New Roman"/>
                <w:sz w:val="18"/>
                <w:szCs w:val="18"/>
              </w:rPr>
            </w:pPr>
            <w:r w:rsidRPr="006465DB">
              <w:rPr>
                <w:rFonts w:cs="Times New Roman"/>
                <w:sz w:val="18"/>
                <w:szCs w:val="18"/>
              </w:rPr>
              <w:t>Opcional</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La autoridad aduanera podrá disponer de</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oficio la suspensión del despacho de mercancía, cuando del</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simple examen de la misma resultare evidente que se trata de</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mercancía de marca registrada falsificada o de mercancía que</w:t>
            </w:r>
          </w:p>
          <w:p w:rsidR="00E35773" w:rsidRPr="006465DB" w:rsidRDefault="00E35773" w:rsidP="00E6089A">
            <w:pPr>
              <w:rPr>
                <w:rFonts w:cs="Times New Roman"/>
                <w:sz w:val="18"/>
                <w:szCs w:val="18"/>
              </w:rPr>
            </w:pPr>
            <w:proofErr w:type="gramStart"/>
            <w:r w:rsidRPr="006465DB">
              <w:rPr>
                <w:rFonts w:cs="Times New Roman"/>
                <w:sz w:val="18"/>
                <w:szCs w:val="18"/>
              </w:rPr>
              <w:t>infringe</w:t>
            </w:r>
            <w:proofErr w:type="gramEnd"/>
            <w:r w:rsidRPr="006465DB">
              <w:rPr>
                <w:rFonts w:cs="Times New Roman"/>
                <w:sz w:val="18"/>
                <w:szCs w:val="18"/>
              </w:rPr>
              <w:t xml:space="preserve"> el derecho de autor.</w:t>
            </w:r>
          </w:p>
        </w:tc>
      </w:tr>
      <w:tr w:rsidR="00E35773" w:rsidRPr="00E35773" w:rsidTr="00E6089A">
        <w:tc>
          <w:tcPr>
            <w:tcW w:w="2992" w:type="dxa"/>
          </w:tcPr>
          <w:p w:rsidR="00E35773" w:rsidRPr="006465DB" w:rsidRDefault="00E35773" w:rsidP="00E6089A">
            <w:pPr>
              <w:rPr>
                <w:rFonts w:cs="Times New Roman"/>
                <w:sz w:val="18"/>
                <w:szCs w:val="18"/>
              </w:rPr>
            </w:pPr>
            <w:r w:rsidRPr="006465DB">
              <w:rPr>
                <w:rFonts w:cs="Times New Roman"/>
                <w:sz w:val="18"/>
                <w:szCs w:val="18"/>
              </w:rPr>
              <w:t>Notificación de la medida</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Se notificará prontamente al importador y al demandante la suspensión del despacho de</w:t>
            </w:r>
          </w:p>
          <w:p w:rsidR="00E35773" w:rsidRPr="006465DB" w:rsidRDefault="00E35773" w:rsidP="00E6089A">
            <w:pPr>
              <w:rPr>
                <w:rFonts w:cs="Times New Roman"/>
                <w:sz w:val="18"/>
                <w:szCs w:val="18"/>
              </w:rPr>
            </w:pPr>
            <w:r w:rsidRPr="006465DB">
              <w:rPr>
                <w:rFonts w:cs="Times New Roman"/>
                <w:sz w:val="18"/>
                <w:szCs w:val="18"/>
              </w:rPr>
              <w:t>aduana de las mercancías</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De oficio: La aduana</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deberá informar al titular del derecho, si estuviere</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identificado, la posible infracción, a objeto de que éste</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ejerza el derecho a solicitar la suspensión y los derechos</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que le correspondan de conformidad a las normas precedentes y</w:t>
            </w:r>
          </w:p>
          <w:p w:rsidR="00E35773" w:rsidRPr="006465DB" w:rsidRDefault="00E35773" w:rsidP="00E6089A">
            <w:pPr>
              <w:autoSpaceDE w:val="0"/>
              <w:autoSpaceDN w:val="0"/>
              <w:adjustRightInd w:val="0"/>
              <w:rPr>
                <w:rFonts w:cs="Times New Roman"/>
                <w:sz w:val="18"/>
                <w:szCs w:val="18"/>
              </w:rPr>
            </w:pPr>
            <w:proofErr w:type="gramStart"/>
            <w:r w:rsidRPr="006465DB">
              <w:rPr>
                <w:rFonts w:cs="Times New Roman"/>
                <w:sz w:val="18"/>
                <w:szCs w:val="18"/>
              </w:rPr>
              <w:lastRenderedPageBreak/>
              <w:t>en</w:t>
            </w:r>
            <w:proofErr w:type="gramEnd"/>
            <w:r w:rsidRPr="006465DB">
              <w:rPr>
                <w:rFonts w:cs="Times New Roman"/>
                <w:sz w:val="18"/>
                <w:szCs w:val="18"/>
              </w:rPr>
              <w:t xml:space="preserve"> especial.</w:t>
            </w:r>
          </w:p>
          <w:p w:rsidR="00E35773" w:rsidRPr="006465DB" w:rsidRDefault="00E35773" w:rsidP="00E6089A">
            <w:pPr>
              <w:rPr>
                <w:rFonts w:cs="Times New Roman"/>
                <w:sz w:val="18"/>
                <w:szCs w:val="18"/>
              </w:rPr>
            </w:pPr>
          </w:p>
        </w:tc>
      </w:tr>
      <w:tr w:rsidR="00E35773" w:rsidRPr="00E35773" w:rsidTr="00E6089A">
        <w:tc>
          <w:tcPr>
            <w:tcW w:w="2992" w:type="dxa"/>
          </w:tcPr>
          <w:p w:rsidR="00E35773" w:rsidRPr="006465DB" w:rsidRDefault="00E35773" w:rsidP="00E6089A">
            <w:pPr>
              <w:rPr>
                <w:rFonts w:cs="Times New Roman"/>
                <w:sz w:val="18"/>
                <w:szCs w:val="18"/>
              </w:rPr>
            </w:pPr>
            <w:r w:rsidRPr="006465DB">
              <w:rPr>
                <w:rFonts w:cs="Times New Roman"/>
                <w:sz w:val="18"/>
                <w:szCs w:val="18"/>
              </w:rPr>
              <w:lastRenderedPageBreak/>
              <w:t>Acción de fondo por denuncia de oficio</w:t>
            </w:r>
          </w:p>
        </w:tc>
        <w:tc>
          <w:tcPr>
            <w:tcW w:w="2993" w:type="dxa"/>
          </w:tcPr>
          <w:p w:rsidR="00E35773" w:rsidRPr="006465DB" w:rsidRDefault="00E35773" w:rsidP="00E6089A">
            <w:pPr>
              <w:rPr>
                <w:rFonts w:cs="Times New Roman"/>
                <w:sz w:val="18"/>
                <w:szCs w:val="18"/>
              </w:rPr>
            </w:pPr>
            <w:r w:rsidRPr="006465DB">
              <w:rPr>
                <w:rFonts w:cs="Times New Roman"/>
                <w:sz w:val="18"/>
                <w:szCs w:val="18"/>
              </w:rPr>
              <w:t>No existe regulación al respecto</w:t>
            </w:r>
          </w:p>
        </w:tc>
        <w:tc>
          <w:tcPr>
            <w:tcW w:w="2993" w:type="dxa"/>
          </w:tcPr>
          <w:p w:rsidR="00E35773" w:rsidRPr="006465DB" w:rsidRDefault="00E35773" w:rsidP="00E6089A">
            <w:pPr>
              <w:rPr>
                <w:rFonts w:cs="Times New Roman"/>
                <w:sz w:val="18"/>
                <w:szCs w:val="18"/>
              </w:rPr>
            </w:pPr>
            <w:r w:rsidRPr="006465DB">
              <w:rPr>
                <w:rFonts w:cs="Times New Roman"/>
                <w:sz w:val="18"/>
                <w:szCs w:val="18"/>
              </w:rPr>
              <w:t>Sí obligación legal</w:t>
            </w:r>
          </w:p>
        </w:tc>
      </w:tr>
      <w:tr w:rsidR="00E35773" w:rsidRPr="00E35773" w:rsidTr="00E6089A">
        <w:tc>
          <w:tcPr>
            <w:tcW w:w="2992" w:type="dxa"/>
          </w:tcPr>
          <w:p w:rsidR="00E35773" w:rsidRPr="006465DB" w:rsidRDefault="00E35773" w:rsidP="00E6089A">
            <w:pPr>
              <w:rPr>
                <w:rFonts w:cs="Times New Roman"/>
                <w:sz w:val="18"/>
                <w:szCs w:val="18"/>
              </w:rPr>
            </w:pPr>
            <w:r w:rsidRPr="006465DB">
              <w:rPr>
                <w:rFonts w:cs="Times New Roman"/>
                <w:sz w:val="18"/>
                <w:szCs w:val="18"/>
              </w:rPr>
              <w:t>Periodo de suspensión inicial</w:t>
            </w:r>
          </w:p>
        </w:tc>
        <w:tc>
          <w:tcPr>
            <w:tcW w:w="2993" w:type="dxa"/>
          </w:tcPr>
          <w:p w:rsidR="00E35773" w:rsidRPr="006465DB" w:rsidRDefault="00E35773" w:rsidP="00E6089A">
            <w:pPr>
              <w:rPr>
                <w:rFonts w:cs="Times New Roman"/>
                <w:sz w:val="18"/>
                <w:szCs w:val="18"/>
              </w:rPr>
            </w:pPr>
            <w:r w:rsidRPr="006465DB">
              <w:rPr>
                <w:rFonts w:cs="Times New Roman"/>
                <w:sz w:val="18"/>
                <w:szCs w:val="18"/>
              </w:rPr>
              <w:t>10 días desde la notificación por avisos al demandante</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A petición de parte</w:t>
            </w:r>
            <w:proofErr w:type="gramStart"/>
            <w:r w:rsidRPr="006465DB">
              <w:rPr>
                <w:rFonts w:cs="Times New Roman"/>
                <w:sz w:val="18"/>
                <w:szCs w:val="18"/>
              </w:rPr>
              <w:t>:  10</w:t>
            </w:r>
            <w:proofErr w:type="gramEnd"/>
            <w:r w:rsidRPr="006465DB">
              <w:rPr>
                <w:rFonts w:cs="Times New Roman"/>
                <w:sz w:val="18"/>
                <w:szCs w:val="18"/>
              </w:rPr>
              <w:t xml:space="preserve"> días hábiles, contados desde la notificación de la suspensión. De oficio: 5 días desde que se adopta la medida, o desde la recepción de aquellas por parte del SNA </w:t>
            </w:r>
          </w:p>
        </w:tc>
      </w:tr>
      <w:tr w:rsidR="00E35773" w:rsidRPr="00E35773" w:rsidTr="00E6089A">
        <w:tc>
          <w:tcPr>
            <w:tcW w:w="2992" w:type="dxa"/>
          </w:tcPr>
          <w:p w:rsidR="00E35773" w:rsidRPr="006465DB" w:rsidRDefault="00E35773" w:rsidP="00E6089A">
            <w:pPr>
              <w:rPr>
                <w:rFonts w:cs="Times New Roman"/>
                <w:sz w:val="18"/>
                <w:szCs w:val="18"/>
              </w:rPr>
            </w:pPr>
            <w:r w:rsidRPr="006465DB">
              <w:rPr>
                <w:rFonts w:cs="Times New Roman"/>
                <w:sz w:val="18"/>
                <w:szCs w:val="18"/>
              </w:rPr>
              <w:t>Indemnización y valoración del daño</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Las autoridades pertinentes estarán facultadas para ordenar al demandante que pague al</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importador, al consignatario y al propietario de las mercancías una indemnización adecuada por todo daño a ellos causado por la retención infundada de las mercancías o por la retención de las que se</w:t>
            </w:r>
          </w:p>
          <w:p w:rsidR="00E35773" w:rsidRPr="006465DB" w:rsidRDefault="00E35773" w:rsidP="00E6089A">
            <w:pPr>
              <w:rPr>
                <w:rFonts w:cs="Times New Roman"/>
                <w:sz w:val="18"/>
                <w:szCs w:val="18"/>
              </w:rPr>
            </w:pPr>
            <w:proofErr w:type="gramStart"/>
            <w:r w:rsidRPr="006465DB">
              <w:rPr>
                <w:rFonts w:cs="Times New Roman"/>
                <w:sz w:val="18"/>
                <w:szCs w:val="18"/>
              </w:rPr>
              <w:t>hayan</w:t>
            </w:r>
            <w:proofErr w:type="gramEnd"/>
            <w:r w:rsidRPr="006465DB">
              <w:rPr>
                <w:rFonts w:cs="Times New Roman"/>
                <w:sz w:val="18"/>
                <w:szCs w:val="18"/>
              </w:rPr>
              <w:t xml:space="preserve"> despachado de conformidad con lo dispuesto en el artículo 55.</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Los Miembros eximirán tanto a las autoridades como a los funcionarios públicos de las</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responsabilidades que darían lugar a medidas correctoras adecuadas sólo en el caso</w:t>
            </w:r>
          </w:p>
          <w:p w:rsidR="00E35773" w:rsidRPr="006465DB" w:rsidRDefault="00E35773" w:rsidP="00E6089A">
            <w:pPr>
              <w:rPr>
                <w:rFonts w:cs="Times New Roman"/>
                <w:sz w:val="18"/>
                <w:szCs w:val="18"/>
              </w:rPr>
            </w:pPr>
            <w:proofErr w:type="gramStart"/>
            <w:r w:rsidRPr="006465DB">
              <w:rPr>
                <w:rFonts w:cs="Times New Roman"/>
                <w:sz w:val="18"/>
                <w:szCs w:val="18"/>
              </w:rPr>
              <w:t>de</w:t>
            </w:r>
            <w:proofErr w:type="gramEnd"/>
            <w:r w:rsidRPr="006465DB">
              <w:rPr>
                <w:rFonts w:cs="Times New Roman"/>
                <w:sz w:val="18"/>
                <w:szCs w:val="18"/>
              </w:rPr>
              <w:t xml:space="preserve"> actuaciones llevadas a cabo o proyectadas de buena fe.</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Garantizada con la fianza, además de acciones en juicio ordinario de indemnización de perjuicio. No existe regulación específica en el caso de que la medida haya sido iniciado de oficio, ni tampoco regla especial  para cuantificar el daño</w:t>
            </w:r>
          </w:p>
          <w:p w:rsidR="00E35773" w:rsidRPr="006465DB" w:rsidRDefault="00E35773" w:rsidP="00E6089A">
            <w:pPr>
              <w:autoSpaceDE w:val="0"/>
              <w:autoSpaceDN w:val="0"/>
              <w:adjustRightInd w:val="0"/>
              <w:rPr>
                <w:rFonts w:cs="Times New Roman"/>
                <w:sz w:val="18"/>
                <w:szCs w:val="18"/>
              </w:rPr>
            </w:pPr>
          </w:p>
        </w:tc>
      </w:tr>
      <w:tr w:rsidR="00E35773" w:rsidRPr="00E35773" w:rsidTr="00E6089A">
        <w:trPr>
          <w:trHeight w:val="2482"/>
        </w:trPr>
        <w:tc>
          <w:tcPr>
            <w:tcW w:w="2992" w:type="dxa"/>
          </w:tcPr>
          <w:p w:rsidR="00E35773" w:rsidRPr="006465DB" w:rsidRDefault="00E35773" w:rsidP="00E6089A">
            <w:pPr>
              <w:rPr>
                <w:rFonts w:cs="Times New Roman"/>
                <w:sz w:val="18"/>
                <w:szCs w:val="18"/>
              </w:rPr>
            </w:pPr>
            <w:r w:rsidRPr="006465DB">
              <w:rPr>
                <w:rFonts w:cs="Times New Roman"/>
                <w:sz w:val="18"/>
                <w:szCs w:val="18"/>
              </w:rPr>
              <w:t xml:space="preserve">Importaciones insignificantes </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Los Miembros podrán excluir de la aplicación de estas medidas, a  pequeñas</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cantidades de mercancías que no tengan carácter comercial y formen parte del equipaje personal de</w:t>
            </w:r>
          </w:p>
          <w:p w:rsidR="00E35773" w:rsidRPr="006465DB" w:rsidRDefault="00E35773" w:rsidP="00E6089A">
            <w:pPr>
              <w:autoSpaceDE w:val="0"/>
              <w:autoSpaceDN w:val="0"/>
              <w:adjustRightInd w:val="0"/>
              <w:rPr>
                <w:rFonts w:cs="Times New Roman"/>
                <w:sz w:val="18"/>
                <w:szCs w:val="18"/>
              </w:rPr>
            </w:pPr>
            <w:proofErr w:type="gramStart"/>
            <w:r w:rsidRPr="006465DB">
              <w:rPr>
                <w:rFonts w:cs="Times New Roman"/>
                <w:sz w:val="18"/>
                <w:szCs w:val="18"/>
              </w:rPr>
              <w:t>los</w:t>
            </w:r>
            <w:proofErr w:type="gramEnd"/>
            <w:r w:rsidRPr="006465DB">
              <w:rPr>
                <w:rFonts w:cs="Times New Roman"/>
                <w:sz w:val="18"/>
                <w:szCs w:val="18"/>
              </w:rPr>
              <w:t xml:space="preserve"> viajeros o se envíen en pequeñas partidas.</w:t>
            </w:r>
          </w:p>
        </w:tc>
        <w:tc>
          <w:tcPr>
            <w:tcW w:w="2993" w:type="dxa"/>
          </w:tcPr>
          <w:p w:rsidR="00E35773" w:rsidRPr="006465DB" w:rsidRDefault="00E35773" w:rsidP="00E6089A">
            <w:pPr>
              <w:rPr>
                <w:rFonts w:cs="Times New Roman"/>
                <w:sz w:val="18"/>
                <w:szCs w:val="18"/>
              </w:rPr>
            </w:pPr>
            <w:r w:rsidRPr="006465DB">
              <w:rPr>
                <w:rFonts w:cs="Times New Roman"/>
                <w:sz w:val="18"/>
                <w:szCs w:val="18"/>
              </w:rPr>
              <w:t>En la acción de fondo</w:t>
            </w:r>
          </w:p>
        </w:tc>
      </w:tr>
      <w:tr w:rsidR="00E35773" w:rsidRPr="00E35773" w:rsidTr="00E6089A">
        <w:tc>
          <w:tcPr>
            <w:tcW w:w="2992" w:type="dxa"/>
          </w:tcPr>
          <w:p w:rsidR="00E35773" w:rsidRPr="006465DB" w:rsidRDefault="00E35773" w:rsidP="00E6089A">
            <w:pPr>
              <w:rPr>
                <w:rFonts w:cs="Times New Roman"/>
                <w:sz w:val="18"/>
                <w:szCs w:val="18"/>
              </w:rPr>
            </w:pPr>
            <w:r w:rsidRPr="006465DB">
              <w:rPr>
                <w:rFonts w:cs="Times New Roman"/>
                <w:sz w:val="18"/>
                <w:szCs w:val="18"/>
              </w:rPr>
              <w:t>Cooperación internacional</w:t>
            </w:r>
          </w:p>
        </w:tc>
        <w:tc>
          <w:tcPr>
            <w:tcW w:w="2993" w:type="dxa"/>
          </w:tcPr>
          <w:p w:rsidR="00E35773" w:rsidRPr="006465DB" w:rsidRDefault="00E35773" w:rsidP="00E6089A">
            <w:pPr>
              <w:rPr>
                <w:rFonts w:cs="Times New Roman"/>
                <w:sz w:val="18"/>
                <w:szCs w:val="18"/>
              </w:rPr>
            </w:pPr>
            <w:r w:rsidRPr="006465DB">
              <w:rPr>
                <w:rFonts w:cs="Times New Roman"/>
                <w:sz w:val="18"/>
                <w:szCs w:val="18"/>
              </w:rPr>
              <w:t>Regulada en el articulo 69</w:t>
            </w:r>
          </w:p>
        </w:tc>
        <w:tc>
          <w:tcPr>
            <w:tcW w:w="2993" w:type="dxa"/>
          </w:tcPr>
          <w:p w:rsidR="00E35773" w:rsidRPr="006465DB" w:rsidRDefault="00E35773" w:rsidP="00E6089A">
            <w:pPr>
              <w:rPr>
                <w:rFonts w:cs="Times New Roman"/>
                <w:sz w:val="18"/>
                <w:szCs w:val="18"/>
              </w:rPr>
            </w:pPr>
            <w:r w:rsidRPr="006465DB">
              <w:rPr>
                <w:rFonts w:cs="Times New Roman"/>
                <w:sz w:val="18"/>
                <w:szCs w:val="18"/>
              </w:rPr>
              <w:t>No existe regulación en la ley 19912, no obstante a aquello, se trabaja en esa línea, mediante normativa y oficios internos</w:t>
            </w:r>
          </w:p>
        </w:tc>
      </w:tr>
    </w:tbl>
    <w:p w:rsidR="00E35773" w:rsidRPr="00E35773" w:rsidRDefault="00E35773" w:rsidP="00E35773">
      <w:pPr>
        <w:rPr>
          <w:sz w:val="20"/>
          <w:szCs w:val="20"/>
        </w:rPr>
      </w:pPr>
      <w:r w:rsidRPr="00E35773">
        <w:rPr>
          <w:sz w:val="20"/>
          <w:szCs w:val="20"/>
        </w:rPr>
        <w:t>Elaboración propia en base a legislación OMC y ley 19912</w:t>
      </w:r>
    </w:p>
    <w:p w:rsidR="00E35773" w:rsidRDefault="00E35773" w:rsidP="00E35773">
      <w:pPr>
        <w:autoSpaceDE w:val="0"/>
        <w:autoSpaceDN w:val="0"/>
        <w:adjustRightInd w:val="0"/>
        <w:spacing w:before="240" w:after="0" w:line="360" w:lineRule="auto"/>
        <w:jc w:val="both"/>
        <w:rPr>
          <w:rFonts w:ascii="Times New Roman" w:hAnsi="Times New Roman" w:cs="Times New Roman"/>
          <w:b/>
          <w:sz w:val="24"/>
          <w:szCs w:val="24"/>
        </w:rPr>
      </w:pPr>
    </w:p>
    <w:p w:rsidR="001529E2" w:rsidRDefault="001529E2" w:rsidP="00E35773">
      <w:pPr>
        <w:autoSpaceDE w:val="0"/>
        <w:autoSpaceDN w:val="0"/>
        <w:adjustRightInd w:val="0"/>
        <w:spacing w:before="240" w:after="0" w:line="360" w:lineRule="auto"/>
        <w:jc w:val="both"/>
        <w:rPr>
          <w:rFonts w:ascii="Times New Roman" w:hAnsi="Times New Roman" w:cs="Times New Roman"/>
          <w:b/>
          <w:sz w:val="24"/>
          <w:szCs w:val="24"/>
        </w:rPr>
      </w:pPr>
    </w:p>
    <w:p w:rsidR="001529E2" w:rsidRDefault="001529E2" w:rsidP="00E35773">
      <w:pPr>
        <w:autoSpaceDE w:val="0"/>
        <w:autoSpaceDN w:val="0"/>
        <w:adjustRightInd w:val="0"/>
        <w:spacing w:before="240" w:after="0" w:line="360" w:lineRule="auto"/>
        <w:jc w:val="both"/>
        <w:rPr>
          <w:rFonts w:ascii="Times New Roman" w:hAnsi="Times New Roman" w:cs="Times New Roman"/>
          <w:b/>
          <w:sz w:val="24"/>
          <w:szCs w:val="24"/>
        </w:rPr>
      </w:pPr>
    </w:p>
    <w:p w:rsidR="001529E2" w:rsidRDefault="001529E2" w:rsidP="00E35773">
      <w:pPr>
        <w:autoSpaceDE w:val="0"/>
        <w:autoSpaceDN w:val="0"/>
        <w:adjustRightInd w:val="0"/>
        <w:spacing w:before="240" w:after="0" w:line="360" w:lineRule="auto"/>
        <w:jc w:val="both"/>
        <w:rPr>
          <w:rFonts w:ascii="Times New Roman" w:hAnsi="Times New Roman" w:cs="Times New Roman"/>
          <w:b/>
          <w:sz w:val="24"/>
          <w:szCs w:val="24"/>
        </w:rPr>
      </w:pPr>
    </w:p>
    <w:p w:rsidR="00E35773" w:rsidRDefault="00E35773" w:rsidP="00E35773">
      <w:pPr>
        <w:autoSpaceDE w:val="0"/>
        <w:autoSpaceDN w:val="0"/>
        <w:adjustRightInd w:val="0"/>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Paralelo entre normas sobre MPFPODPI TLC CHILE-EEUU y ley 19912</w:t>
      </w:r>
    </w:p>
    <w:p w:rsidR="001529E2" w:rsidRPr="001529E2" w:rsidRDefault="001529E2" w:rsidP="00E35773">
      <w:pPr>
        <w:autoSpaceDE w:val="0"/>
        <w:autoSpaceDN w:val="0"/>
        <w:adjustRightInd w:val="0"/>
        <w:spacing w:before="240" w:after="0" w:line="360" w:lineRule="auto"/>
        <w:jc w:val="both"/>
        <w:rPr>
          <w:rFonts w:ascii="Times New Roman" w:hAnsi="Times New Roman" w:cs="Times New Roman"/>
          <w:sz w:val="20"/>
          <w:szCs w:val="20"/>
        </w:rPr>
      </w:pPr>
      <w:r w:rsidRPr="001529E2">
        <w:rPr>
          <w:rFonts w:ascii="Times New Roman" w:hAnsi="Times New Roman" w:cs="Times New Roman"/>
          <w:sz w:val="20"/>
          <w:szCs w:val="20"/>
        </w:rPr>
        <w:t>TABLA ANEXO 2</w:t>
      </w:r>
    </w:p>
    <w:tbl>
      <w:tblPr>
        <w:tblStyle w:val="Tablaconcuadrcula"/>
        <w:tblW w:w="0" w:type="auto"/>
        <w:tblLook w:val="04A0" w:firstRow="1" w:lastRow="0" w:firstColumn="1" w:lastColumn="0" w:noHBand="0" w:noVBand="1"/>
      </w:tblPr>
      <w:tblGrid>
        <w:gridCol w:w="2992"/>
        <w:gridCol w:w="2993"/>
        <w:gridCol w:w="2993"/>
      </w:tblGrid>
      <w:tr w:rsidR="00E35773" w:rsidRPr="00CF17DD" w:rsidTr="00E6089A">
        <w:tc>
          <w:tcPr>
            <w:tcW w:w="2992" w:type="dxa"/>
            <w:tcBorders>
              <w:tr2bl w:val="single" w:sz="4" w:space="0" w:color="auto"/>
            </w:tcBorders>
            <w:shd w:val="clear" w:color="auto" w:fill="A6A6A6" w:themeFill="background1" w:themeFillShade="A6"/>
          </w:tcPr>
          <w:p w:rsidR="00E35773" w:rsidRPr="006465DB" w:rsidRDefault="00E35773" w:rsidP="00E6089A">
            <w:pPr>
              <w:rPr>
                <w:rFonts w:cs="Times New Roman"/>
                <w:caps/>
                <w:sz w:val="18"/>
                <w:szCs w:val="18"/>
              </w:rPr>
            </w:pPr>
            <w:r w:rsidRPr="006465DB">
              <w:rPr>
                <w:rFonts w:cs="Times New Roman"/>
                <w:caps/>
                <w:sz w:val="18"/>
                <w:szCs w:val="18"/>
              </w:rPr>
              <w:t>Norma</w:t>
            </w:r>
          </w:p>
          <w:p w:rsidR="00E35773" w:rsidRPr="006465DB" w:rsidRDefault="00E35773" w:rsidP="00E6089A">
            <w:pPr>
              <w:rPr>
                <w:rFonts w:cs="Times New Roman"/>
                <w:sz w:val="18"/>
                <w:szCs w:val="18"/>
              </w:rPr>
            </w:pPr>
          </w:p>
          <w:p w:rsidR="00E35773" w:rsidRPr="006465DB" w:rsidRDefault="00E35773" w:rsidP="00E6089A">
            <w:pPr>
              <w:rPr>
                <w:rFonts w:cs="Times New Roman"/>
                <w:caps/>
                <w:sz w:val="18"/>
                <w:szCs w:val="18"/>
              </w:rPr>
            </w:pPr>
            <w:r w:rsidRPr="006465DB">
              <w:rPr>
                <w:rFonts w:cs="Times New Roman"/>
                <w:sz w:val="18"/>
                <w:szCs w:val="18"/>
              </w:rPr>
              <w:t xml:space="preserve">                                      </w:t>
            </w:r>
            <w:r w:rsidRPr="006465DB">
              <w:rPr>
                <w:rFonts w:cs="Times New Roman"/>
                <w:caps/>
                <w:sz w:val="18"/>
                <w:szCs w:val="18"/>
              </w:rPr>
              <w:t xml:space="preserve">  MEDIDA</w:t>
            </w:r>
          </w:p>
        </w:tc>
        <w:tc>
          <w:tcPr>
            <w:tcW w:w="2993" w:type="dxa"/>
            <w:shd w:val="clear" w:color="auto" w:fill="BFBFBF" w:themeFill="background1" w:themeFillShade="BF"/>
          </w:tcPr>
          <w:p w:rsidR="00E35773" w:rsidRPr="006465DB" w:rsidRDefault="00E35773" w:rsidP="00E6089A">
            <w:pPr>
              <w:rPr>
                <w:rFonts w:cs="Times New Roman"/>
                <w:caps/>
                <w:sz w:val="18"/>
                <w:szCs w:val="18"/>
              </w:rPr>
            </w:pPr>
            <w:r w:rsidRPr="006465DB">
              <w:rPr>
                <w:rFonts w:cs="Times New Roman"/>
                <w:caps/>
                <w:sz w:val="18"/>
                <w:szCs w:val="18"/>
              </w:rPr>
              <w:t>TLC CHILE-EEUU (capitulo 17)</w:t>
            </w:r>
          </w:p>
        </w:tc>
        <w:tc>
          <w:tcPr>
            <w:tcW w:w="2993" w:type="dxa"/>
            <w:shd w:val="clear" w:color="auto" w:fill="BFBFBF" w:themeFill="background1" w:themeFillShade="BF"/>
          </w:tcPr>
          <w:p w:rsidR="00E35773" w:rsidRPr="006465DB" w:rsidRDefault="00E35773" w:rsidP="00E6089A">
            <w:pPr>
              <w:rPr>
                <w:rFonts w:cs="Times New Roman"/>
                <w:sz w:val="18"/>
                <w:szCs w:val="18"/>
              </w:rPr>
            </w:pPr>
            <w:r w:rsidRPr="006465DB">
              <w:rPr>
                <w:rFonts w:cs="Times New Roman"/>
                <w:sz w:val="18"/>
                <w:szCs w:val="18"/>
              </w:rPr>
              <w:t>LEY 19912</w:t>
            </w:r>
          </w:p>
        </w:tc>
      </w:tr>
      <w:tr w:rsidR="00E35773" w:rsidRPr="00CF17DD" w:rsidTr="00E6089A">
        <w:tc>
          <w:tcPr>
            <w:tcW w:w="2992" w:type="dxa"/>
          </w:tcPr>
          <w:p w:rsidR="00E35773" w:rsidRPr="006465DB" w:rsidRDefault="00E35773" w:rsidP="00E6089A">
            <w:pPr>
              <w:rPr>
                <w:rFonts w:cs="Times New Roman"/>
                <w:sz w:val="18"/>
                <w:szCs w:val="18"/>
              </w:rPr>
            </w:pPr>
            <w:r w:rsidRPr="006465DB">
              <w:rPr>
                <w:rFonts w:cs="Times New Roman"/>
                <w:sz w:val="18"/>
                <w:szCs w:val="18"/>
              </w:rPr>
              <w:t>Requisitos para que el titular de una marca interponga acción legal</w:t>
            </w:r>
          </w:p>
          <w:p w:rsidR="00E35773" w:rsidRPr="006465DB" w:rsidRDefault="00E35773" w:rsidP="00E6089A">
            <w:pPr>
              <w:rPr>
                <w:rFonts w:cs="Times New Roman"/>
                <w:sz w:val="18"/>
                <w:szCs w:val="18"/>
              </w:rPr>
            </w:pPr>
          </w:p>
          <w:p w:rsidR="00E35773" w:rsidRPr="006465DB" w:rsidRDefault="00E35773" w:rsidP="00E6089A">
            <w:pPr>
              <w:rPr>
                <w:rFonts w:cs="Times New Roman"/>
                <w:sz w:val="18"/>
                <w:szCs w:val="18"/>
              </w:rPr>
            </w:pPr>
          </w:p>
        </w:tc>
        <w:tc>
          <w:tcPr>
            <w:tcW w:w="2993" w:type="dxa"/>
          </w:tcPr>
          <w:p w:rsidR="00E35773" w:rsidRPr="006465DB" w:rsidRDefault="00E35773" w:rsidP="00E6089A">
            <w:pPr>
              <w:rPr>
                <w:rFonts w:cs="Times New Roman"/>
                <w:sz w:val="18"/>
                <w:szCs w:val="18"/>
              </w:rPr>
            </w:pPr>
            <w:r w:rsidRPr="006465DB">
              <w:rPr>
                <w:rFonts w:cs="Times New Roman"/>
                <w:sz w:val="18"/>
                <w:szCs w:val="18"/>
              </w:rPr>
              <w:t>17.11.17  será necesario que este el titular” presente pruebas suficientes que demuestren a satisfacción de las autoridades competentes que, de acuerdo con la legislación de la Parte de importación, existe presunción de infracción del derecho de propiedad intelectual del titular, debiendo proporcionar información suficiente para que las mercancías sospechosas sean razonablemente reconocibles para las autoridades aduaneras”</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Art 6to se podrá solicitar la medida señalada cuando</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existan motivos fundados para creer que se está cometiendo</w:t>
            </w:r>
          </w:p>
          <w:p w:rsidR="00E35773" w:rsidRPr="006465DB" w:rsidRDefault="00E35773" w:rsidP="00E6089A">
            <w:pPr>
              <w:rPr>
                <w:rFonts w:cs="Times New Roman"/>
                <w:sz w:val="18"/>
                <w:szCs w:val="18"/>
              </w:rPr>
            </w:pPr>
            <w:proofErr w:type="gramStart"/>
            <w:r w:rsidRPr="006465DB">
              <w:rPr>
                <w:rFonts w:cs="Times New Roman"/>
                <w:sz w:val="18"/>
                <w:szCs w:val="18"/>
              </w:rPr>
              <w:t>una</w:t>
            </w:r>
            <w:proofErr w:type="gramEnd"/>
            <w:r w:rsidRPr="006465DB">
              <w:rPr>
                <w:rFonts w:cs="Times New Roman"/>
                <w:sz w:val="18"/>
                <w:szCs w:val="18"/>
              </w:rPr>
              <w:t xml:space="preserve"> infracción.</w:t>
            </w:r>
          </w:p>
          <w:p w:rsidR="00E35773" w:rsidRPr="006465DB" w:rsidRDefault="00E35773" w:rsidP="00E6089A">
            <w:pPr>
              <w:rPr>
                <w:rFonts w:cs="Times New Roman"/>
                <w:sz w:val="18"/>
                <w:szCs w:val="18"/>
              </w:rPr>
            </w:pP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Art 8vo El titular deberá exponer someramente sus fundamentos, acompañando los antecedentes que permitan presumir la existencia de la infracción reclamada.</w:t>
            </w:r>
          </w:p>
        </w:tc>
      </w:tr>
      <w:tr w:rsidR="00E35773" w:rsidRPr="00CF17DD" w:rsidTr="00E6089A">
        <w:tc>
          <w:tcPr>
            <w:tcW w:w="2992" w:type="dxa"/>
          </w:tcPr>
          <w:p w:rsidR="00E35773" w:rsidRPr="006465DB" w:rsidRDefault="00E35773" w:rsidP="00E6089A">
            <w:pPr>
              <w:rPr>
                <w:rFonts w:cs="Times New Roman"/>
                <w:sz w:val="18"/>
                <w:szCs w:val="18"/>
              </w:rPr>
            </w:pPr>
            <w:proofErr w:type="spellStart"/>
            <w:r w:rsidRPr="006465DB">
              <w:rPr>
                <w:rFonts w:cs="Times New Roman"/>
                <w:sz w:val="18"/>
                <w:szCs w:val="18"/>
              </w:rPr>
              <w:t>Garantia</w:t>
            </w:r>
            <w:proofErr w:type="spellEnd"/>
            <w:r w:rsidRPr="006465DB">
              <w:rPr>
                <w:rFonts w:cs="Times New Roman"/>
                <w:sz w:val="18"/>
                <w:szCs w:val="18"/>
              </w:rPr>
              <w:t xml:space="preserve"> o fianza</w:t>
            </w:r>
          </w:p>
          <w:p w:rsidR="00E35773" w:rsidRPr="006465DB" w:rsidRDefault="00E35773" w:rsidP="00E6089A">
            <w:pPr>
              <w:rPr>
                <w:rFonts w:cs="Times New Roman"/>
                <w:sz w:val="18"/>
                <w:szCs w:val="18"/>
              </w:rPr>
            </w:pPr>
          </w:p>
          <w:p w:rsidR="00E35773" w:rsidRPr="006465DB" w:rsidRDefault="00E35773" w:rsidP="00E6089A">
            <w:pPr>
              <w:rPr>
                <w:rFonts w:cs="Times New Roman"/>
                <w:sz w:val="18"/>
                <w:szCs w:val="18"/>
              </w:rPr>
            </w:pP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17.11.18 Cada Parte dispondrá que las autoridades competentes estén facultadas para exigir al solicitante que aporte una garantía razonable o caución equivalente que sea suficiente para proteger al demandado y a las autoridades competentes e impedir abusos. Esa garantía o caución equivalente no deberá disuadir indebidamente del recurso a estos procedimientos.</w:t>
            </w:r>
          </w:p>
        </w:tc>
        <w:tc>
          <w:tcPr>
            <w:tcW w:w="2993" w:type="dxa"/>
          </w:tcPr>
          <w:p w:rsidR="00E35773" w:rsidRPr="006465DB" w:rsidRDefault="00E35773" w:rsidP="00E6089A">
            <w:pPr>
              <w:autoSpaceDE w:val="0"/>
              <w:autoSpaceDN w:val="0"/>
              <w:adjustRightInd w:val="0"/>
              <w:rPr>
                <w:rFonts w:cs="Times New Roman"/>
                <w:color w:val="000000"/>
                <w:sz w:val="18"/>
                <w:szCs w:val="18"/>
              </w:rPr>
            </w:pPr>
            <w:r w:rsidRPr="006465DB">
              <w:rPr>
                <w:rFonts w:cs="Times New Roman"/>
                <w:sz w:val="18"/>
                <w:szCs w:val="18"/>
              </w:rPr>
              <w:t xml:space="preserve">Art 9no </w:t>
            </w:r>
            <w:r w:rsidRPr="006465DB">
              <w:rPr>
                <w:rFonts w:cs="Times New Roman"/>
                <w:color w:val="000000"/>
                <w:sz w:val="18"/>
                <w:szCs w:val="18"/>
              </w:rPr>
              <w:t>Si lo considera</w:t>
            </w:r>
          </w:p>
          <w:p w:rsidR="00E35773" w:rsidRPr="006465DB" w:rsidRDefault="00E35773" w:rsidP="00E6089A">
            <w:pPr>
              <w:autoSpaceDE w:val="0"/>
              <w:autoSpaceDN w:val="0"/>
              <w:adjustRightInd w:val="0"/>
              <w:rPr>
                <w:rFonts w:cs="Times New Roman"/>
                <w:color w:val="000000"/>
                <w:sz w:val="18"/>
                <w:szCs w:val="18"/>
              </w:rPr>
            </w:pPr>
            <w:r w:rsidRPr="006465DB">
              <w:rPr>
                <w:rFonts w:cs="Times New Roman"/>
                <w:color w:val="000000"/>
                <w:sz w:val="18"/>
                <w:szCs w:val="18"/>
              </w:rPr>
              <w:t>necesario, para acceder a lo solicitado, podrá requerir al</w:t>
            </w:r>
          </w:p>
          <w:p w:rsidR="00E35773" w:rsidRPr="006465DB" w:rsidRDefault="00E35773" w:rsidP="00E6089A">
            <w:pPr>
              <w:autoSpaceDE w:val="0"/>
              <w:autoSpaceDN w:val="0"/>
              <w:adjustRightInd w:val="0"/>
              <w:rPr>
                <w:rFonts w:cs="Times New Roman"/>
                <w:color w:val="000000"/>
                <w:sz w:val="18"/>
                <w:szCs w:val="18"/>
              </w:rPr>
            </w:pPr>
            <w:r w:rsidRPr="006465DB">
              <w:rPr>
                <w:rFonts w:cs="Times New Roman"/>
                <w:color w:val="000000"/>
                <w:sz w:val="18"/>
                <w:szCs w:val="18"/>
              </w:rPr>
              <w:t>solicitante de la medida, la constitución de una garantía que</w:t>
            </w:r>
          </w:p>
          <w:p w:rsidR="00E35773" w:rsidRPr="006465DB" w:rsidRDefault="00E35773" w:rsidP="00E6089A">
            <w:pPr>
              <w:autoSpaceDE w:val="0"/>
              <w:autoSpaceDN w:val="0"/>
              <w:adjustRightInd w:val="0"/>
              <w:rPr>
                <w:rFonts w:cs="Times New Roman"/>
                <w:color w:val="000000"/>
                <w:sz w:val="18"/>
                <w:szCs w:val="18"/>
              </w:rPr>
            </w:pPr>
            <w:r w:rsidRPr="006465DB">
              <w:rPr>
                <w:rFonts w:cs="Times New Roman"/>
                <w:color w:val="000000"/>
                <w:sz w:val="18"/>
                <w:szCs w:val="18"/>
              </w:rPr>
              <w:t>permita caucionar los eventuales daños y perjuicios que se</w:t>
            </w:r>
          </w:p>
          <w:p w:rsidR="00E35773" w:rsidRPr="006465DB" w:rsidRDefault="00E35773" w:rsidP="00E6089A">
            <w:pPr>
              <w:autoSpaceDE w:val="0"/>
              <w:autoSpaceDN w:val="0"/>
              <w:adjustRightInd w:val="0"/>
              <w:rPr>
                <w:rFonts w:cs="Times New Roman"/>
                <w:color w:val="000000"/>
                <w:sz w:val="18"/>
                <w:szCs w:val="18"/>
              </w:rPr>
            </w:pPr>
            <w:r w:rsidRPr="006465DB">
              <w:rPr>
                <w:rFonts w:cs="Times New Roman"/>
                <w:color w:val="000000"/>
                <w:sz w:val="18"/>
                <w:szCs w:val="18"/>
              </w:rPr>
              <w:t>causen al importador, dueño o consignatario de la mercancía,</w:t>
            </w:r>
          </w:p>
          <w:p w:rsidR="00E35773" w:rsidRPr="006465DB" w:rsidRDefault="00E35773" w:rsidP="00E6089A">
            <w:pPr>
              <w:autoSpaceDE w:val="0"/>
              <w:autoSpaceDN w:val="0"/>
              <w:adjustRightInd w:val="0"/>
              <w:rPr>
                <w:rFonts w:cs="Times New Roman"/>
                <w:color w:val="000000"/>
                <w:sz w:val="18"/>
                <w:szCs w:val="18"/>
              </w:rPr>
            </w:pPr>
            <w:proofErr w:type="gramStart"/>
            <w:r w:rsidRPr="006465DB">
              <w:rPr>
                <w:rFonts w:cs="Times New Roman"/>
                <w:color w:val="000000"/>
                <w:sz w:val="18"/>
                <w:szCs w:val="18"/>
              </w:rPr>
              <w:t>si</w:t>
            </w:r>
            <w:proofErr w:type="gramEnd"/>
            <w:r w:rsidRPr="006465DB">
              <w:rPr>
                <w:rFonts w:cs="Times New Roman"/>
                <w:color w:val="000000"/>
                <w:sz w:val="18"/>
                <w:szCs w:val="18"/>
              </w:rPr>
              <w:t xml:space="preserve"> se demostrare posteriormente que la solicitud carecía de fundamentos. La persona que haya constituido la garantía o a quien ella afecte, podrá solicitar en forma fundada y en cualquier momento, que sea modificada, reducida o alzada.</w:t>
            </w:r>
          </w:p>
          <w:p w:rsidR="00E35773" w:rsidRPr="006465DB" w:rsidRDefault="00E35773" w:rsidP="00E6089A">
            <w:pPr>
              <w:autoSpaceDE w:val="0"/>
              <w:autoSpaceDN w:val="0"/>
              <w:adjustRightInd w:val="0"/>
              <w:rPr>
                <w:rFonts w:cs="Times New Roman"/>
                <w:color w:val="000000"/>
                <w:sz w:val="18"/>
                <w:szCs w:val="18"/>
              </w:rPr>
            </w:pPr>
            <w:r w:rsidRPr="006465DB">
              <w:rPr>
                <w:rFonts w:cs="Times New Roman"/>
                <w:color w:val="000000"/>
                <w:sz w:val="18"/>
                <w:szCs w:val="18"/>
              </w:rPr>
              <w:t>La garantía que se constituya no podrá de manera alguna disuadir indebidamente la medida de suspensión de la mercancía solicitada.</w:t>
            </w:r>
          </w:p>
        </w:tc>
      </w:tr>
      <w:tr w:rsidR="00E35773" w:rsidRPr="00CF17DD" w:rsidTr="00E6089A">
        <w:tc>
          <w:tcPr>
            <w:tcW w:w="2992" w:type="dxa"/>
          </w:tcPr>
          <w:p w:rsidR="00E35773" w:rsidRPr="006465DB" w:rsidRDefault="00E35773" w:rsidP="00E6089A">
            <w:pPr>
              <w:rPr>
                <w:rFonts w:cs="Times New Roman"/>
                <w:sz w:val="18"/>
                <w:szCs w:val="18"/>
              </w:rPr>
            </w:pPr>
            <w:r w:rsidRPr="006465DB">
              <w:rPr>
                <w:rFonts w:cs="Times New Roman"/>
                <w:sz w:val="18"/>
                <w:szCs w:val="18"/>
              </w:rPr>
              <w:t>Notificación e Información</w:t>
            </w:r>
          </w:p>
          <w:p w:rsidR="00E35773" w:rsidRPr="006465DB" w:rsidRDefault="00E35773" w:rsidP="00E6089A">
            <w:pPr>
              <w:rPr>
                <w:rFonts w:cs="Times New Roman"/>
                <w:sz w:val="18"/>
                <w:szCs w:val="18"/>
              </w:rPr>
            </w:pP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17.11.19 cuando las autoridades</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competentes hayan determinado que las mercancías son falsificadas o pirateadas, pueden</w:t>
            </w:r>
          </w:p>
          <w:p w:rsidR="00E35773" w:rsidRPr="006465DB" w:rsidRDefault="00E35773" w:rsidP="00E6089A">
            <w:pPr>
              <w:autoSpaceDE w:val="0"/>
              <w:autoSpaceDN w:val="0"/>
              <w:adjustRightInd w:val="0"/>
              <w:rPr>
                <w:rFonts w:cs="Times New Roman"/>
                <w:sz w:val="18"/>
                <w:szCs w:val="18"/>
              </w:rPr>
            </w:pPr>
            <w:proofErr w:type="gramStart"/>
            <w:r w:rsidRPr="006465DB">
              <w:rPr>
                <w:rFonts w:cs="Times New Roman"/>
                <w:sz w:val="18"/>
                <w:szCs w:val="18"/>
              </w:rPr>
              <w:t>comunicar</w:t>
            </w:r>
            <w:proofErr w:type="gramEnd"/>
            <w:r w:rsidRPr="006465DB">
              <w:rPr>
                <w:rFonts w:cs="Times New Roman"/>
                <w:sz w:val="18"/>
                <w:szCs w:val="18"/>
              </w:rPr>
              <w:t xml:space="preserve"> al titular del derecho, cuando éste lo solicite, los nombres y direcciones del consignador, importador y consignatario, así como la cantidad de las mercancías de que se trate.</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shd w:val="clear" w:color="auto" w:fill="FFFFFF"/>
              </w:rPr>
              <w:t xml:space="preserve">Art 16 </w:t>
            </w:r>
            <w:r w:rsidRPr="006465DB">
              <w:rPr>
                <w:rFonts w:cs="Times New Roman"/>
                <w:sz w:val="18"/>
                <w:szCs w:val="18"/>
              </w:rPr>
              <w:t>En los casos de suspensión de oficio, la aduana</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deberá informar al titular del derecho, si estuviere</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identificado, la posible infracción, a objeto de que éste</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ejerza el derecho a solicitar la suspensión y los derechos</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que le correspondan de conformidad a las normas precedentes y</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en especial, a objeto de que proporcione información acerca</w:t>
            </w:r>
          </w:p>
          <w:p w:rsidR="00E35773" w:rsidRPr="006465DB" w:rsidRDefault="00E35773" w:rsidP="00E6089A">
            <w:pPr>
              <w:rPr>
                <w:rFonts w:cs="Times New Roman"/>
                <w:sz w:val="18"/>
                <w:szCs w:val="18"/>
              </w:rPr>
            </w:pPr>
            <w:proofErr w:type="gramStart"/>
            <w:r w:rsidRPr="006465DB">
              <w:rPr>
                <w:rFonts w:cs="Times New Roman"/>
                <w:sz w:val="18"/>
                <w:szCs w:val="18"/>
              </w:rPr>
              <w:t>de</w:t>
            </w:r>
            <w:proofErr w:type="gramEnd"/>
            <w:r w:rsidRPr="006465DB">
              <w:rPr>
                <w:rFonts w:cs="Times New Roman"/>
                <w:sz w:val="18"/>
                <w:szCs w:val="18"/>
              </w:rPr>
              <w:t xml:space="preserve"> la autenticidad de las mercancías.</w:t>
            </w:r>
          </w:p>
        </w:tc>
      </w:tr>
      <w:tr w:rsidR="00E35773" w:rsidRPr="00CF17DD" w:rsidTr="00E6089A">
        <w:tc>
          <w:tcPr>
            <w:tcW w:w="2992" w:type="dxa"/>
          </w:tcPr>
          <w:p w:rsidR="00E35773" w:rsidRPr="006465DB" w:rsidRDefault="00E35773" w:rsidP="00E6089A">
            <w:pPr>
              <w:rPr>
                <w:rFonts w:cs="Times New Roman"/>
                <w:sz w:val="18"/>
                <w:szCs w:val="18"/>
              </w:rPr>
            </w:pPr>
            <w:r w:rsidRPr="006465DB">
              <w:rPr>
                <w:rFonts w:cs="Times New Roman"/>
                <w:sz w:val="18"/>
                <w:szCs w:val="18"/>
              </w:rPr>
              <w:t>Suspensión de oficio</w:t>
            </w:r>
          </w:p>
          <w:p w:rsidR="00E35773" w:rsidRPr="006465DB" w:rsidRDefault="00E35773" w:rsidP="00E6089A">
            <w:pPr>
              <w:rPr>
                <w:rFonts w:cs="Times New Roman"/>
                <w:sz w:val="18"/>
                <w:szCs w:val="18"/>
              </w:rPr>
            </w:pPr>
          </w:p>
          <w:p w:rsidR="00E35773" w:rsidRPr="006465DB" w:rsidRDefault="00E35773" w:rsidP="00E6089A">
            <w:pPr>
              <w:rPr>
                <w:rFonts w:cs="Times New Roman"/>
                <w:b/>
                <w:sz w:val="18"/>
                <w:szCs w:val="18"/>
              </w:rPr>
            </w:pPr>
          </w:p>
          <w:p w:rsidR="00E35773" w:rsidRPr="006465DB" w:rsidRDefault="00E35773" w:rsidP="00E6089A">
            <w:pPr>
              <w:rPr>
                <w:rFonts w:cs="Times New Roman"/>
                <w:sz w:val="18"/>
                <w:szCs w:val="18"/>
              </w:rPr>
            </w:pP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 xml:space="preserve">17.11.20 las autoridades competentes están autorizadas para iniciar medidas en frontera de oficio, sin requerir reclamación formal de un particular o del titular del derecho. </w:t>
            </w:r>
            <w:r w:rsidRPr="006465DB">
              <w:rPr>
                <w:rFonts w:cs="Times New Roman"/>
                <w:sz w:val="18"/>
                <w:szCs w:val="18"/>
              </w:rPr>
              <w:lastRenderedPageBreak/>
              <w:t>Dichas medidas se aplicarán cuando existan razones para creer o sospechar que las mercancías que se están importando, destinadas a la exportación o en tránsito, son</w:t>
            </w:r>
          </w:p>
          <w:p w:rsidR="00E35773" w:rsidRPr="006465DB" w:rsidRDefault="00E35773" w:rsidP="00E6089A">
            <w:pPr>
              <w:autoSpaceDE w:val="0"/>
              <w:autoSpaceDN w:val="0"/>
              <w:adjustRightInd w:val="0"/>
              <w:rPr>
                <w:rFonts w:cs="Times New Roman"/>
                <w:sz w:val="18"/>
                <w:szCs w:val="18"/>
              </w:rPr>
            </w:pPr>
            <w:proofErr w:type="gramStart"/>
            <w:r w:rsidRPr="006465DB">
              <w:rPr>
                <w:rFonts w:cs="Times New Roman"/>
                <w:sz w:val="18"/>
                <w:szCs w:val="18"/>
              </w:rPr>
              <w:t>falsificadas</w:t>
            </w:r>
            <w:proofErr w:type="gramEnd"/>
            <w:r w:rsidRPr="006465DB">
              <w:rPr>
                <w:rFonts w:cs="Times New Roman"/>
                <w:sz w:val="18"/>
                <w:szCs w:val="18"/>
              </w:rPr>
              <w:t xml:space="preserve"> o pirateadas. En el caso de mercancías en tránsito, las Partes, de conformidad</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 xml:space="preserve">con otros tratados internacionales suscritos por ellas, podrán disponer que la </w:t>
            </w:r>
            <w:r w:rsidR="006465DB" w:rsidRPr="006465DB">
              <w:rPr>
                <w:rFonts w:cs="Times New Roman"/>
                <w:sz w:val="18"/>
                <w:szCs w:val="18"/>
              </w:rPr>
              <w:t xml:space="preserve">destinación </w:t>
            </w:r>
            <w:proofErr w:type="spellStart"/>
            <w:r w:rsidR="006465DB" w:rsidRPr="006465DB">
              <w:rPr>
                <w:rFonts w:cs="Times New Roman"/>
                <w:sz w:val="18"/>
                <w:szCs w:val="18"/>
              </w:rPr>
              <w:t>aduanera.</w:t>
            </w:r>
            <w:r w:rsidRPr="006465DB">
              <w:rPr>
                <w:rFonts w:cs="Times New Roman"/>
                <w:sz w:val="18"/>
                <w:szCs w:val="18"/>
              </w:rPr>
              <w:t>facultad</w:t>
            </w:r>
            <w:proofErr w:type="spellEnd"/>
            <w:r w:rsidRPr="006465DB">
              <w:rPr>
                <w:rFonts w:cs="Times New Roman"/>
                <w:sz w:val="18"/>
                <w:szCs w:val="18"/>
              </w:rPr>
              <w:t xml:space="preserve"> de oficio, se ejerza antes de sellar el contenedor u otro medio de transporte, con los sellos aduaneros, cuando proceda</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lastRenderedPageBreak/>
              <w:t xml:space="preserve">Art 16 La autoridad aduanera podrá disponer de oficio la suspensión del despacho de mercancía, cuando del simple examen de la misma resultare evidente que se trata de mercancía </w:t>
            </w:r>
            <w:r w:rsidRPr="006465DB">
              <w:rPr>
                <w:rFonts w:cs="Times New Roman"/>
                <w:sz w:val="18"/>
                <w:szCs w:val="18"/>
              </w:rPr>
              <w:lastRenderedPageBreak/>
              <w:t>de marca registrada falsificada o de mercancía que</w:t>
            </w:r>
          </w:p>
          <w:p w:rsidR="00E35773" w:rsidRPr="006465DB" w:rsidRDefault="00E35773" w:rsidP="00E6089A">
            <w:pPr>
              <w:rPr>
                <w:rFonts w:cs="Times New Roman"/>
                <w:sz w:val="18"/>
                <w:szCs w:val="18"/>
              </w:rPr>
            </w:pPr>
            <w:r w:rsidRPr="006465DB">
              <w:rPr>
                <w:rFonts w:cs="Times New Roman"/>
                <w:sz w:val="18"/>
                <w:szCs w:val="18"/>
              </w:rPr>
              <w:t>infringe el derecho de autor</w:t>
            </w:r>
          </w:p>
          <w:p w:rsidR="00E35773" w:rsidRPr="006465DB" w:rsidRDefault="00E35773" w:rsidP="00E6089A">
            <w:pPr>
              <w:rPr>
                <w:rFonts w:cs="Times New Roman"/>
                <w:sz w:val="18"/>
                <w:szCs w:val="18"/>
              </w:rPr>
            </w:pPr>
          </w:p>
        </w:tc>
      </w:tr>
      <w:tr w:rsidR="00E35773" w:rsidRPr="00CF17DD" w:rsidTr="00E6089A">
        <w:tc>
          <w:tcPr>
            <w:tcW w:w="2992" w:type="dxa"/>
          </w:tcPr>
          <w:p w:rsidR="00E35773" w:rsidRPr="006465DB" w:rsidRDefault="00E35773" w:rsidP="00E6089A">
            <w:pPr>
              <w:rPr>
                <w:rFonts w:cs="Times New Roman"/>
                <w:sz w:val="18"/>
                <w:szCs w:val="18"/>
              </w:rPr>
            </w:pPr>
            <w:r w:rsidRPr="006465DB">
              <w:rPr>
                <w:rFonts w:cs="Times New Roman"/>
                <w:sz w:val="18"/>
                <w:szCs w:val="18"/>
              </w:rPr>
              <w:lastRenderedPageBreak/>
              <w:t>Destino de la mercadería</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17.11.21  Cada Parte dispondrá que: (a) las mercancías que las autoridades competentes hayan determinado que son</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pirateadas o falsificadas serán, salvo en casos excepcionales, destruidas;</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(b) respecto de las mercancías con marca de fábrica o de comercio falsificada, el</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simple retiro de la marca de fábrica o de comercio apuesta no bastará para</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permitir su liberación a los canales comerciales;</w:t>
            </w:r>
          </w:p>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(c) en ningún caso podrán las autoridades competentes autorizar o permitir la reexportación de mercancías pirateadas o falsificadas, ni que se los someta a otros procedimientos aduaneros.</w:t>
            </w:r>
          </w:p>
        </w:tc>
        <w:tc>
          <w:tcPr>
            <w:tcW w:w="2993" w:type="dxa"/>
          </w:tcPr>
          <w:p w:rsidR="00E35773" w:rsidRPr="006465DB" w:rsidRDefault="00E35773" w:rsidP="00E6089A">
            <w:pPr>
              <w:autoSpaceDE w:val="0"/>
              <w:autoSpaceDN w:val="0"/>
              <w:adjustRightInd w:val="0"/>
              <w:rPr>
                <w:rFonts w:cs="Times New Roman"/>
                <w:sz w:val="18"/>
                <w:szCs w:val="18"/>
              </w:rPr>
            </w:pPr>
            <w:r w:rsidRPr="006465DB">
              <w:rPr>
                <w:rFonts w:cs="Times New Roman"/>
                <w:sz w:val="18"/>
                <w:szCs w:val="18"/>
              </w:rPr>
              <w:t>Art 15 Sin perjuicio de las medidas establecidas</w:t>
            </w:r>
          </w:p>
          <w:p w:rsidR="00E35773" w:rsidRPr="006465DB" w:rsidRDefault="00E35773" w:rsidP="006465DB">
            <w:pPr>
              <w:autoSpaceDE w:val="0"/>
              <w:autoSpaceDN w:val="0"/>
              <w:adjustRightInd w:val="0"/>
              <w:rPr>
                <w:rFonts w:cs="Times New Roman"/>
                <w:sz w:val="18"/>
                <w:szCs w:val="18"/>
              </w:rPr>
            </w:pPr>
            <w:r w:rsidRPr="006465DB">
              <w:rPr>
                <w:rFonts w:cs="Times New Roman"/>
                <w:sz w:val="18"/>
                <w:szCs w:val="18"/>
              </w:rPr>
              <w:t xml:space="preserve">en las leyes Nº 19.039 y Nº 17.336, que pueda adoptar el juez respecto de la mercancía que haya sido declarada como infractora, ésta no podrá ser reexportada o sometida a otra </w:t>
            </w:r>
          </w:p>
        </w:tc>
      </w:tr>
    </w:tbl>
    <w:p w:rsidR="00E35773" w:rsidRPr="00E35773" w:rsidRDefault="00E35773" w:rsidP="00E35773">
      <w:pPr>
        <w:rPr>
          <w:sz w:val="20"/>
          <w:szCs w:val="20"/>
        </w:rPr>
      </w:pPr>
      <w:r w:rsidRPr="00E35773">
        <w:rPr>
          <w:sz w:val="20"/>
          <w:szCs w:val="20"/>
        </w:rPr>
        <w:t>Elaboración propia en base al apartado 17 del TLC CHILE-EEUU</w:t>
      </w:r>
    </w:p>
    <w:p w:rsidR="00E35773" w:rsidRDefault="00E35773" w:rsidP="00E35773">
      <w:pPr>
        <w:autoSpaceDE w:val="0"/>
        <w:autoSpaceDN w:val="0"/>
        <w:adjustRightInd w:val="0"/>
        <w:spacing w:before="240" w:after="0" w:line="360" w:lineRule="auto"/>
        <w:jc w:val="both"/>
        <w:rPr>
          <w:rFonts w:ascii="Times New Roman" w:hAnsi="Times New Roman" w:cs="Times New Roman"/>
          <w:b/>
          <w:sz w:val="24"/>
          <w:szCs w:val="24"/>
        </w:rPr>
      </w:pPr>
    </w:p>
    <w:p w:rsidR="006465DB" w:rsidRPr="001529E2" w:rsidRDefault="006465DB" w:rsidP="006465DB">
      <w:pPr>
        <w:rPr>
          <w:rFonts w:ascii="Times New Roman" w:hAnsi="Times New Roman" w:cs="Times New Roman"/>
          <w:b/>
          <w:sz w:val="24"/>
          <w:szCs w:val="24"/>
        </w:rPr>
      </w:pPr>
      <w:r w:rsidRPr="001529E2">
        <w:rPr>
          <w:rFonts w:ascii="Times New Roman" w:hAnsi="Times New Roman" w:cs="Times New Roman"/>
          <w:b/>
          <w:sz w:val="24"/>
          <w:szCs w:val="24"/>
        </w:rPr>
        <w:t>Diferencias entre normas SECURE y ADPIC</w:t>
      </w:r>
    </w:p>
    <w:p w:rsidR="001529E2" w:rsidRPr="001529E2" w:rsidRDefault="001529E2" w:rsidP="006465DB">
      <w:pPr>
        <w:rPr>
          <w:sz w:val="20"/>
          <w:szCs w:val="20"/>
        </w:rPr>
      </w:pPr>
      <w:r w:rsidRPr="001529E2">
        <w:rPr>
          <w:sz w:val="20"/>
          <w:szCs w:val="20"/>
        </w:rPr>
        <w:t>TABLA ANEXO 3</w:t>
      </w:r>
    </w:p>
    <w:tbl>
      <w:tblPr>
        <w:tblStyle w:val="Tablaconcuadrcula"/>
        <w:tblW w:w="0" w:type="auto"/>
        <w:tblLook w:val="04A0" w:firstRow="1" w:lastRow="0" w:firstColumn="1" w:lastColumn="0" w:noHBand="0" w:noVBand="1"/>
      </w:tblPr>
      <w:tblGrid>
        <w:gridCol w:w="2244"/>
        <w:gridCol w:w="2244"/>
        <w:gridCol w:w="2245"/>
        <w:gridCol w:w="2254"/>
      </w:tblGrid>
      <w:tr w:rsidR="006465DB" w:rsidRPr="006465DB" w:rsidTr="006465DB">
        <w:tc>
          <w:tcPr>
            <w:tcW w:w="2244" w:type="dxa"/>
            <w:shd w:val="clear" w:color="auto" w:fill="D9D9D9" w:themeFill="background1" w:themeFillShade="D9"/>
          </w:tcPr>
          <w:p w:rsidR="006465DB" w:rsidRPr="006465DB" w:rsidRDefault="006465DB" w:rsidP="00E6089A">
            <w:pPr>
              <w:rPr>
                <w:sz w:val="18"/>
                <w:szCs w:val="18"/>
              </w:rPr>
            </w:pPr>
            <w:r w:rsidRPr="006465DB">
              <w:rPr>
                <w:sz w:val="18"/>
                <w:szCs w:val="18"/>
              </w:rPr>
              <w:t>SECURE</w:t>
            </w:r>
          </w:p>
          <w:p w:rsidR="006465DB" w:rsidRPr="006465DB" w:rsidRDefault="006465DB" w:rsidP="00E6089A">
            <w:pPr>
              <w:rPr>
                <w:sz w:val="18"/>
                <w:szCs w:val="18"/>
              </w:rPr>
            </w:pPr>
          </w:p>
        </w:tc>
        <w:tc>
          <w:tcPr>
            <w:tcW w:w="2244" w:type="dxa"/>
            <w:shd w:val="clear" w:color="auto" w:fill="D9D9D9" w:themeFill="background1" w:themeFillShade="D9"/>
          </w:tcPr>
          <w:p w:rsidR="006465DB" w:rsidRPr="006465DB" w:rsidRDefault="006465DB" w:rsidP="00E6089A">
            <w:pPr>
              <w:rPr>
                <w:sz w:val="18"/>
                <w:szCs w:val="18"/>
              </w:rPr>
            </w:pPr>
            <w:r w:rsidRPr="006465DB">
              <w:rPr>
                <w:sz w:val="18"/>
                <w:szCs w:val="18"/>
              </w:rPr>
              <w:t>MATERIA</w:t>
            </w:r>
          </w:p>
        </w:tc>
        <w:tc>
          <w:tcPr>
            <w:tcW w:w="2245" w:type="dxa"/>
            <w:shd w:val="clear" w:color="auto" w:fill="D9D9D9" w:themeFill="background1" w:themeFillShade="D9"/>
          </w:tcPr>
          <w:p w:rsidR="006465DB" w:rsidRPr="006465DB" w:rsidRDefault="006465DB" w:rsidP="00E6089A">
            <w:pPr>
              <w:rPr>
                <w:sz w:val="18"/>
                <w:szCs w:val="18"/>
              </w:rPr>
            </w:pPr>
            <w:r w:rsidRPr="006465DB">
              <w:rPr>
                <w:sz w:val="18"/>
                <w:szCs w:val="18"/>
              </w:rPr>
              <w:t>ACUERDO ADPIC</w:t>
            </w:r>
          </w:p>
        </w:tc>
        <w:tc>
          <w:tcPr>
            <w:tcW w:w="2254" w:type="dxa"/>
            <w:shd w:val="clear" w:color="auto" w:fill="D9D9D9" w:themeFill="background1" w:themeFillShade="D9"/>
          </w:tcPr>
          <w:p w:rsidR="006465DB" w:rsidRPr="006465DB" w:rsidRDefault="006465DB" w:rsidP="00E6089A">
            <w:pPr>
              <w:rPr>
                <w:sz w:val="18"/>
                <w:szCs w:val="18"/>
              </w:rPr>
            </w:pPr>
            <w:r w:rsidRPr="006465DB">
              <w:rPr>
                <w:sz w:val="18"/>
                <w:szCs w:val="18"/>
              </w:rPr>
              <w:t>COMENTARIOS</w:t>
            </w:r>
          </w:p>
        </w:tc>
      </w:tr>
      <w:tr w:rsidR="006465DB" w:rsidRPr="006465DB" w:rsidTr="006465DB">
        <w:tc>
          <w:tcPr>
            <w:tcW w:w="2244" w:type="dxa"/>
          </w:tcPr>
          <w:p w:rsidR="006465DB" w:rsidRPr="006465DB" w:rsidRDefault="006465DB" w:rsidP="00E6089A">
            <w:pPr>
              <w:rPr>
                <w:sz w:val="18"/>
                <w:szCs w:val="18"/>
              </w:rPr>
            </w:pPr>
            <w:r w:rsidRPr="006465DB">
              <w:rPr>
                <w:sz w:val="18"/>
                <w:szCs w:val="18"/>
              </w:rPr>
              <w:t>Estándar 1</w:t>
            </w:r>
          </w:p>
        </w:tc>
        <w:tc>
          <w:tcPr>
            <w:tcW w:w="2244" w:type="dxa"/>
          </w:tcPr>
          <w:p w:rsidR="006465DB" w:rsidRPr="006465DB" w:rsidRDefault="006465DB" w:rsidP="00E6089A">
            <w:pPr>
              <w:rPr>
                <w:sz w:val="18"/>
                <w:szCs w:val="18"/>
              </w:rPr>
            </w:pPr>
            <w:r w:rsidRPr="006465DB">
              <w:rPr>
                <w:sz w:val="18"/>
                <w:szCs w:val="18"/>
              </w:rPr>
              <w:t>Extensión</w:t>
            </w:r>
          </w:p>
        </w:tc>
        <w:tc>
          <w:tcPr>
            <w:tcW w:w="2245" w:type="dxa"/>
          </w:tcPr>
          <w:p w:rsidR="006465DB" w:rsidRPr="006465DB" w:rsidRDefault="006465DB" w:rsidP="00E6089A">
            <w:pPr>
              <w:rPr>
                <w:sz w:val="18"/>
                <w:szCs w:val="18"/>
              </w:rPr>
            </w:pPr>
            <w:r w:rsidRPr="006465DB">
              <w:rPr>
                <w:sz w:val="18"/>
                <w:szCs w:val="18"/>
              </w:rPr>
              <w:t>Articulo 51</w:t>
            </w:r>
          </w:p>
        </w:tc>
        <w:tc>
          <w:tcPr>
            <w:tcW w:w="2254" w:type="dxa"/>
          </w:tcPr>
          <w:p w:rsidR="006465DB" w:rsidRPr="006465DB" w:rsidRDefault="006465DB" w:rsidP="00E6089A">
            <w:pPr>
              <w:rPr>
                <w:sz w:val="18"/>
                <w:szCs w:val="18"/>
              </w:rPr>
            </w:pPr>
            <w:r w:rsidRPr="006465DB">
              <w:rPr>
                <w:sz w:val="18"/>
                <w:szCs w:val="18"/>
              </w:rPr>
              <w:t xml:space="preserve">Extiende su ámbito de aplicación a importaciones, exportaciones, depósitos, mercadería en tránsito, puertos libres, </w:t>
            </w:r>
            <w:proofErr w:type="spellStart"/>
            <w:r w:rsidRPr="006465DB">
              <w:rPr>
                <w:sz w:val="18"/>
                <w:szCs w:val="18"/>
              </w:rPr>
              <w:t>duty</w:t>
            </w:r>
            <w:proofErr w:type="spellEnd"/>
            <w:r w:rsidRPr="006465DB">
              <w:rPr>
                <w:sz w:val="18"/>
                <w:szCs w:val="18"/>
              </w:rPr>
              <w:t xml:space="preserve"> free, </w:t>
            </w:r>
            <w:proofErr w:type="gramStart"/>
            <w:r w:rsidRPr="006465DB">
              <w:rPr>
                <w:sz w:val="18"/>
                <w:szCs w:val="18"/>
              </w:rPr>
              <w:t>etc..</w:t>
            </w:r>
            <w:proofErr w:type="gramEnd"/>
          </w:p>
        </w:tc>
      </w:tr>
      <w:tr w:rsidR="006465DB" w:rsidRPr="006465DB" w:rsidTr="006465DB">
        <w:tc>
          <w:tcPr>
            <w:tcW w:w="2244" w:type="dxa"/>
          </w:tcPr>
          <w:p w:rsidR="006465DB" w:rsidRPr="006465DB" w:rsidRDefault="006465DB" w:rsidP="00E6089A">
            <w:pPr>
              <w:rPr>
                <w:sz w:val="18"/>
                <w:szCs w:val="18"/>
              </w:rPr>
            </w:pPr>
            <w:r w:rsidRPr="006465DB">
              <w:rPr>
                <w:sz w:val="18"/>
                <w:szCs w:val="18"/>
              </w:rPr>
              <w:t>Estándar 2</w:t>
            </w:r>
          </w:p>
        </w:tc>
        <w:tc>
          <w:tcPr>
            <w:tcW w:w="2244" w:type="dxa"/>
          </w:tcPr>
          <w:p w:rsidR="006465DB" w:rsidRPr="006465DB" w:rsidRDefault="006465DB" w:rsidP="00E6089A">
            <w:pPr>
              <w:rPr>
                <w:sz w:val="18"/>
                <w:szCs w:val="18"/>
              </w:rPr>
            </w:pPr>
            <w:r w:rsidRPr="006465DB">
              <w:rPr>
                <w:sz w:val="18"/>
                <w:szCs w:val="18"/>
              </w:rPr>
              <w:t>Definiciones</w:t>
            </w:r>
          </w:p>
        </w:tc>
        <w:tc>
          <w:tcPr>
            <w:tcW w:w="2245" w:type="dxa"/>
          </w:tcPr>
          <w:p w:rsidR="006465DB" w:rsidRPr="006465DB" w:rsidRDefault="006465DB" w:rsidP="00E6089A">
            <w:pPr>
              <w:rPr>
                <w:sz w:val="18"/>
                <w:szCs w:val="18"/>
              </w:rPr>
            </w:pPr>
            <w:r w:rsidRPr="006465DB">
              <w:rPr>
                <w:sz w:val="18"/>
                <w:szCs w:val="18"/>
              </w:rPr>
              <w:t>Articulo 51</w:t>
            </w:r>
          </w:p>
        </w:tc>
        <w:tc>
          <w:tcPr>
            <w:tcW w:w="2254" w:type="dxa"/>
          </w:tcPr>
          <w:p w:rsidR="006465DB" w:rsidRPr="006465DB" w:rsidRDefault="006465DB" w:rsidP="00E6089A">
            <w:pPr>
              <w:pStyle w:val="Default"/>
              <w:rPr>
                <w:rFonts w:asciiTheme="minorHAnsi" w:hAnsiTheme="minorHAnsi"/>
                <w:sz w:val="18"/>
                <w:szCs w:val="18"/>
              </w:rPr>
            </w:pPr>
            <w:r w:rsidRPr="006465DB">
              <w:rPr>
                <w:rFonts w:asciiTheme="minorHAnsi" w:hAnsiTheme="minorHAnsi"/>
                <w:sz w:val="18"/>
                <w:szCs w:val="18"/>
              </w:rPr>
              <w:t xml:space="preserve">Amplía la protección de marcas de fábrica o de comercio y derechos de autor a la totalidad de tipos de derechos de propiedad intelectual. </w:t>
            </w:r>
          </w:p>
        </w:tc>
      </w:tr>
      <w:tr w:rsidR="006465DB" w:rsidRPr="006465DB" w:rsidTr="006465DB">
        <w:tc>
          <w:tcPr>
            <w:tcW w:w="2244" w:type="dxa"/>
          </w:tcPr>
          <w:p w:rsidR="006465DB" w:rsidRPr="006465DB" w:rsidRDefault="006465DB" w:rsidP="00E6089A">
            <w:pPr>
              <w:rPr>
                <w:sz w:val="18"/>
                <w:szCs w:val="18"/>
              </w:rPr>
            </w:pPr>
            <w:r w:rsidRPr="006465DB">
              <w:rPr>
                <w:sz w:val="18"/>
                <w:szCs w:val="18"/>
              </w:rPr>
              <w:t xml:space="preserve">Estándar 3 </w:t>
            </w:r>
          </w:p>
        </w:tc>
        <w:tc>
          <w:tcPr>
            <w:tcW w:w="2244" w:type="dxa"/>
          </w:tcPr>
          <w:p w:rsidR="006465DB" w:rsidRPr="006465DB" w:rsidRDefault="006465DB" w:rsidP="00E6089A">
            <w:pPr>
              <w:rPr>
                <w:sz w:val="18"/>
                <w:szCs w:val="18"/>
              </w:rPr>
            </w:pPr>
            <w:r w:rsidRPr="006465DB">
              <w:rPr>
                <w:sz w:val="18"/>
                <w:szCs w:val="18"/>
              </w:rPr>
              <w:t>Procedimiento</w:t>
            </w:r>
          </w:p>
        </w:tc>
        <w:tc>
          <w:tcPr>
            <w:tcW w:w="2245" w:type="dxa"/>
          </w:tcPr>
          <w:p w:rsidR="006465DB" w:rsidRPr="006465DB" w:rsidRDefault="006465DB" w:rsidP="00E6089A">
            <w:pPr>
              <w:rPr>
                <w:sz w:val="18"/>
                <w:szCs w:val="18"/>
              </w:rPr>
            </w:pPr>
            <w:r w:rsidRPr="006465DB">
              <w:rPr>
                <w:sz w:val="18"/>
                <w:szCs w:val="18"/>
              </w:rPr>
              <w:t>Artículos 51</w:t>
            </w:r>
          </w:p>
        </w:tc>
        <w:tc>
          <w:tcPr>
            <w:tcW w:w="2254" w:type="dxa"/>
          </w:tcPr>
          <w:p w:rsidR="006465DB" w:rsidRPr="006465DB" w:rsidRDefault="006465DB" w:rsidP="00E6089A">
            <w:pPr>
              <w:rPr>
                <w:sz w:val="18"/>
                <w:szCs w:val="18"/>
              </w:rPr>
            </w:pPr>
            <w:r w:rsidRPr="006465DB">
              <w:rPr>
                <w:sz w:val="18"/>
                <w:szCs w:val="18"/>
              </w:rPr>
              <w:t xml:space="preserve">Hace extensiva la suspensión del despacho </w:t>
            </w:r>
            <w:r w:rsidRPr="006465DB">
              <w:rPr>
                <w:sz w:val="18"/>
                <w:szCs w:val="18"/>
              </w:rPr>
              <w:lastRenderedPageBreak/>
              <w:t>de mercaderías a otro tipo de procedimientos</w:t>
            </w:r>
          </w:p>
        </w:tc>
      </w:tr>
      <w:tr w:rsidR="006465DB" w:rsidRPr="006465DB" w:rsidTr="006465DB">
        <w:tc>
          <w:tcPr>
            <w:tcW w:w="2244" w:type="dxa"/>
          </w:tcPr>
          <w:p w:rsidR="006465DB" w:rsidRPr="006465DB" w:rsidRDefault="006465DB" w:rsidP="00E6089A">
            <w:pPr>
              <w:rPr>
                <w:sz w:val="18"/>
                <w:szCs w:val="18"/>
              </w:rPr>
            </w:pPr>
            <w:r w:rsidRPr="006465DB">
              <w:rPr>
                <w:sz w:val="18"/>
                <w:szCs w:val="18"/>
              </w:rPr>
              <w:lastRenderedPageBreak/>
              <w:t>Estándar 4</w:t>
            </w:r>
          </w:p>
        </w:tc>
        <w:tc>
          <w:tcPr>
            <w:tcW w:w="2244" w:type="dxa"/>
          </w:tcPr>
          <w:p w:rsidR="006465DB" w:rsidRPr="006465DB" w:rsidRDefault="006465DB" w:rsidP="00E6089A">
            <w:pPr>
              <w:rPr>
                <w:sz w:val="18"/>
                <w:szCs w:val="18"/>
              </w:rPr>
            </w:pPr>
            <w:r w:rsidRPr="006465DB">
              <w:rPr>
                <w:sz w:val="18"/>
                <w:szCs w:val="18"/>
              </w:rPr>
              <w:t>Denuncia y derecho a la información</w:t>
            </w:r>
          </w:p>
        </w:tc>
        <w:tc>
          <w:tcPr>
            <w:tcW w:w="2245" w:type="dxa"/>
          </w:tcPr>
          <w:p w:rsidR="006465DB" w:rsidRPr="006465DB" w:rsidRDefault="006465DB" w:rsidP="00E6089A">
            <w:pPr>
              <w:rPr>
                <w:sz w:val="18"/>
                <w:szCs w:val="18"/>
              </w:rPr>
            </w:pPr>
            <w:r w:rsidRPr="006465DB">
              <w:rPr>
                <w:sz w:val="18"/>
                <w:szCs w:val="18"/>
              </w:rPr>
              <w:t>Artículos 52 y 57</w:t>
            </w:r>
          </w:p>
        </w:tc>
        <w:tc>
          <w:tcPr>
            <w:tcW w:w="2254" w:type="dxa"/>
          </w:tcPr>
          <w:p w:rsidR="006465DB" w:rsidRPr="006465DB" w:rsidRDefault="006465DB" w:rsidP="00E6089A">
            <w:pPr>
              <w:rPr>
                <w:sz w:val="18"/>
                <w:szCs w:val="18"/>
              </w:rPr>
            </w:pPr>
            <w:r w:rsidRPr="006465DB">
              <w:rPr>
                <w:sz w:val="18"/>
                <w:szCs w:val="18"/>
              </w:rPr>
              <w:t>Las administraciones aduaneras elaborarán formularios de demanda estandarizados para recabar información consistente en datos básicos y típicos a un coste que no exceda los costos de la tramitación de la demanda. Remueve la obligación que tienen los titulares de presentar evidencia ante una eventual infracción</w:t>
            </w:r>
          </w:p>
        </w:tc>
      </w:tr>
      <w:tr w:rsidR="006465DB" w:rsidRPr="006465DB" w:rsidTr="006465DB">
        <w:tc>
          <w:tcPr>
            <w:tcW w:w="2244" w:type="dxa"/>
          </w:tcPr>
          <w:p w:rsidR="006465DB" w:rsidRPr="006465DB" w:rsidRDefault="006465DB" w:rsidP="00E6089A">
            <w:pPr>
              <w:rPr>
                <w:sz w:val="18"/>
                <w:szCs w:val="18"/>
              </w:rPr>
            </w:pPr>
            <w:r w:rsidRPr="006465DB">
              <w:rPr>
                <w:sz w:val="18"/>
                <w:szCs w:val="18"/>
              </w:rPr>
              <w:t>Estándar 5</w:t>
            </w:r>
          </w:p>
        </w:tc>
        <w:tc>
          <w:tcPr>
            <w:tcW w:w="2244" w:type="dxa"/>
          </w:tcPr>
          <w:p w:rsidR="006465DB" w:rsidRPr="006465DB" w:rsidRDefault="006465DB" w:rsidP="00E6089A">
            <w:pPr>
              <w:rPr>
                <w:sz w:val="18"/>
                <w:szCs w:val="18"/>
              </w:rPr>
            </w:pPr>
            <w:r w:rsidRPr="006465DB">
              <w:rPr>
                <w:sz w:val="18"/>
                <w:szCs w:val="18"/>
              </w:rPr>
              <w:t>Oficina central</w:t>
            </w:r>
          </w:p>
        </w:tc>
        <w:tc>
          <w:tcPr>
            <w:tcW w:w="2245" w:type="dxa"/>
          </w:tcPr>
          <w:p w:rsidR="006465DB" w:rsidRPr="006465DB" w:rsidRDefault="006465DB" w:rsidP="00E6089A">
            <w:pPr>
              <w:rPr>
                <w:sz w:val="18"/>
                <w:szCs w:val="18"/>
              </w:rPr>
            </w:pPr>
            <w:r w:rsidRPr="006465DB">
              <w:rPr>
                <w:sz w:val="18"/>
                <w:szCs w:val="18"/>
              </w:rPr>
              <w:t>Articulo 41</w:t>
            </w:r>
          </w:p>
        </w:tc>
        <w:tc>
          <w:tcPr>
            <w:tcW w:w="2254" w:type="dxa"/>
          </w:tcPr>
          <w:p w:rsidR="006465DB" w:rsidRPr="006465DB" w:rsidRDefault="006465DB" w:rsidP="00E6089A">
            <w:pPr>
              <w:rPr>
                <w:sz w:val="18"/>
                <w:szCs w:val="18"/>
              </w:rPr>
            </w:pPr>
            <w:r w:rsidRPr="006465DB">
              <w:rPr>
                <w:sz w:val="18"/>
                <w:szCs w:val="18"/>
              </w:rPr>
              <w:t xml:space="preserve">La aduana deberá designar un punto de contacto único para tramitar las solicitudes de intervención. Se elimina la obligación del </w:t>
            </w:r>
            <w:proofErr w:type="spellStart"/>
            <w:r w:rsidRPr="006465DB">
              <w:rPr>
                <w:sz w:val="18"/>
                <w:szCs w:val="18"/>
              </w:rPr>
              <w:t>articulo</w:t>
            </w:r>
            <w:proofErr w:type="spellEnd"/>
            <w:r w:rsidRPr="006465DB">
              <w:rPr>
                <w:sz w:val="18"/>
                <w:szCs w:val="18"/>
              </w:rPr>
              <w:t xml:space="preserve"> 41 de ADPIC en orden al uso de los recursos </w:t>
            </w:r>
          </w:p>
        </w:tc>
      </w:tr>
      <w:tr w:rsidR="006465DB" w:rsidRPr="006465DB" w:rsidTr="006465DB">
        <w:tc>
          <w:tcPr>
            <w:tcW w:w="2244" w:type="dxa"/>
          </w:tcPr>
          <w:p w:rsidR="006465DB" w:rsidRPr="006465DB" w:rsidRDefault="006465DB" w:rsidP="00E6089A">
            <w:pPr>
              <w:rPr>
                <w:sz w:val="18"/>
                <w:szCs w:val="18"/>
              </w:rPr>
            </w:pPr>
            <w:r w:rsidRPr="006465DB">
              <w:rPr>
                <w:sz w:val="18"/>
                <w:szCs w:val="18"/>
              </w:rPr>
              <w:t>Estándar 6</w:t>
            </w:r>
          </w:p>
        </w:tc>
        <w:tc>
          <w:tcPr>
            <w:tcW w:w="2244" w:type="dxa"/>
          </w:tcPr>
          <w:p w:rsidR="006465DB" w:rsidRPr="006465DB" w:rsidRDefault="006465DB" w:rsidP="00E6089A">
            <w:pPr>
              <w:rPr>
                <w:sz w:val="18"/>
                <w:szCs w:val="18"/>
              </w:rPr>
            </w:pPr>
            <w:r w:rsidRPr="006465DB">
              <w:rPr>
                <w:sz w:val="18"/>
                <w:szCs w:val="18"/>
              </w:rPr>
              <w:t>Importaciones insignificantes</w:t>
            </w:r>
          </w:p>
        </w:tc>
        <w:tc>
          <w:tcPr>
            <w:tcW w:w="2245" w:type="dxa"/>
          </w:tcPr>
          <w:p w:rsidR="006465DB" w:rsidRPr="006465DB" w:rsidRDefault="006465DB" w:rsidP="00E6089A">
            <w:pPr>
              <w:rPr>
                <w:sz w:val="18"/>
                <w:szCs w:val="18"/>
              </w:rPr>
            </w:pPr>
            <w:r w:rsidRPr="006465DB">
              <w:rPr>
                <w:sz w:val="18"/>
                <w:szCs w:val="18"/>
              </w:rPr>
              <w:t>Articulo 60</w:t>
            </w:r>
          </w:p>
        </w:tc>
        <w:tc>
          <w:tcPr>
            <w:tcW w:w="2254" w:type="dxa"/>
          </w:tcPr>
          <w:p w:rsidR="006465DB" w:rsidRPr="006465DB" w:rsidRDefault="006465DB" w:rsidP="00E6089A">
            <w:pPr>
              <w:rPr>
                <w:sz w:val="18"/>
                <w:szCs w:val="18"/>
              </w:rPr>
            </w:pPr>
            <w:r w:rsidRPr="006465DB">
              <w:rPr>
                <w:sz w:val="18"/>
                <w:szCs w:val="18"/>
              </w:rPr>
              <w:t xml:space="preserve">Las autoridades deberán determinar su cantidad sobre la base más restrictiva, en atención a los recursos disponibles </w:t>
            </w:r>
          </w:p>
        </w:tc>
      </w:tr>
      <w:tr w:rsidR="006465DB" w:rsidRPr="006465DB" w:rsidTr="006465DB">
        <w:tc>
          <w:tcPr>
            <w:tcW w:w="2244" w:type="dxa"/>
          </w:tcPr>
          <w:p w:rsidR="006465DB" w:rsidRPr="006465DB" w:rsidRDefault="006465DB" w:rsidP="00E6089A">
            <w:pPr>
              <w:rPr>
                <w:sz w:val="18"/>
                <w:szCs w:val="18"/>
              </w:rPr>
            </w:pPr>
            <w:r w:rsidRPr="006465DB">
              <w:rPr>
                <w:sz w:val="18"/>
                <w:szCs w:val="18"/>
              </w:rPr>
              <w:t>Estándar 7</w:t>
            </w:r>
          </w:p>
        </w:tc>
        <w:tc>
          <w:tcPr>
            <w:tcW w:w="2244" w:type="dxa"/>
          </w:tcPr>
          <w:p w:rsidR="006465DB" w:rsidRPr="006465DB" w:rsidRDefault="006465DB" w:rsidP="00E6089A">
            <w:pPr>
              <w:rPr>
                <w:sz w:val="18"/>
                <w:szCs w:val="18"/>
              </w:rPr>
            </w:pPr>
            <w:r w:rsidRPr="006465DB">
              <w:rPr>
                <w:sz w:val="18"/>
                <w:szCs w:val="18"/>
              </w:rPr>
              <w:t>Actuación de oficio</w:t>
            </w:r>
          </w:p>
        </w:tc>
        <w:tc>
          <w:tcPr>
            <w:tcW w:w="2245" w:type="dxa"/>
          </w:tcPr>
          <w:p w:rsidR="006465DB" w:rsidRPr="006465DB" w:rsidRDefault="006465DB" w:rsidP="00E6089A">
            <w:pPr>
              <w:rPr>
                <w:sz w:val="18"/>
                <w:szCs w:val="18"/>
              </w:rPr>
            </w:pPr>
            <w:r w:rsidRPr="006465DB">
              <w:rPr>
                <w:sz w:val="18"/>
                <w:szCs w:val="18"/>
              </w:rPr>
              <w:t>Articulo 58</w:t>
            </w:r>
          </w:p>
        </w:tc>
        <w:tc>
          <w:tcPr>
            <w:tcW w:w="2254" w:type="dxa"/>
          </w:tcPr>
          <w:p w:rsidR="006465DB" w:rsidRPr="006465DB" w:rsidRDefault="006465DB" w:rsidP="00E6089A">
            <w:pPr>
              <w:rPr>
                <w:sz w:val="18"/>
                <w:szCs w:val="18"/>
              </w:rPr>
            </w:pPr>
            <w:r w:rsidRPr="006465DB">
              <w:rPr>
                <w:sz w:val="18"/>
                <w:szCs w:val="18"/>
              </w:rPr>
              <w:t>Se busca disminuir las medidas correctoras hacia los funcionarios que no actúan de buena fe. El derecho mínimo de los importadores a una notificación inmediata y adecuada se ve menguado</w:t>
            </w:r>
          </w:p>
        </w:tc>
      </w:tr>
      <w:tr w:rsidR="006465DB" w:rsidRPr="006465DB" w:rsidTr="006465DB">
        <w:tc>
          <w:tcPr>
            <w:tcW w:w="2244" w:type="dxa"/>
          </w:tcPr>
          <w:p w:rsidR="006465DB" w:rsidRPr="006465DB" w:rsidRDefault="006465DB" w:rsidP="00E6089A">
            <w:pPr>
              <w:rPr>
                <w:sz w:val="18"/>
                <w:szCs w:val="18"/>
              </w:rPr>
            </w:pPr>
            <w:r w:rsidRPr="006465DB">
              <w:rPr>
                <w:sz w:val="18"/>
                <w:szCs w:val="18"/>
              </w:rPr>
              <w:t>Estándar 8</w:t>
            </w:r>
          </w:p>
        </w:tc>
        <w:tc>
          <w:tcPr>
            <w:tcW w:w="2244" w:type="dxa"/>
          </w:tcPr>
          <w:p w:rsidR="006465DB" w:rsidRPr="006465DB" w:rsidRDefault="006465DB" w:rsidP="00E6089A">
            <w:pPr>
              <w:rPr>
                <w:sz w:val="18"/>
                <w:szCs w:val="18"/>
              </w:rPr>
            </w:pPr>
            <w:r w:rsidRPr="006465DB">
              <w:rPr>
                <w:sz w:val="18"/>
                <w:szCs w:val="18"/>
              </w:rPr>
              <w:t>Demanda</w:t>
            </w:r>
          </w:p>
        </w:tc>
        <w:tc>
          <w:tcPr>
            <w:tcW w:w="2245" w:type="dxa"/>
          </w:tcPr>
          <w:p w:rsidR="006465DB" w:rsidRPr="006465DB" w:rsidRDefault="006465DB" w:rsidP="00E6089A">
            <w:pPr>
              <w:rPr>
                <w:sz w:val="18"/>
                <w:szCs w:val="18"/>
              </w:rPr>
            </w:pPr>
            <w:r w:rsidRPr="006465DB">
              <w:rPr>
                <w:sz w:val="18"/>
                <w:szCs w:val="18"/>
              </w:rPr>
              <w:t>Articulo 52 y 58</w:t>
            </w:r>
          </w:p>
        </w:tc>
        <w:tc>
          <w:tcPr>
            <w:tcW w:w="2254" w:type="dxa"/>
          </w:tcPr>
          <w:p w:rsidR="006465DB" w:rsidRPr="006465DB" w:rsidRDefault="006465DB" w:rsidP="00E6089A">
            <w:pPr>
              <w:rPr>
                <w:sz w:val="18"/>
                <w:szCs w:val="18"/>
              </w:rPr>
            </w:pPr>
            <w:r w:rsidRPr="006465DB">
              <w:rPr>
                <w:sz w:val="18"/>
                <w:szCs w:val="18"/>
              </w:rPr>
              <w:t>Se pretende  invertir las obligaciones entre la administración aduanera y los titulares de derechos en relación con las pruebas al solicitar que sean las administraciones aduaneras quienes faciliten al titular de derechos muestras de mercancías sospechosas, y que sea el titular de derechos quien determine la falsedad de dichas muestras</w:t>
            </w:r>
          </w:p>
        </w:tc>
      </w:tr>
      <w:tr w:rsidR="006465DB" w:rsidRPr="006465DB" w:rsidTr="006465DB">
        <w:tc>
          <w:tcPr>
            <w:tcW w:w="2244" w:type="dxa"/>
          </w:tcPr>
          <w:p w:rsidR="006465DB" w:rsidRPr="006465DB" w:rsidRDefault="006465DB" w:rsidP="00E6089A">
            <w:pPr>
              <w:rPr>
                <w:sz w:val="18"/>
                <w:szCs w:val="18"/>
              </w:rPr>
            </w:pPr>
            <w:r w:rsidRPr="006465DB">
              <w:rPr>
                <w:sz w:val="18"/>
                <w:szCs w:val="18"/>
              </w:rPr>
              <w:t>Estándar 9</w:t>
            </w:r>
          </w:p>
        </w:tc>
        <w:tc>
          <w:tcPr>
            <w:tcW w:w="2244" w:type="dxa"/>
          </w:tcPr>
          <w:p w:rsidR="006465DB" w:rsidRPr="006465DB" w:rsidRDefault="006465DB" w:rsidP="00E6089A">
            <w:pPr>
              <w:rPr>
                <w:sz w:val="18"/>
                <w:szCs w:val="18"/>
              </w:rPr>
            </w:pPr>
            <w:r w:rsidRPr="006465DB">
              <w:rPr>
                <w:sz w:val="18"/>
                <w:szCs w:val="18"/>
              </w:rPr>
              <w:t>Notificación</w:t>
            </w:r>
          </w:p>
        </w:tc>
        <w:tc>
          <w:tcPr>
            <w:tcW w:w="2245" w:type="dxa"/>
          </w:tcPr>
          <w:p w:rsidR="006465DB" w:rsidRPr="006465DB" w:rsidRDefault="006465DB" w:rsidP="00E6089A">
            <w:pPr>
              <w:rPr>
                <w:sz w:val="18"/>
                <w:szCs w:val="18"/>
              </w:rPr>
            </w:pPr>
            <w:r w:rsidRPr="006465DB">
              <w:rPr>
                <w:sz w:val="18"/>
                <w:szCs w:val="18"/>
              </w:rPr>
              <w:t>Articulo 54</w:t>
            </w:r>
          </w:p>
        </w:tc>
        <w:tc>
          <w:tcPr>
            <w:tcW w:w="2254" w:type="dxa"/>
          </w:tcPr>
          <w:p w:rsidR="006465DB" w:rsidRPr="006465DB" w:rsidRDefault="006465DB" w:rsidP="00E6089A">
            <w:pPr>
              <w:rPr>
                <w:sz w:val="18"/>
                <w:szCs w:val="18"/>
              </w:rPr>
            </w:pPr>
            <w:r w:rsidRPr="006465DB">
              <w:rPr>
                <w:sz w:val="18"/>
                <w:szCs w:val="18"/>
              </w:rPr>
              <w:t xml:space="preserve">Bajo ADPIC el importador y el titular del derecho de PI, debía ser </w:t>
            </w:r>
            <w:proofErr w:type="gramStart"/>
            <w:r w:rsidRPr="006465DB">
              <w:rPr>
                <w:sz w:val="18"/>
                <w:szCs w:val="18"/>
              </w:rPr>
              <w:t>notificados</w:t>
            </w:r>
            <w:proofErr w:type="gramEnd"/>
            <w:r w:rsidRPr="006465DB">
              <w:rPr>
                <w:sz w:val="18"/>
                <w:szCs w:val="18"/>
              </w:rPr>
              <w:t xml:space="preserve"> de la suspensión del despacho. Bajo SECURE no existen garantías para el importador en cuanto al derecho de notificación </w:t>
            </w:r>
            <w:r w:rsidRPr="006465DB">
              <w:rPr>
                <w:sz w:val="18"/>
                <w:szCs w:val="18"/>
              </w:rPr>
              <w:lastRenderedPageBreak/>
              <w:t>ante la suspensión del despacho</w:t>
            </w:r>
          </w:p>
        </w:tc>
      </w:tr>
      <w:tr w:rsidR="006465DB" w:rsidRPr="006465DB" w:rsidTr="006465DB">
        <w:tc>
          <w:tcPr>
            <w:tcW w:w="2244" w:type="dxa"/>
          </w:tcPr>
          <w:p w:rsidR="006465DB" w:rsidRPr="006465DB" w:rsidRDefault="006465DB" w:rsidP="00E6089A">
            <w:pPr>
              <w:rPr>
                <w:sz w:val="18"/>
                <w:szCs w:val="18"/>
              </w:rPr>
            </w:pPr>
            <w:r w:rsidRPr="006465DB">
              <w:rPr>
                <w:sz w:val="18"/>
                <w:szCs w:val="18"/>
              </w:rPr>
              <w:lastRenderedPageBreak/>
              <w:t>Estándar 10</w:t>
            </w:r>
          </w:p>
        </w:tc>
        <w:tc>
          <w:tcPr>
            <w:tcW w:w="2244" w:type="dxa"/>
          </w:tcPr>
          <w:p w:rsidR="006465DB" w:rsidRPr="006465DB" w:rsidRDefault="006465DB" w:rsidP="00E6089A">
            <w:pPr>
              <w:rPr>
                <w:sz w:val="18"/>
                <w:szCs w:val="18"/>
              </w:rPr>
            </w:pPr>
            <w:r w:rsidRPr="006465DB">
              <w:rPr>
                <w:sz w:val="18"/>
                <w:szCs w:val="18"/>
              </w:rPr>
              <w:t>Remedios</w:t>
            </w:r>
          </w:p>
        </w:tc>
        <w:tc>
          <w:tcPr>
            <w:tcW w:w="2245" w:type="dxa"/>
          </w:tcPr>
          <w:p w:rsidR="006465DB" w:rsidRPr="006465DB" w:rsidRDefault="006465DB" w:rsidP="00E6089A">
            <w:pPr>
              <w:rPr>
                <w:sz w:val="18"/>
                <w:szCs w:val="18"/>
              </w:rPr>
            </w:pPr>
            <w:r w:rsidRPr="006465DB">
              <w:rPr>
                <w:sz w:val="18"/>
                <w:szCs w:val="18"/>
              </w:rPr>
              <w:t>Articulo 59</w:t>
            </w:r>
          </w:p>
        </w:tc>
        <w:tc>
          <w:tcPr>
            <w:tcW w:w="2254" w:type="dxa"/>
          </w:tcPr>
          <w:p w:rsidR="006465DB" w:rsidRPr="006465DB" w:rsidRDefault="006465DB" w:rsidP="00E6089A">
            <w:pPr>
              <w:rPr>
                <w:sz w:val="18"/>
                <w:szCs w:val="18"/>
              </w:rPr>
            </w:pPr>
            <w:r w:rsidRPr="006465DB">
              <w:rPr>
                <w:sz w:val="18"/>
                <w:szCs w:val="18"/>
              </w:rPr>
              <w:t>Bajo SECURE las autoridades aduaneras están autorizadas a retener y confiscar toda mercadería infractora de los derechos de PI. Además los puede destruir. Bajo ADPIC esas facultades están entregadas a las autoridades judiciales</w:t>
            </w:r>
          </w:p>
        </w:tc>
      </w:tr>
      <w:tr w:rsidR="006465DB" w:rsidRPr="006465DB" w:rsidTr="006465DB">
        <w:tc>
          <w:tcPr>
            <w:tcW w:w="2244" w:type="dxa"/>
          </w:tcPr>
          <w:p w:rsidR="006465DB" w:rsidRPr="006465DB" w:rsidRDefault="006465DB" w:rsidP="00E6089A">
            <w:pPr>
              <w:rPr>
                <w:sz w:val="18"/>
                <w:szCs w:val="18"/>
              </w:rPr>
            </w:pPr>
            <w:r w:rsidRPr="006465DB">
              <w:rPr>
                <w:sz w:val="18"/>
                <w:szCs w:val="18"/>
              </w:rPr>
              <w:t>Estándar 11</w:t>
            </w:r>
          </w:p>
        </w:tc>
        <w:tc>
          <w:tcPr>
            <w:tcW w:w="2244" w:type="dxa"/>
          </w:tcPr>
          <w:p w:rsidR="006465DB" w:rsidRPr="006465DB" w:rsidRDefault="006465DB" w:rsidP="00E6089A">
            <w:pPr>
              <w:rPr>
                <w:sz w:val="18"/>
                <w:szCs w:val="18"/>
              </w:rPr>
            </w:pPr>
            <w:r w:rsidRPr="006465DB">
              <w:rPr>
                <w:sz w:val="18"/>
                <w:szCs w:val="18"/>
              </w:rPr>
              <w:t>Disposición</w:t>
            </w:r>
          </w:p>
        </w:tc>
        <w:tc>
          <w:tcPr>
            <w:tcW w:w="2245" w:type="dxa"/>
          </w:tcPr>
          <w:p w:rsidR="006465DB" w:rsidRPr="006465DB" w:rsidRDefault="006465DB" w:rsidP="00E6089A">
            <w:pPr>
              <w:rPr>
                <w:sz w:val="18"/>
                <w:szCs w:val="18"/>
              </w:rPr>
            </w:pPr>
            <w:r w:rsidRPr="006465DB">
              <w:rPr>
                <w:sz w:val="18"/>
                <w:szCs w:val="18"/>
              </w:rPr>
              <w:t>Articulo 51</w:t>
            </w:r>
          </w:p>
        </w:tc>
        <w:tc>
          <w:tcPr>
            <w:tcW w:w="2254" w:type="dxa"/>
          </w:tcPr>
          <w:p w:rsidR="006465DB" w:rsidRPr="006465DB" w:rsidRDefault="006465DB" w:rsidP="00E6089A">
            <w:pPr>
              <w:rPr>
                <w:sz w:val="18"/>
                <w:szCs w:val="18"/>
              </w:rPr>
            </w:pPr>
            <w:r w:rsidRPr="006465DB">
              <w:rPr>
                <w:sz w:val="18"/>
                <w:szCs w:val="18"/>
              </w:rPr>
              <w:t xml:space="preserve">Bajo SECURE las administraciones de aduanas estarán facultadas para exponer en detalle, trasladar o confiscar las mercancías infractoras de derechos de propiedad intelectual. En el caso de ADPIC la autoridad solo puede suspender el despacho de mercaderías por motivos </w:t>
            </w:r>
            <w:proofErr w:type="spellStart"/>
            <w:r w:rsidRPr="006465DB">
              <w:rPr>
                <w:sz w:val="18"/>
                <w:szCs w:val="18"/>
              </w:rPr>
              <w:t>legitimos</w:t>
            </w:r>
            <w:proofErr w:type="spellEnd"/>
          </w:p>
        </w:tc>
      </w:tr>
      <w:tr w:rsidR="006465DB" w:rsidRPr="006465DB" w:rsidTr="006465DB">
        <w:tc>
          <w:tcPr>
            <w:tcW w:w="2244" w:type="dxa"/>
          </w:tcPr>
          <w:p w:rsidR="006465DB" w:rsidRPr="006465DB" w:rsidRDefault="006465DB" w:rsidP="00E6089A">
            <w:pPr>
              <w:rPr>
                <w:sz w:val="18"/>
                <w:szCs w:val="18"/>
              </w:rPr>
            </w:pPr>
            <w:r w:rsidRPr="006465DB">
              <w:rPr>
                <w:sz w:val="18"/>
                <w:szCs w:val="18"/>
              </w:rPr>
              <w:t>Estándar 12</w:t>
            </w:r>
          </w:p>
        </w:tc>
        <w:tc>
          <w:tcPr>
            <w:tcW w:w="2244" w:type="dxa"/>
          </w:tcPr>
          <w:p w:rsidR="006465DB" w:rsidRPr="006465DB" w:rsidRDefault="006465DB" w:rsidP="00E6089A">
            <w:pPr>
              <w:rPr>
                <w:sz w:val="18"/>
                <w:szCs w:val="18"/>
              </w:rPr>
            </w:pPr>
            <w:r w:rsidRPr="006465DB">
              <w:rPr>
                <w:sz w:val="18"/>
                <w:szCs w:val="18"/>
              </w:rPr>
              <w:t>Persecución Criminal</w:t>
            </w:r>
          </w:p>
        </w:tc>
        <w:tc>
          <w:tcPr>
            <w:tcW w:w="2245" w:type="dxa"/>
          </w:tcPr>
          <w:p w:rsidR="006465DB" w:rsidRPr="006465DB" w:rsidRDefault="006465DB" w:rsidP="00E6089A">
            <w:pPr>
              <w:rPr>
                <w:sz w:val="18"/>
                <w:szCs w:val="18"/>
              </w:rPr>
            </w:pPr>
            <w:r w:rsidRPr="006465DB">
              <w:rPr>
                <w:sz w:val="18"/>
                <w:szCs w:val="18"/>
              </w:rPr>
              <w:t>Articulo 61</w:t>
            </w:r>
          </w:p>
        </w:tc>
        <w:tc>
          <w:tcPr>
            <w:tcW w:w="2254" w:type="dxa"/>
          </w:tcPr>
          <w:p w:rsidR="006465DB" w:rsidRPr="006465DB" w:rsidRDefault="006465DB" w:rsidP="00E6089A">
            <w:pPr>
              <w:rPr>
                <w:sz w:val="18"/>
                <w:szCs w:val="18"/>
              </w:rPr>
            </w:pPr>
            <w:r w:rsidRPr="006465DB">
              <w:rPr>
                <w:sz w:val="18"/>
                <w:szCs w:val="18"/>
              </w:rPr>
              <w:t xml:space="preserve">Bajo el acuerdo ADPIC los Miembros establecerán procedimientos y sanciones penales en los casos de falsificación dolosa de marcas de fábrica o de comercio o de piratería lesiva del derecho de autor a escala comercial. </w:t>
            </w:r>
            <w:proofErr w:type="spellStart"/>
            <w:r w:rsidRPr="006465DB">
              <w:rPr>
                <w:sz w:val="18"/>
                <w:szCs w:val="18"/>
              </w:rPr>
              <w:t>BAjo</w:t>
            </w:r>
            <w:proofErr w:type="spellEnd"/>
            <w:r w:rsidRPr="006465DB">
              <w:rPr>
                <w:sz w:val="18"/>
                <w:szCs w:val="18"/>
              </w:rPr>
              <w:t xml:space="preserve"> SECURE , la administración de aduanas estará facultada legalmente para aplicar sanciones penales disuasorias contra las entidades involucradas deliberadamente en la importación/exportación de mercancías bajo control aduanero que infrinjan </w:t>
            </w:r>
            <w:r w:rsidRPr="006465DB">
              <w:rPr>
                <w:i/>
                <w:iCs/>
                <w:sz w:val="18"/>
                <w:szCs w:val="18"/>
              </w:rPr>
              <w:t xml:space="preserve">cualquier </w:t>
            </w:r>
            <w:r w:rsidRPr="006465DB">
              <w:rPr>
                <w:sz w:val="18"/>
                <w:szCs w:val="18"/>
              </w:rPr>
              <w:t>ley de derechos de propiedad intelectual</w:t>
            </w:r>
          </w:p>
        </w:tc>
      </w:tr>
    </w:tbl>
    <w:p w:rsidR="006465DB" w:rsidRPr="006465DB" w:rsidRDefault="006465DB" w:rsidP="006465DB">
      <w:pPr>
        <w:rPr>
          <w:sz w:val="18"/>
          <w:szCs w:val="18"/>
        </w:rPr>
      </w:pPr>
      <w:r w:rsidRPr="006465DB">
        <w:rPr>
          <w:sz w:val="18"/>
          <w:szCs w:val="18"/>
        </w:rPr>
        <w:t xml:space="preserve">Elaboración propia en base a normas </w:t>
      </w:r>
      <w:r>
        <w:rPr>
          <w:sz w:val="18"/>
          <w:szCs w:val="18"/>
        </w:rPr>
        <w:t>SECURE</w:t>
      </w:r>
    </w:p>
    <w:p w:rsidR="006465DB" w:rsidRPr="00150608" w:rsidRDefault="006465DB" w:rsidP="006465DB"/>
    <w:p w:rsidR="006465DB" w:rsidRDefault="006465DB" w:rsidP="00E35773">
      <w:pPr>
        <w:autoSpaceDE w:val="0"/>
        <w:autoSpaceDN w:val="0"/>
        <w:adjustRightInd w:val="0"/>
        <w:spacing w:before="240" w:after="0" w:line="360" w:lineRule="auto"/>
        <w:jc w:val="both"/>
        <w:rPr>
          <w:rFonts w:ascii="Times New Roman" w:hAnsi="Times New Roman" w:cs="Times New Roman"/>
          <w:b/>
          <w:sz w:val="24"/>
          <w:szCs w:val="24"/>
        </w:rPr>
      </w:pPr>
    </w:p>
    <w:p w:rsidR="006465DB" w:rsidRDefault="006465DB" w:rsidP="00E35773">
      <w:pPr>
        <w:autoSpaceDE w:val="0"/>
        <w:autoSpaceDN w:val="0"/>
        <w:adjustRightInd w:val="0"/>
        <w:spacing w:before="240" w:after="0" w:line="360" w:lineRule="auto"/>
        <w:jc w:val="both"/>
        <w:rPr>
          <w:rFonts w:ascii="Times New Roman" w:hAnsi="Times New Roman" w:cs="Times New Roman"/>
          <w:b/>
          <w:sz w:val="24"/>
          <w:szCs w:val="24"/>
        </w:rPr>
      </w:pPr>
    </w:p>
    <w:p w:rsidR="006465DB" w:rsidRDefault="006465DB" w:rsidP="00E35773">
      <w:pPr>
        <w:autoSpaceDE w:val="0"/>
        <w:autoSpaceDN w:val="0"/>
        <w:adjustRightInd w:val="0"/>
        <w:spacing w:before="240" w:after="0" w:line="360" w:lineRule="auto"/>
        <w:jc w:val="both"/>
        <w:rPr>
          <w:rFonts w:ascii="Times New Roman" w:hAnsi="Times New Roman" w:cs="Times New Roman"/>
          <w:b/>
          <w:sz w:val="24"/>
          <w:szCs w:val="24"/>
        </w:rPr>
      </w:pPr>
    </w:p>
    <w:p w:rsidR="001529E2" w:rsidRDefault="006465DB" w:rsidP="00E35773">
      <w:pPr>
        <w:autoSpaceDE w:val="0"/>
        <w:autoSpaceDN w:val="0"/>
        <w:adjustRightInd w:val="0"/>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Procedimiento para constituirse como titular de un derecho de los derechos de propiedad en Chile</w:t>
      </w:r>
    </w:p>
    <w:p w:rsidR="001529E2" w:rsidRPr="001529E2" w:rsidRDefault="001529E2" w:rsidP="00E35773">
      <w:pPr>
        <w:autoSpaceDE w:val="0"/>
        <w:autoSpaceDN w:val="0"/>
        <w:adjustRightInd w:val="0"/>
        <w:spacing w:before="240" w:after="0" w:line="360" w:lineRule="auto"/>
        <w:jc w:val="both"/>
        <w:rPr>
          <w:rFonts w:ascii="Times New Roman" w:hAnsi="Times New Roman" w:cs="Times New Roman"/>
          <w:b/>
          <w:sz w:val="24"/>
          <w:szCs w:val="24"/>
        </w:rPr>
      </w:pPr>
      <w:r w:rsidRPr="001529E2">
        <w:rPr>
          <w:rFonts w:ascii="Times New Roman" w:hAnsi="Times New Roman" w:cs="Times New Roman"/>
          <w:sz w:val="20"/>
          <w:szCs w:val="20"/>
        </w:rPr>
        <w:t>GRAFICO ANEXO 1</w:t>
      </w:r>
    </w:p>
    <w:p w:rsidR="001529E2" w:rsidRDefault="006465DB" w:rsidP="00E35773">
      <w:pPr>
        <w:autoSpaceDE w:val="0"/>
        <w:autoSpaceDN w:val="0"/>
        <w:adjustRightInd w:val="0"/>
        <w:spacing w:before="240"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919855" cy="3343275"/>
            <wp:effectExtent l="19050" t="0" r="4445" b="0"/>
            <wp:docPr id="5" name="4 Imagen" descr="diagrama pindust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pindustrial.png"/>
                    <pic:cNvPicPr/>
                  </pic:nvPicPr>
                  <pic:blipFill>
                    <a:blip r:embed="rId21" cstate="print"/>
                    <a:stretch>
                      <a:fillRect/>
                    </a:stretch>
                  </pic:blipFill>
                  <pic:spPr>
                    <a:xfrm>
                      <a:off x="0" y="0"/>
                      <a:ext cx="3919855" cy="3343275"/>
                    </a:xfrm>
                    <a:prstGeom prst="rect">
                      <a:avLst/>
                    </a:prstGeom>
                  </pic:spPr>
                </pic:pic>
              </a:graphicData>
            </a:graphic>
          </wp:inline>
        </w:drawing>
      </w:r>
      <w:r>
        <w:rPr>
          <w:rFonts w:ascii="Times New Roman" w:hAnsi="Times New Roman" w:cs="Times New Roman"/>
          <w:b/>
          <w:sz w:val="24"/>
          <w:szCs w:val="24"/>
        </w:rPr>
        <w:t xml:space="preserve"> </w:t>
      </w:r>
    </w:p>
    <w:p w:rsidR="006465DB" w:rsidRPr="001529E2" w:rsidRDefault="006465DB" w:rsidP="00E35773">
      <w:pPr>
        <w:autoSpaceDE w:val="0"/>
        <w:autoSpaceDN w:val="0"/>
        <w:adjustRightInd w:val="0"/>
        <w:spacing w:before="240" w:after="0" w:line="360" w:lineRule="auto"/>
        <w:jc w:val="both"/>
        <w:rPr>
          <w:rFonts w:ascii="Times New Roman" w:hAnsi="Times New Roman" w:cs="Times New Roman"/>
          <w:b/>
          <w:sz w:val="24"/>
          <w:szCs w:val="24"/>
        </w:rPr>
      </w:pPr>
      <w:r w:rsidRPr="006465DB">
        <w:rPr>
          <w:rFonts w:ascii="Times New Roman" w:hAnsi="Times New Roman" w:cs="Times New Roman"/>
          <w:sz w:val="20"/>
          <w:szCs w:val="20"/>
        </w:rPr>
        <w:t xml:space="preserve">Fuente: </w:t>
      </w:r>
      <w:hyperlink r:id="rId22" w:history="1">
        <w:r w:rsidRPr="00AB5FF6">
          <w:rPr>
            <w:rStyle w:val="Hipervnculo"/>
            <w:rFonts w:ascii="Times New Roman" w:hAnsi="Times New Roman" w:cs="Times New Roman"/>
            <w:sz w:val="20"/>
            <w:szCs w:val="20"/>
          </w:rPr>
          <w:t>www.inapi.cl</w:t>
        </w:r>
      </w:hyperlink>
    </w:p>
    <w:p w:rsidR="006465DB" w:rsidRDefault="006465DB" w:rsidP="00E35773">
      <w:pPr>
        <w:autoSpaceDE w:val="0"/>
        <w:autoSpaceDN w:val="0"/>
        <w:adjustRightInd w:val="0"/>
        <w:spacing w:after="0" w:line="360" w:lineRule="auto"/>
        <w:jc w:val="both"/>
        <w:rPr>
          <w:rFonts w:ascii="Times New Roman" w:hAnsi="Times New Roman" w:cs="Times New Roman"/>
          <w:b/>
          <w:sz w:val="24"/>
          <w:szCs w:val="24"/>
        </w:rPr>
      </w:pPr>
      <w:r w:rsidRPr="006465DB">
        <w:rPr>
          <w:rFonts w:ascii="Times New Roman" w:hAnsi="Times New Roman" w:cs="Times New Roman"/>
          <w:b/>
          <w:sz w:val="24"/>
          <w:szCs w:val="24"/>
        </w:rPr>
        <w:t>Casos de Infracción a la propiedad intelectual detectados en frontera</w:t>
      </w:r>
    </w:p>
    <w:p w:rsidR="001529E2" w:rsidRPr="001529E2" w:rsidRDefault="001529E2" w:rsidP="00E35773">
      <w:pPr>
        <w:autoSpaceDE w:val="0"/>
        <w:autoSpaceDN w:val="0"/>
        <w:adjustRightInd w:val="0"/>
        <w:spacing w:after="0" w:line="360" w:lineRule="auto"/>
        <w:jc w:val="both"/>
        <w:rPr>
          <w:rFonts w:ascii="Times New Roman" w:hAnsi="Times New Roman" w:cs="Times New Roman"/>
          <w:sz w:val="20"/>
          <w:szCs w:val="20"/>
        </w:rPr>
      </w:pPr>
      <w:r w:rsidRPr="001529E2">
        <w:rPr>
          <w:rFonts w:ascii="Times New Roman" w:hAnsi="Times New Roman" w:cs="Times New Roman"/>
          <w:sz w:val="20"/>
          <w:szCs w:val="20"/>
        </w:rPr>
        <w:t>GRAFICO ANEXO 2</w:t>
      </w:r>
    </w:p>
    <w:p w:rsidR="006465DB" w:rsidRDefault="006465DB" w:rsidP="00E35773">
      <w:pPr>
        <w:autoSpaceDE w:val="0"/>
        <w:autoSpaceDN w:val="0"/>
        <w:adjustRightInd w:val="0"/>
        <w:spacing w:after="0" w:line="360" w:lineRule="auto"/>
        <w:jc w:val="both"/>
        <w:rPr>
          <w:rFonts w:ascii="Times New Roman" w:hAnsi="Times New Roman" w:cs="Times New Roman"/>
          <w:sz w:val="20"/>
          <w:szCs w:val="20"/>
        </w:rPr>
      </w:pPr>
      <w:r w:rsidRPr="006465DB">
        <w:rPr>
          <w:rFonts w:ascii="Times New Roman" w:hAnsi="Times New Roman" w:cs="Times New Roman"/>
          <w:noProof/>
          <w:sz w:val="20"/>
          <w:szCs w:val="20"/>
        </w:rPr>
        <w:drawing>
          <wp:inline distT="0" distB="0" distL="0" distR="0">
            <wp:extent cx="3648075" cy="2305050"/>
            <wp:effectExtent l="19050" t="0" r="9525"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465DB" w:rsidRDefault="006465DB" w:rsidP="00E35773">
      <w:pPr>
        <w:autoSpaceDE w:val="0"/>
        <w:autoSpaceDN w:val="0"/>
        <w:adjustRightInd w:val="0"/>
        <w:spacing w:before="240"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Elaboración propia en base a estadística IPR WCO </w:t>
      </w:r>
      <w:proofErr w:type="spellStart"/>
      <w:r>
        <w:rPr>
          <w:rFonts w:ascii="Times New Roman" w:hAnsi="Times New Roman" w:cs="Times New Roman"/>
          <w:sz w:val="20"/>
          <w:szCs w:val="20"/>
        </w:rPr>
        <w:t>report</w:t>
      </w:r>
      <w:proofErr w:type="spellEnd"/>
      <w:r>
        <w:rPr>
          <w:rFonts w:ascii="Times New Roman" w:hAnsi="Times New Roman" w:cs="Times New Roman"/>
          <w:sz w:val="20"/>
          <w:szCs w:val="20"/>
        </w:rPr>
        <w:t xml:space="preserve"> 2011</w:t>
      </w:r>
    </w:p>
    <w:p w:rsidR="006465DB" w:rsidRDefault="006465DB" w:rsidP="00E35773">
      <w:pPr>
        <w:autoSpaceDE w:val="0"/>
        <w:autoSpaceDN w:val="0"/>
        <w:adjustRightInd w:val="0"/>
        <w:spacing w:before="240" w:after="0" w:line="360" w:lineRule="auto"/>
        <w:jc w:val="both"/>
        <w:rPr>
          <w:rFonts w:ascii="Times New Roman" w:hAnsi="Times New Roman" w:cs="Times New Roman"/>
          <w:b/>
          <w:sz w:val="24"/>
          <w:szCs w:val="24"/>
        </w:rPr>
      </w:pPr>
      <w:r w:rsidRPr="006465DB">
        <w:rPr>
          <w:rFonts w:ascii="Times New Roman" w:hAnsi="Times New Roman" w:cs="Times New Roman"/>
          <w:b/>
          <w:sz w:val="24"/>
          <w:szCs w:val="24"/>
        </w:rPr>
        <w:lastRenderedPageBreak/>
        <w:t>Suspe</w:t>
      </w:r>
      <w:r>
        <w:rPr>
          <w:rFonts w:ascii="Times New Roman" w:hAnsi="Times New Roman" w:cs="Times New Roman"/>
          <w:b/>
          <w:sz w:val="24"/>
          <w:szCs w:val="24"/>
        </w:rPr>
        <w:t>n</w:t>
      </w:r>
      <w:r w:rsidRPr="006465DB">
        <w:rPr>
          <w:rFonts w:ascii="Times New Roman" w:hAnsi="Times New Roman" w:cs="Times New Roman"/>
          <w:b/>
          <w:sz w:val="24"/>
          <w:szCs w:val="24"/>
        </w:rPr>
        <w:t>siones realizadas por región según número de piezas incautadas</w:t>
      </w:r>
    </w:p>
    <w:p w:rsidR="001529E2" w:rsidRPr="001529E2" w:rsidRDefault="001529E2" w:rsidP="00E35773">
      <w:pPr>
        <w:autoSpaceDE w:val="0"/>
        <w:autoSpaceDN w:val="0"/>
        <w:adjustRightInd w:val="0"/>
        <w:spacing w:before="240" w:after="0" w:line="360" w:lineRule="auto"/>
        <w:jc w:val="both"/>
        <w:rPr>
          <w:rFonts w:ascii="Times New Roman" w:hAnsi="Times New Roman" w:cs="Times New Roman"/>
          <w:sz w:val="20"/>
          <w:szCs w:val="20"/>
        </w:rPr>
      </w:pPr>
      <w:r w:rsidRPr="001529E2">
        <w:rPr>
          <w:rFonts w:ascii="Times New Roman" w:hAnsi="Times New Roman" w:cs="Times New Roman"/>
          <w:sz w:val="20"/>
          <w:szCs w:val="20"/>
        </w:rPr>
        <w:t>GRAFICO ANEXO 3</w:t>
      </w:r>
    </w:p>
    <w:p w:rsidR="006465DB" w:rsidRDefault="006465DB" w:rsidP="00E35773">
      <w:pPr>
        <w:autoSpaceDE w:val="0"/>
        <w:autoSpaceDN w:val="0"/>
        <w:adjustRightInd w:val="0"/>
        <w:spacing w:before="240" w:after="0" w:line="360" w:lineRule="auto"/>
        <w:jc w:val="both"/>
        <w:rPr>
          <w:rFonts w:ascii="Times New Roman" w:hAnsi="Times New Roman" w:cs="Times New Roman"/>
          <w:sz w:val="20"/>
          <w:szCs w:val="20"/>
        </w:rPr>
      </w:pPr>
      <w:r w:rsidRPr="006465DB">
        <w:rPr>
          <w:rFonts w:ascii="Times New Roman" w:hAnsi="Times New Roman" w:cs="Times New Roman"/>
          <w:noProof/>
          <w:sz w:val="20"/>
          <w:szCs w:val="20"/>
        </w:rPr>
        <w:drawing>
          <wp:inline distT="0" distB="0" distL="0" distR="0">
            <wp:extent cx="4572000" cy="2743200"/>
            <wp:effectExtent l="19050" t="0" r="1905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465DB" w:rsidRPr="001529E2" w:rsidRDefault="006465DB" w:rsidP="00E35773">
      <w:pPr>
        <w:autoSpaceDE w:val="0"/>
        <w:autoSpaceDN w:val="0"/>
        <w:adjustRightInd w:val="0"/>
        <w:spacing w:before="240" w:after="0" w:line="360" w:lineRule="auto"/>
        <w:jc w:val="both"/>
        <w:rPr>
          <w:rFonts w:cs="Times New Roman"/>
          <w:sz w:val="20"/>
          <w:szCs w:val="20"/>
        </w:rPr>
      </w:pPr>
      <w:r w:rsidRPr="006465DB">
        <w:rPr>
          <w:rFonts w:cs="Times New Roman"/>
          <w:sz w:val="20"/>
          <w:szCs w:val="20"/>
        </w:rPr>
        <w:t xml:space="preserve">Elaboración propia en base a estadística IPR WCO </w:t>
      </w:r>
      <w:proofErr w:type="spellStart"/>
      <w:r w:rsidRPr="006465DB">
        <w:rPr>
          <w:rFonts w:cs="Times New Roman"/>
          <w:sz w:val="20"/>
          <w:szCs w:val="20"/>
        </w:rPr>
        <w:t>report</w:t>
      </w:r>
      <w:proofErr w:type="spellEnd"/>
      <w:r w:rsidRPr="006465DB">
        <w:rPr>
          <w:rFonts w:cs="Times New Roman"/>
          <w:sz w:val="20"/>
          <w:szCs w:val="20"/>
        </w:rPr>
        <w:t xml:space="preserve"> 2011</w:t>
      </w:r>
    </w:p>
    <w:p w:rsidR="006465DB" w:rsidRDefault="006465DB" w:rsidP="00E35773">
      <w:pPr>
        <w:autoSpaceDE w:val="0"/>
        <w:autoSpaceDN w:val="0"/>
        <w:adjustRightInd w:val="0"/>
        <w:spacing w:before="240" w:after="0" w:line="360" w:lineRule="auto"/>
        <w:jc w:val="both"/>
        <w:rPr>
          <w:rFonts w:ascii="Times New Roman" w:hAnsi="Times New Roman" w:cs="Times New Roman"/>
          <w:b/>
          <w:sz w:val="24"/>
          <w:szCs w:val="24"/>
        </w:rPr>
      </w:pPr>
      <w:r w:rsidRPr="006465DB">
        <w:rPr>
          <w:rFonts w:ascii="Times New Roman" w:hAnsi="Times New Roman" w:cs="Times New Roman"/>
          <w:b/>
          <w:sz w:val="24"/>
          <w:szCs w:val="24"/>
        </w:rPr>
        <w:t>Países de origen de la mercadería falsificada a nivel mundial</w:t>
      </w:r>
    </w:p>
    <w:p w:rsidR="001529E2" w:rsidRPr="001529E2" w:rsidRDefault="001529E2" w:rsidP="00E35773">
      <w:pPr>
        <w:autoSpaceDE w:val="0"/>
        <w:autoSpaceDN w:val="0"/>
        <w:adjustRightInd w:val="0"/>
        <w:spacing w:before="240" w:after="0" w:line="360" w:lineRule="auto"/>
        <w:jc w:val="both"/>
        <w:rPr>
          <w:rFonts w:ascii="Times New Roman" w:hAnsi="Times New Roman" w:cs="Times New Roman"/>
          <w:sz w:val="20"/>
          <w:szCs w:val="20"/>
        </w:rPr>
      </w:pPr>
      <w:r w:rsidRPr="001529E2">
        <w:rPr>
          <w:rFonts w:ascii="Times New Roman" w:hAnsi="Times New Roman" w:cs="Times New Roman"/>
          <w:sz w:val="20"/>
          <w:szCs w:val="20"/>
        </w:rPr>
        <w:t>GRAFICO ANEXO 4</w:t>
      </w:r>
    </w:p>
    <w:p w:rsidR="006465DB" w:rsidRDefault="006465DB" w:rsidP="00E35773">
      <w:pPr>
        <w:autoSpaceDE w:val="0"/>
        <w:autoSpaceDN w:val="0"/>
        <w:adjustRightInd w:val="0"/>
        <w:spacing w:before="240" w:after="0" w:line="360" w:lineRule="auto"/>
        <w:jc w:val="both"/>
        <w:rPr>
          <w:rFonts w:ascii="Times New Roman" w:hAnsi="Times New Roman" w:cs="Times New Roman"/>
          <w:b/>
          <w:sz w:val="24"/>
          <w:szCs w:val="24"/>
        </w:rPr>
      </w:pPr>
      <w:r w:rsidRPr="006465DB">
        <w:rPr>
          <w:rFonts w:ascii="Times New Roman" w:hAnsi="Times New Roman" w:cs="Times New Roman"/>
          <w:b/>
          <w:noProof/>
          <w:sz w:val="24"/>
          <w:szCs w:val="24"/>
        </w:rPr>
        <w:drawing>
          <wp:inline distT="0" distB="0" distL="0" distR="0">
            <wp:extent cx="4171950" cy="2581275"/>
            <wp:effectExtent l="19050" t="0" r="1905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465DB" w:rsidRPr="001529E2" w:rsidRDefault="006465DB" w:rsidP="00E35773">
      <w:pPr>
        <w:autoSpaceDE w:val="0"/>
        <w:autoSpaceDN w:val="0"/>
        <w:adjustRightInd w:val="0"/>
        <w:spacing w:before="240" w:after="0" w:line="360" w:lineRule="auto"/>
        <w:jc w:val="both"/>
        <w:rPr>
          <w:rFonts w:cs="Times New Roman"/>
          <w:sz w:val="20"/>
          <w:szCs w:val="20"/>
        </w:rPr>
      </w:pPr>
      <w:r w:rsidRPr="006465DB">
        <w:rPr>
          <w:rFonts w:cs="Times New Roman"/>
          <w:sz w:val="20"/>
          <w:szCs w:val="20"/>
        </w:rPr>
        <w:t xml:space="preserve">Elaboración propia en base a estadística IPR WCO </w:t>
      </w:r>
      <w:proofErr w:type="spellStart"/>
      <w:r w:rsidRPr="006465DB">
        <w:rPr>
          <w:rFonts w:cs="Times New Roman"/>
          <w:sz w:val="20"/>
          <w:szCs w:val="20"/>
        </w:rPr>
        <w:t>report</w:t>
      </w:r>
      <w:proofErr w:type="spellEnd"/>
      <w:r w:rsidRPr="006465DB">
        <w:rPr>
          <w:rFonts w:cs="Times New Roman"/>
          <w:sz w:val="20"/>
          <w:szCs w:val="20"/>
        </w:rPr>
        <w:t xml:space="preserve"> 2011</w:t>
      </w:r>
    </w:p>
    <w:p w:rsidR="006465DB" w:rsidRDefault="006465DB" w:rsidP="00E35773">
      <w:pPr>
        <w:autoSpaceDE w:val="0"/>
        <w:autoSpaceDN w:val="0"/>
        <w:adjustRightInd w:val="0"/>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Lugar donde se realiza la suspensión de despacho a nivel mundial</w:t>
      </w:r>
    </w:p>
    <w:p w:rsidR="001529E2" w:rsidRPr="001529E2" w:rsidRDefault="001529E2" w:rsidP="00E35773">
      <w:pPr>
        <w:autoSpaceDE w:val="0"/>
        <w:autoSpaceDN w:val="0"/>
        <w:adjustRightInd w:val="0"/>
        <w:spacing w:before="240" w:after="0" w:line="360" w:lineRule="auto"/>
        <w:jc w:val="both"/>
        <w:rPr>
          <w:rFonts w:ascii="Times New Roman" w:hAnsi="Times New Roman" w:cs="Times New Roman"/>
          <w:sz w:val="20"/>
          <w:szCs w:val="20"/>
        </w:rPr>
      </w:pPr>
      <w:r w:rsidRPr="001529E2">
        <w:rPr>
          <w:rFonts w:ascii="Times New Roman" w:hAnsi="Times New Roman" w:cs="Times New Roman"/>
          <w:sz w:val="20"/>
          <w:szCs w:val="20"/>
        </w:rPr>
        <w:t>GRAFICO ANEXO 5</w:t>
      </w:r>
    </w:p>
    <w:p w:rsidR="006465DB" w:rsidRDefault="006465DB" w:rsidP="006465DB">
      <w:pPr>
        <w:autoSpaceDE w:val="0"/>
        <w:autoSpaceDN w:val="0"/>
        <w:adjustRightInd w:val="0"/>
        <w:spacing w:before="240" w:after="0" w:line="360" w:lineRule="auto"/>
        <w:jc w:val="both"/>
        <w:rPr>
          <w:rFonts w:ascii="Times New Roman" w:hAnsi="Times New Roman" w:cs="Times New Roman"/>
          <w:b/>
          <w:sz w:val="24"/>
          <w:szCs w:val="24"/>
        </w:rPr>
      </w:pPr>
      <w:r w:rsidRPr="006465DB">
        <w:rPr>
          <w:rFonts w:ascii="Times New Roman" w:hAnsi="Times New Roman" w:cs="Times New Roman"/>
          <w:b/>
          <w:noProof/>
          <w:sz w:val="24"/>
          <w:szCs w:val="24"/>
        </w:rPr>
        <w:drawing>
          <wp:inline distT="0" distB="0" distL="0" distR="0">
            <wp:extent cx="4267200" cy="2628900"/>
            <wp:effectExtent l="19050" t="0" r="1905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465DB" w:rsidRPr="006465DB" w:rsidRDefault="006465DB" w:rsidP="006465DB">
      <w:pPr>
        <w:autoSpaceDE w:val="0"/>
        <w:autoSpaceDN w:val="0"/>
        <w:adjustRightInd w:val="0"/>
        <w:spacing w:before="240" w:after="0" w:line="360" w:lineRule="auto"/>
        <w:jc w:val="both"/>
        <w:rPr>
          <w:rFonts w:ascii="Times New Roman" w:hAnsi="Times New Roman" w:cs="Times New Roman"/>
          <w:b/>
          <w:sz w:val="24"/>
          <w:szCs w:val="24"/>
        </w:rPr>
      </w:pPr>
      <w:r w:rsidRPr="006465DB">
        <w:rPr>
          <w:rFonts w:cs="Times New Roman"/>
          <w:sz w:val="20"/>
          <w:szCs w:val="20"/>
        </w:rPr>
        <w:t xml:space="preserve">Elaboración propia en base a estadística IPR WCO </w:t>
      </w:r>
      <w:proofErr w:type="spellStart"/>
      <w:r w:rsidRPr="006465DB">
        <w:rPr>
          <w:rFonts w:cs="Times New Roman"/>
          <w:sz w:val="20"/>
          <w:szCs w:val="20"/>
        </w:rPr>
        <w:t>report</w:t>
      </w:r>
      <w:proofErr w:type="spellEnd"/>
      <w:r w:rsidRPr="006465DB">
        <w:rPr>
          <w:rFonts w:cs="Times New Roman"/>
          <w:sz w:val="20"/>
          <w:szCs w:val="20"/>
        </w:rPr>
        <w:t xml:space="preserve"> 2011</w:t>
      </w:r>
    </w:p>
    <w:p w:rsidR="006465DB" w:rsidRDefault="006465DB" w:rsidP="00E35773">
      <w:pPr>
        <w:autoSpaceDE w:val="0"/>
        <w:autoSpaceDN w:val="0"/>
        <w:adjustRightInd w:val="0"/>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Incautación de mercaderías falsificadas en Latinoamérica</w:t>
      </w:r>
    </w:p>
    <w:p w:rsidR="001529E2" w:rsidRPr="001529E2" w:rsidRDefault="001529E2" w:rsidP="00E35773">
      <w:pPr>
        <w:autoSpaceDE w:val="0"/>
        <w:autoSpaceDN w:val="0"/>
        <w:adjustRightInd w:val="0"/>
        <w:spacing w:before="240" w:after="0" w:line="360" w:lineRule="auto"/>
        <w:jc w:val="both"/>
        <w:rPr>
          <w:rFonts w:ascii="Times New Roman" w:hAnsi="Times New Roman" w:cs="Times New Roman"/>
          <w:sz w:val="20"/>
          <w:szCs w:val="20"/>
        </w:rPr>
      </w:pPr>
      <w:r w:rsidRPr="001529E2">
        <w:rPr>
          <w:rFonts w:ascii="Times New Roman" w:hAnsi="Times New Roman" w:cs="Times New Roman"/>
          <w:sz w:val="20"/>
          <w:szCs w:val="20"/>
        </w:rPr>
        <w:t>GRAFICO ANEXO 6</w:t>
      </w:r>
    </w:p>
    <w:p w:rsidR="006465DB" w:rsidRDefault="006465DB" w:rsidP="00E35773">
      <w:pPr>
        <w:autoSpaceDE w:val="0"/>
        <w:autoSpaceDN w:val="0"/>
        <w:adjustRightInd w:val="0"/>
        <w:spacing w:before="240" w:after="0" w:line="360" w:lineRule="auto"/>
        <w:jc w:val="both"/>
        <w:rPr>
          <w:rFonts w:ascii="Times New Roman" w:hAnsi="Times New Roman" w:cs="Times New Roman"/>
          <w:b/>
          <w:sz w:val="24"/>
          <w:szCs w:val="24"/>
        </w:rPr>
      </w:pPr>
      <w:r w:rsidRPr="006465DB">
        <w:rPr>
          <w:rFonts w:ascii="Times New Roman" w:hAnsi="Times New Roman" w:cs="Times New Roman"/>
          <w:b/>
          <w:noProof/>
          <w:sz w:val="24"/>
          <w:szCs w:val="24"/>
        </w:rPr>
        <w:drawing>
          <wp:inline distT="0" distB="0" distL="0" distR="0">
            <wp:extent cx="4800600" cy="2867025"/>
            <wp:effectExtent l="19050" t="0" r="1905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465DB" w:rsidRPr="006465DB" w:rsidRDefault="006465DB" w:rsidP="006465DB">
      <w:pPr>
        <w:autoSpaceDE w:val="0"/>
        <w:autoSpaceDN w:val="0"/>
        <w:adjustRightInd w:val="0"/>
        <w:spacing w:before="240" w:after="0" w:line="360" w:lineRule="auto"/>
        <w:jc w:val="both"/>
        <w:rPr>
          <w:rFonts w:ascii="Times New Roman" w:hAnsi="Times New Roman" w:cs="Times New Roman"/>
          <w:b/>
          <w:sz w:val="24"/>
          <w:szCs w:val="24"/>
        </w:rPr>
      </w:pPr>
      <w:r w:rsidRPr="006465DB">
        <w:rPr>
          <w:rFonts w:cs="Times New Roman"/>
          <w:sz w:val="20"/>
          <w:szCs w:val="20"/>
        </w:rPr>
        <w:t xml:space="preserve">Elaboración propia en base a estadística IPR WCO </w:t>
      </w:r>
      <w:proofErr w:type="spellStart"/>
      <w:r w:rsidRPr="006465DB">
        <w:rPr>
          <w:rFonts w:cs="Times New Roman"/>
          <w:sz w:val="20"/>
          <w:szCs w:val="20"/>
        </w:rPr>
        <w:t>report</w:t>
      </w:r>
      <w:proofErr w:type="spellEnd"/>
      <w:r w:rsidRPr="006465DB">
        <w:rPr>
          <w:rFonts w:cs="Times New Roman"/>
          <w:sz w:val="20"/>
          <w:szCs w:val="20"/>
        </w:rPr>
        <w:t xml:space="preserve"> 2011</w:t>
      </w:r>
    </w:p>
    <w:p w:rsidR="006465DB" w:rsidRDefault="006465DB" w:rsidP="00E35773">
      <w:pPr>
        <w:autoSpaceDE w:val="0"/>
        <w:autoSpaceDN w:val="0"/>
        <w:adjustRightInd w:val="0"/>
        <w:spacing w:before="240" w:after="0" w:line="360" w:lineRule="auto"/>
        <w:jc w:val="both"/>
        <w:rPr>
          <w:rFonts w:ascii="Times New Roman" w:hAnsi="Times New Roman" w:cs="Times New Roman"/>
          <w:b/>
          <w:sz w:val="24"/>
          <w:szCs w:val="24"/>
        </w:rPr>
      </w:pPr>
    </w:p>
    <w:p w:rsidR="006465DB" w:rsidRDefault="006465DB" w:rsidP="00E35773">
      <w:pPr>
        <w:autoSpaceDE w:val="0"/>
        <w:autoSpaceDN w:val="0"/>
        <w:adjustRightInd w:val="0"/>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Contenedores incautados en el marco de la operación Tigre I y II</w:t>
      </w:r>
    </w:p>
    <w:p w:rsidR="001529E2" w:rsidRPr="001529E2" w:rsidRDefault="001529E2" w:rsidP="00E35773">
      <w:pPr>
        <w:autoSpaceDE w:val="0"/>
        <w:autoSpaceDN w:val="0"/>
        <w:adjustRightInd w:val="0"/>
        <w:spacing w:before="240" w:after="0" w:line="360" w:lineRule="auto"/>
        <w:jc w:val="both"/>
        <w:rPr>
          <w:rFonts w:ascii="Times New Roman" w:hAnsi="Times New Roman" w:cs="Times New Roman"/>
          <w:sz w:val="20"/>
          <w:szCs w:val="20"/>
        </w:rPr>
      </w:pPr>
      <w:r w:rsidRPr="001529E2">
        <w:rPr>
          <w:rFonts w:ascii="Times New Roman" w:hAnsi="Times New Roman" w:cs="Times New Roman"/>
          <w:sz w:val="20"/>
          <w:szCs w:val="20"/>
        </w:rPr>
        <w:t>GRAFICO ANEXO 7</w:t>
      </w:r>
    </w:p>
    <w:p w:rsidR="006465DB" w:rsidRDefault="006465DB" w:rsidP="00E35773">
      <w:pPr>
        <w:autoSpaceDE w:val="0"/>
        <w:autoSpaceDN w:val="0"/>
        <w:adjustRightInd w:val="0"/>
        <w:spacing w:before="240" w:after="0" w:line="360" w:lineRule="auto"/>
        <w:jc w:val="both"/>
        <w:rPr>
          <w:rFonts w:ascii="Times New Roman" w:hAnsi="Times New Roman" w:cs="Times New Roman"/>
          <w:b/>
          <w:sz w:val="24"/>
          <w:szCs w:val="24"/>
        </w:rPr>
      </w:pPr>
      <w:r w:rsidRPr="006465DB">
        <w:rPr>
          <w:rFonts w:ascii="Times New Roman" w:hAnsi="Times New Roman" w:cs="Times New Roman"/>
          <w:b/>
          <w:noProof/>
          <w:sz w:val="24"/>
          <w:szCs w:val="24"/>
        </w:rPr>
        <w:drawing>
          <wp:inline distT="0" distB="0" distL="0" distR="0">
            <wp:extent cx="5105400" cy="3181350"/>
            <wp:effectExtent l="19050" t="0" r="1905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465DB" w:rsidRPr="006465DB" w:rsidRDefault="006465DB" w:rsidP="006465DB">
      <w:pPr>
        <w:autoSpaceDE w:val="0"/>
        <w:autoSpaceDN w:val="0"/>
        <w:adjustRightInd w:val="0"/>
        <w:spacing w:before="240" w:after="0" w:line="360" w:lineRule="auto"/>
        <w:jc w:val="both"/>
        <w:rPr>
          <w:rFonts w:ascii="Times New Roman" w:hAnsi="Times New Roman" w:cs="Times New Roman"/>
          <w:b/>
          <w:sz w:val="24"/>
          <w:szCs w:val="24"/>
        </w:rPr>
      </w:pPr>
      <w:r w:rsidRPr="006465DB">
        <w:rPr>
          <w:rFonts w:cs="Times New Roman"/>
          <w:sz w:val="20"/>
          <w:szCs w:val="20"/>
        </w:rPr>
        <w:t xml:space="preserve">Elaboración propia en base a estadística IPR WCO </w:t>
      </w:r>
      <w:proofErr w:type="spellStart"/>
      <w:r w:rsidRPr="006465DB">
        <w:rPr>
          <w:rFonts w:cs="Times New Roman"/>
          <w:sz w:val="20"/>
          <w:szCs w:val="20"/>
        </w:rPr>
        <w:t>report</w:t>
      </w:r>
      <w:proofErr w:type="spellEnd"/>
      <w:r w:rsidRPr="006465DB">
        <w:rPr>
          <w:rFonts w:cs="Times New Roman"/>
          <w:sz w:val="20"/>
          <w:szCs w:val="20"/>
        </w:rPr>
        <w:t xml:space="preserve"> 2011</w:t>
      </w:r>
    </w:p>
    <w:p w:rsidR="006465DB" w:rsidRDefault="006465DB" w:rsidP="00E35773">
      <w:pPr>
        <w:autoSpaceDE w:val="0"/>
        <w:autoSpaceDN w:val="0"/>
        <w:adjustRightInd w:val="0"/>
        <w:spacing w:before="240" w:after="0" w:line="360" w:lineRule="auto"/>
        <w:jc w:val="both"/>
        <w:rPr>
          <w:rFonts w:ascii="Times New Roman" w:hAnsi="Times New Roman" w:cs="Times New Roman"/>
          <w:b/>
          <w:sz w:val="24"/>
          <w:szCs w:val="24"/>
        </w:rPr>
      </w:pPr>
    </w:p>
    <w:tbl>
      <w:tblPr>
        <w:tblW w:w="8400" w:type="dxa"/>
        <w:tblInd w:w="55" w:type="dxa"/>
        <w:tblCellMar>
          <w:left w:w="70" w:type="dxa"/>
          <w:right w:w="70" w:type="dxa"/>
        </w:tblCellMar>
        <w:tblLook w:val="04A0" w:firstRow="1" w:lastRow="0" w:firstColumn="1" w:lastColumn="0" w:noHBand="0" w:noVBand="1"/>
      </w:tblPr>
      <w:tblGrid>
        <w:gridCol w:w="1715"/>
        <w:gridCol w:w="860"/>
        <w:gridCol w:w="758"/>
        <w:gridCol w:w="1467"/>
        <w:gridCol w:w="1200"/>
        <w:gridCol w:w="1200"/>
        <w:gridCol w:w="1200"/>
      </w:tblGrid>
      <w:tr w:rsidR="006465DB" w:rsidRPr="006465DB" w:rsidTr="006465DB">
        <w:trPr>
          <w:trHeight w:val="300"/>
        </w:trPr>
        <w:tc>
          <w:tcPr>
            <w:tcW w:w="4800" w:type="dxa"/>
            <w:gridSpan w:val="4"/>
            <w:tcBorders>
              <w:top w:val="nil"/>
              <w:left w:val="nil"/>
              <w:bottom w:val="nil"/>
              <w:right w:val="nil"/>
            </w:tcBorders>
            <w:shd w:val="clear" w:color="auto" w:fill="auto"/>
            <w:noWrap/>
            <w:vAlign w:val="bottom"/>
            <w:hideMark/>
          </w:tcPr>
          <w:p w:rsidR="006465DB" w:rsidRDefault="006465DB" w:rsidP="006465DB">
            <w:pPr>
              <w:spacing w:after="0" w:line="240" w:lineRule="auto"/>
              <w:rPr>
                <w:rFonts w:ascii="Calibri" w:eastAsia="Times New Roman" w:hAnsi="Calibri" w:cs="Times New Roman"/>
                <w:b/>
                <w:color w:val="000000"/>
                <w:lang w:eastAsia="es-CL"/>
              </w:rPr>
            </w:pPr>
            <w:r w:rsidRPr="006465DB">
              <w:rPr>
                <w:rFonts w:ascii="Calibri" w:eastAsia="Times New Roman" w:hAnsi="Calibri" w:cs="Times New Roman"/>
                <w:b/>
                <w:color w:val="000000"/>
                <w:lang w:eastAsia="es-CL"/>
              </w:rPr>
              <w:t>Número de casos y piezas detenidas en Chile 2010-2011</w:t>
            </w:r>
          </w:p>
          <w:p w:rsidR="001529E2" w:rsidRDefault="001529E2" w:rsidP="006465DB">
            <w:pPr>
              <w:spacing w:after="0" w:line="240" w:lineRule="auto"/>
              <w:rPr>
                <w:rFonts w:ascii="Calibri" w:eastAsia="Times New Roman" w:hAnsi="Calibri" w:cs="Times New Roman"/>
                <w:b/>
                <w:color w:val="000000"/>
                <w:lang w:eastAsia="es-CL"/>
              </w:rPr>
            </w:pPr>
          </w:p>
          <w:p w:rsidR="001529E2" w:rsidRPr="006465DB" w:rsidRDefault="001529E2" w:rsidP="006465DB">
            <w:pPr>
              <w:spacing w:after="0" w:line="240" w:lineRule="auto"/>
              <w:rPr>
                <w:rFonts w:ascii="Calibri" w:eastAsia="Times New Roman" w:hAnsi="Calibri" w:cs="Times New Roman"/>
                <w:color w:val="000000"/>
                <w:lang w:eastAsia="es-CL"/>
              </w:rPr>
            </w:pPr>
            <w:r w:rsidRPr="001529E2">
              <w:rPr>
                <w:rFonts w:ascii="Calibri" w:eastAsia="Times New Roman" w:hAnsi="Calibri" w:cs="Times New Roman"/>
                <w:color w:val="000000"/>
                <w:lang w:eastAsia="es-CL"/>
              </w:rPr>
              <w:t>TABLA ANEXO 4</w:t>
            </w:r>
          </w:p>
        </w:tc>
        <w:tc>
          <w:tcPr>
            <w:tcW w:w="1200"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c>
          <w:tcPr>
            <w:tcW w:w="1200"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c>
          <w:tcPr>
            <w:tcW w:w="1200"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15"/>
        </w:trPr>
        <w:tc>
          <w:tcPr>
            <w:tcW w:w="1715"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c>
          <w:tcPr>
            <w:tcW w:w="860"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c>
          <w:tcPr>
            <w:tcW w:w="758"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c>
          <w:tcPr>
            <w:tcW w:w="1467"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c>
          <w:tcPr>
            <w:tcW w:w="1200"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c>
          <w:tcPr>
            <w:tcW w:w="1200"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c>
          <w:tcPr>
            <w:tcW w:w="1200"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00"/>
        </w:trPr>
        <w:tc>
          <w:tcPr>
            <w:tcW w:w="1715" w:type="dxa"/>
            <w:tcBorders>
              <w:top w:val="single" w:sz="8" w:space="0" w:color="auto"/>
              <w:left w:val="single" w:sz="8" w:space="0" w:color="auto"/>
              <w:bottom w:val="nil"/>
              <w:right w:val="single" w:sz="8" w:space="0" w:color="auto"/>
            </w:tcBorders>
            <w:shd w:val="clear" w:color="000000" w:fill="D99795"/>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860" w:type="dxa"/>
            <w:tcBorders>
              <w:top w:val="single" w:sz="8" w:space="0" w:color="auto"/>
              <w:left w:val="nil"/>
              <w:bottom w:val="nil"/>
              <w:right w:val="nil"/>
            </w:tcBorders>
            <w:shd w:val="clear" w:color="000000" w:fill="D99795"/>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Casos</w:t>
            </w:r>
          </w:p>
        </w:tc>
        <w:tc>
          <w:tcPr>
            <w:tcW w:w="758" w:type="dxa"/>
            <w:tcBorders>
              <w:top w:val="single" w:sz="8" w:space="0" w:color="auto"/>
              <w:left w:val="nil"/>
              <w:bottom w:val="nil"/>
              <w:right w:val="single" w:sz="8" w:space="0" w:color="auto"/>
            </w:tcBorders>
            <w:shd w:val="clear" w:color="000000" w:fill="D99795"/>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1467" w:type="dxa"/>
            <w:tcBorders>
              <w:top w:val="single" w:sz="8" w:space="0" w:color="auto"/>
              <w:left w:val="nil"/>
              <w:bottom w:val="nil"/>
              <w:right w:val="nil"/>
            </w:tcBorders>
            <w:shd w:val="clear" w:color="000000" w:fill="D99795"/>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piezas</w:t>
            </w:r>
          </w:p>
        </w:tc>
        <w:tc>
          <w:tcPr>
            <w:tcW w:w="1200" w:type="dxa"/>
            <w:tcBorders>
              <w:top w:val="single" w:sz="8" w:space="0" w:color="auto"/>
              <w:left w:val="nil"/>
              <w:bottom w:val="nil"/>
              <w:right w:val="single" w:sz="8" w:space="0" w:color="auto"/>
            </w:tcBorders>
            <w:shd w:val="clear" w:color="000000" w:fill="D99795"/>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1200" w:type="dxa"/>
            <w:tcBorders>
              <w:top w:val="single" w:sz="8" w:space="0" w:color="auto"/>
              <w:left w:val="nil"/>
              <w:bottom w:val="nil"/>
              <w:right w:val="nil"/>
            </w:tcBorders>
            <w:shd w:val="clear" w:color="000000" w:fill="D99795"/>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kilos</w:t>
            </w:r>
          </w:p>
        </w:tc>
        <w:tc>
          <w:tcPr>
            <w:tcW w:w="1200" w:type="dxa"/>
            <w:tcBorders>
              <w:top w:val="single" w:sz="8" w:space="0" w:color="auto"/>
              <w:left w:val="nil"/>
              <w:bottom w:val="nil"/>
              <w:right w:val="single" w:sz="8" w:space="0" w:color="auto"/>
            </w:tcBorders>
            <w:shd w:val="clear" w:color="000000" w:fill="D99795"/>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r>
      <w:tr w:rsidR="006465DB" w:rsidRPr="006465DB" w:rsidTr="006465DB">
        <w:trPr>
          <w:trHeight w:val="315"/>
        </w:trPr>
        <w:tc>
          <w:tcPr>
            <w:tcW w:w="1715" w:type="dxa"/>
            <w:tcBorders>
              <w:top w:val="nil"/>
              <w:left w:val="single" w:sz="8" w:space="0" w:color="auto"/>
              <w:bottom w:val="single" w:sz="8" w:space="0" w:color="auto"/>
              <w:right w:val="single" w:sz="8" w:space="0" w:color="auto"/>
            </w:tcBorders>
            <w:shd w:val="clear" w:color="000000" w:fill="D99795"/>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860" w:type="dxa"/>
            <w:tcBorders>
              <w:top w:val="nil"/>
              <w:left w:val="nil"/>
              <w:bottom w:val="single" w:sz="8" w:space="0" w:color="auto"/>
              <w:right w:val="nil"/>
            </w:tcBorders>
            <w:shd w:val="clear" w:color="000000" w:fill="D99795"/>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2010</w:t>
            </w:r>
          </w:p>
        </w:tc>
        <w:tc>
          <w:tcPr>
            <w:tcW w:w="758" w:type="dxa"/>
            <w:tcBorders>
              <w:top w:val="nil"/>
              <w:left w:val="nil"/>
              <w:bottom w:val="single" w:sz="8" w:space="0" w:color="auto"/>
              <w:right w:val="single" w:sz="8" w:space="0" w:color="auto"/>
            </w:tcBorders>
            <w:shd w:val="clear" w:color="000000" w:fill="D99795"/>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2011</w:t>
            </w:r>
          </w:p>
        </w:tc>
        <w:tc>
          <w:tcPr>
            <w:tcW w:w="1467" w:type="dxa"/>
            <w:tcBorders>
              <w:top w:val="nil"/>
              <w:left w:val="nil"/>
              <w:bottom w:val="single" w:sz="8" w:space="0" w:color="auto"/>
              <w:right w:val="nil"/>
            </w:tcBorders>
            <w:shd w:val="clear" w:color="000000" w:fill="D99795"/>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2010</w:t>
            </w:r>
          </w:p>
        </w:tc>
        <w:tc>
          <w:tcPr>
            <w:tcW w:w="1200" w:type="dxa"/>
            <w:tcBorders>
              <w:top w:val="nil"/>
              <w:left w:val="nil"/>
              <w:bottom w:val="single" w:sz="8" w:space="0" w:color="auto"/>
              <w:right w:val="single" w:sz="8" w:space="0" w:color="auto"/>
            </w:tcBorders>
            <w:shd w:val="clear" w:color="000000" w:fill="D99795"/>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2011</w:t>
            </w:r>
          </w:p>
        </w:tc>
        <w:tc>
          <w:tcPr>
            <w:tcW w:w="1200" w:type="dxa"/>
            <w:tcBorders>
              <w:top w:val="nil"/>
              <w:left w:val="nil"/>
              <w:bottom w:val="single" w:sz="8" w:space="0" w:color="auto"/>
              <w:right w:val="nil"/>
            </w:tcBorders>
            <w:shd w:val="clear" w:color="000000" w:fill="D99795"/>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2010</w:t>
            </w:r>
          </w:p>
        </w:tc>
        <w:tc>
          <w:tcPr>
            <w:tcW w:w="1200" w:type="dxa"/>
            <w:tcBorders>
              <w:top w:val="nil"/>
              <w:left w:val="nil"/>
              <w:bottom w:val="single" w:sz="8" w:space="0" w:color="auto"/>
              <w:right w:val="single" w:sz="8" w:space="0" w:color="auto"/>
            </w:tcBorders>
            <w:shd w:val="clear" w:color="000000" w:fill="D99795"/>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2011</w:t>
            </w:r>
          </w:p>
        </w:tc>
      </w:tr>
      <w:tr w:rsidR="006465DB" w:rsidRPr="006465DB" w:rsidTr="006465DB">
        <w:trPr>
          <w:trHeight w:val="300"/>
        </w:trPr>
        <w:tc>
          <w:tcPr>
            <w:tcW w:w="1715" w:type="dxa"/>
            <w:tcBorders>
              <w:top w:val="nil"/>
              <w:left w:val="single" w:sz="8" w:space="0" w:color="auto"/>
              <w:bottom w:val="nil"/>
              <w:right w:val="single" w:sz="8" w:space="0" w:color="auto"/>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Chile</w:t>
            </w:r>
          </w:p>
        </w:tc>
        <w:tc>
          <w:tcPr>
            <w:tcW w:w="860" w:type="dxa"/>
            <w:tcBorders>
              <w:top w:val="nil"/>
              <w:left w:val="nil"/>
              <w:bottom w:val="nil"/>
              <w:right w:val="nil"/>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188</w:t>
            </w:r>
          </w:p>
        </w:tc>
        <w:tc>
          <w:tcPr>
            <w:tcW w:w="758"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1467" w:type="dxa"/>
            <w:tcBorders>
              <w:top w:val="nil"/>
              <w:left w:val="nil"/>
              <w:bottom w:val="nil"/>
              <w:right w:val="nil"/>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2284132</w:t>
            </w:r>
          </w:p>
        </w:tc>
        <w:tc>
          <w:tcPr>
            <w:tcW w:w="1200"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1200" w:type="dxa"/>
            <w:tcBorders>
              <w:top w:val="nil"/>
              <w:left w:val="nil"/>
              <w:bottom w:val="nil"/>
              <w:right w:val="nil"/>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163</w:t>
            </w:r>
          </w:p>
        </w:tc>
        <w:tc>
          <w:tcPr>
            <w:tcW w:w="1200"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r>
      <w:tr w:rsidR="006465DB" w:rsidRPr="006465DB" w:rsidTr="006465DB">
        <w:trPr>
          <w:trHeight w:val="315"/>
        </w:trPr>
        <w:tc>
          <w:tcPr>
            <w:tcW w:w="1715" w:type="dxa"/>
            <w:tcBorders>
              <w:top w:val="nil"/>
              <w:left w:val="single" w:sz="8" w:space="0" w:color="auto"/>
              <w:bottom w:val="single" w:sz="8" w:space="0" w:color="auto"/>
              <w:right w:val="single" w:sz="8" w:space="0" w:color="auto"/>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Sudamérica</w:t>
            </w:r>
          </w:p>
        </w:tc>
        <w:tc>
          <w:tcPr>
            <w:tcW w:w="860" w:type="dxa"/>
            <w:tcBorders>
              <w:top w:val="nil"/>
              <w:left w:val="nil"/>
              <w:bottom w:val="single" w:sz="8" w:space="0" w:color="auto"/>
              <w:right w:val="nil"/>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194</w:t>
            </w:r>
          </w:p>
        </w:tc>
        <w:tc>
          <w:tcPr>
            <w:tcW w:w="758" w:type="dxa"/>
            <w:tcBorders>
              <w:top w:val="nil"/>
              <w:left w:val="nil"/>
              <w:bottom w:val="single" w:sz="8" w:space="0" w:color="auto"/>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219</w:t>
            </w:r>
          </w:p>
        </w:tc>
        <w:tc>
          <w:tcPr>
            <w:tcW w:w="1467" w:type="dxa"/>
            <w:tcBorders>
              <w:top w:val="nil"/>
              <w:left w:val="nil"/>
              <w:bottom w:val="single" w:sz="8" w:space="0" w:color="auto"/>
              <w:right w:val="nil"/>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22556474</w:t>
            </w:r>
          </w:p>
        </w:tc>
        <w:tc>
          <w:tcPr>
            <w:tcW w:w="1200" w:type="dxa"/>
            <w:tcBorders>
              <w:top w:val="nil"/>
              <w:left w:val="nil"/>
              <w:bottom w:val="single" w:sz="8" w:space="0" w:color="auto"/>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308351</w:t>
            </w:r>
          </w:p>
        </w:tc>
        <w:tc>
          <w:tcPr>
            <w:tcW w:w="1200" w:type="dxa"/>
            <w:tcBorders>
              <w:top w:val="nil"/>
              <w:left w:val="nil"/>
              <w:bottom w:val="single" w:sz="8" w:space="0" w:color="auto"/>
              <w:right w:val="nil"/>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163</w:t>
            </w:r>
          </w:p>
        </w:tc>
        <w:tc>
          <w:tcPr>
            <w:tcW w:w="1200" w:type="dxa"/>
            <w:tcBorders>
              <w:top w:val="nil"/>
              <w:left w:val="nil"/>
              <w:bottom w:val="single" w:sz="8" w:space="0" w:color="auto"/>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10985</w:t>
            </w:r>
          </w:p>
        </w:tc>
      </w:tr>
    </w:tbl>
    <w:p w:rsidR="006465DB" w:rsidRDefault="006465DB" w:rsidP="00E35773">
      <w:pPr>
        <w:autoSpaceDE w:val="0"/>
        <w:autoSpaceDN w:val="0"/>
        <w:adjustRightInd w:val="0"/>
        <w:spacing w:before="240" w:after="0" w:line="360" w:lineRule="auto"/>
        <w:jc w:val="both"/>
        <w:rPr>
          <w:rFonts w:cs="Times New Roman"/>
          <w:sz w:val="20"/>
          <w:szCs w:val="20"/>
        </w:rPr>
      </w:pPr>
      <w:r w:rsidRPr="006465DB">
        <w:rPr>
          <w:rFonts w:cs="Times New Roman"/>
          <w:sz w:val="20"/>
          <w:szCs w:val="20"/>
        </w:rPr>
        <w:t xml:space="preserve">Elaboración propia en base a estadística IPR WCO </w:t>
      </w:r>
      <w:proofErr w:type="spellStart"/>
      <w:r w:rsidRPr="006465DB">
        <w:rPr>
          <w:rFonts w:cs="Times New Roman"/>
          <w:sz w:val="20"/>
          <w:szCs w:val="20"/>
        </w:rPr>
        <w:t>report</w:t>
      </w:r>
      <w:proofErr w:type="spellEnd"/>
      <w:r w:rsidRPr="006465DB">
        <w:rPr>
          <w:rFonts w:cs="Times New Roman"/>
          <w:sz w:val="20"/>
          <w:szCs w:val="20"/>
        </w:rPr>
        <w:t xml:space="preserve"> 201</w:t>
      </w:r>
      <w:r>
        <w:rPr>
          <w:rFonts w:cs="Times New Roman"/>
          <w:sz w:val="20"/>
          <w:szCs w:val="20"/>
        </w:rPr>
        <w:t>1</w:t>
      </w:r>
    </w:p>
    <w:p w:rsidR="006465DB" w:rsidRDefault="006465DB" w:rsidP="00E35773">
      <w:pPr>
        <w:autoSpaceDE w:val="0"/>
        <w:autoSpaceDN w:val="0"/>
        <w:adjustRightInd w:val="0"/>
        <w:spacing w:before="240" w:after="0" w:line="360" w:lineRule="auto"/>
        <w:jc w:val="both"/>
        <w:rPr>
          <w:rFonts w:cs="Times New Roman"/>
          <w:sz w:val="20"/>
          <w:szCs w:val="20"/>
        </w:rPr>
      </w:pPr>
    </w:p>
    <w:p w:rsidR="001529E2" w:rsidRDefault="001529E2" w:rsidP="00E35773">
      <w:pPr>
        <w:autoSpaceDE w:val="0"/>
        <w:autoSpaceDN w:val="0"/>
        <w:adjustRightInd w:val="0"/>
        <w:spacing w:before="240" w:after="0" w:line="360" w:lineRule="auto"/>
        <w:jc w:val="both"/>
        <w:rPr>
          <w:rFonts w:cs="Times New Roman"/>
          <w:sz w:val="20"/>
          <w:szCs w:val="20"/>
        </w:rPr>
      </w:pPr>
    </w:p>
    <w:tbl>
      <w:tblPr>
        <w:tblW w:w="4855" w:type="dxa"/>
        <w:tblInd w:w="55" w:type="dxa"/>
        <w:tblCellMar>
          <w:left w:w="70" w:type="dxa"/>
          <w:right w:w="70" w:type="dxa"/>
        </w:tblCellMar>
        <w:tblLook w:val="04A0" w:firstRow="1" w:lastRow="0" w:firstColumn="1" w:lastColumn="0" w:noHBand="0" w:noVBand="1"/>
      </w:tblPr>
      <w:tblGrid>
        <w:gridCol w:w="2421"/>
        <w:gridCol w:w="201"/>
        <w:gridCol w:w="2087"/>
        <w:gridCol w:w="146"/>
      </w:tblGrid>
      <w:tr w:rsidR="006465DB" w:rsidRPr="006465DB" w:rsidTr="006465DB">
        <w:trPr>
          <w:trHeight w:val="315"/>
        </w:trPr>
        <w:tc>
          <w:tcPr>
            <w:tcW w:w="4855" w:type="dxa"/>
            <w:gridSpan w:val="4"/>
            <w:tcBorders>
              <w:top w:val="nil"/>
              <w:left w:val="nil"/>
              <w:bottom w:val="nil"/>
              <w:right w:val="nil"/>
            </w:tcBorders>
            <w:shd w:val="clear" w:color="auto" w:fill="auto"/>
            <w:noWrap/>
            <w:vAlign w:val="bottom"/>
            <w:hideMark/>
          </w:tcPr>
          <w:p w:rsidR="006465DB" w:rsidRDefault="006465DB" w:rsidP="006465DB">
            <w:pPr>
              <w:spacing w:after="0" w:line="240" w:lineRule="auto"/>
              <w:rPr>
                <w:rFonts w:ascii="Calibri" w:eastAsia="Times New Roman" w:hAnsi="Calibri" w:cs="Times New Roman"/>
                <w:b/>
                <w:color w:val="000000"/>
                <w:lang w:eastAsia="es-CL"/>
              </w:rPr>
            </w:pPr>
            <w:r w:rsidRPr="006465DB">
              <w:rPr>
                <w:rFonts w:ascii="Calibri" w:eastAsia="Times New Roman" w:hAnsi="Calibri" w:cs="Times New Roman"/>
                <w:b/>
                <w:color w:val="000000"/>
                <w:lang w:eastAsia="es-CL"/>
              </w:rPr>
              <w:lastRenderedPageBreak/>
              <w:t xml:space="preserve">Productos decomisados  en Chile por número de casos año 2010 </w:t>
            </w:r>
          </w:p>
          <w:p w:rsidR="001529E2" w:rsidRDefault="001529E2" w:rsidP="006465DB">
            <w:pPr>
              <w:spacing w:after="0" w:line="240" w:lineRule="auto"/>
              <w:rPr>
                <w:rFonts w:ascii="Calibri" w:eastAsia="Times New Roman" w:hAnsi="Calibri" w:cs="Times New Roman"/>
                <w:b/>
                <w:color w:val="000000"/>
                <w:lang w:eastAsia="es-CL"/>
              </w:rPr>
            </w:pPr>
          </w:p>
          <w:p w:rsidR="001529E2" w:rsidRPr="006465DB" w:rsidRDefault="001529E2" w:rsidP="006465DB">
            <w:pPr>
              <w:spacing w:after="0" w:line="240" w:lineRule="auto"/>
              <w:rPr>
                <w:rFonts w:ascii="Calibri" w:eastAsia="Times New Roman" w:hAnsi="Calibri" w:cs="Times New Roman"/>
                <w:color w:val="000000"/>
                <w:lang w:eastAsia="es-CL"/>
              </w:rPr>
            </w:pPr>
            <w:r w:rsidRPr="001529E2">
              <w:rPr>
                <w:rFonts w:ascii="Calibri" w:eastAsia="Times New Roman" w:hAnsi="Calibri" w:cs="Times New Roman"/>
                <w:color w:val="000000"/>
                <w:lang w:eastAsia="es-CL"/>
              </w:rPr>
              <w:t>TABLA ANEXO 5</w:t>
            </w:r>
          </w:p>
        </w:tc>
      </w:tr>
      <w:tr w:rsidR="006465DB" w:rsidRPr="006465DB" w:rsidTr="006465DB">
        <w:trPr>
          <w:trHeight w:val="300"/>
        </w:trPr>
        <w:tc>
          <w:tcPr>
            <w:tcW w:w="2421" w:type="dxa"/>
            <w:tcBorders>
              <w:top w:val="single" w:sz="8" w:space="0" w:color="auto"/>
              <w:left w:val="single" w:sz="8" w:space="0" w:color="auto"/>
              <w:bottom w:val="nil"/>
              <w:right w:val="nil"/>
            </w:tcBorders>
            <w:shd w:val="clear" w:color="000000" w:fill="D99795"/>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2010</w:t>
            </w:r>
          </w:p>
        </w:tc>
        <w:tc>
          <w:tcPr>
            <w:tcW w:w="201" w:type="dxa"/>
            <w:tcBorders>
              <w:top w:val="single" w:sz="8" w:space="0" w:color="auto"/>
              <w:left w:val="nil"/>
              <w:bottom w:val="nil"/>
              <w:right w:val="single" w:sz="8" w:space="0" w:color="auto"/>
            </w:tcBorders>
            <w:shd w:val="clear" w:color="000000" w:fill="D99795"/>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2087" w:type="dxa"/>
            <w:tcBorders>
              <w:top w:val="single" w:sz="8" w:space="0" w:color="auto"/>
              <w:left w:val="nil"/>
              <w:bottom w:val="nil"/>
              <w:right w:val="single" w:sz="8" w:space="0" w:color="auto"/>
            </w:tcBorders>
            <w:shd w:val="clear" w:color="000000" w:fill="D99795"/>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00"/>
        </w:trPr>
        <w:tc>
          <w:tcPr>
            <w:tcW w:w="2421" w:type="dxa"/>
            <w:tcBorders>
              <w:top w:val="nil"/>
              <w:left w:val="single" w:sz="8" w:space="0" w:color="auto"/>
              <w:bottom w:val="nil"/>
              <w:right w:val="nil"/>
            </w:tcBorders>
            <w:shd w:val="clear" w:color="000000" w:fill="D99795"/>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Producto</w:t>
            </w:r>
          </w:p>
        </w:tc>
        <w:tc>
          <w:tcPr>
            <w:tcW w:w="201" w:type="dxa"/>
            <w:tcBorders>
              <w:top w:val="nil"/>
              <w:left w:val="nil"/>
              <w:bottom w:val="nil"/>
              <w:right w:val="single" w:sz="8" w:space="0" w:color="auto"/>
            </w:tcBorders>
            <w:shd w:val="clear" w:color="000000" w:fill="D99795"/>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2087" w:type="dxa"/>
            <w:tcBorders>
              <w:top w:val="nil"/>
              <w:left w:val="nil"/>
              <w:bottom w:val="nil"/>
              <w:right w:val="single" w:sz="8" w:space="0" w:color="auto"/>
            </w:tcBorders>
            <w:shd w:val="clear" w:color="000000" w:fill="D99795"/>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Cantidad</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00"/>
        </w:trPr>
        <w:tc>
          <w:tcPr>
            <w:tcW w:w="2421" w:type="dxa"/>
            <w:tcBorders>
              <w:top w:val="nil"/>
              <w:left w:val="single" w:sz="8" w:space="0" w:color="auto"/>
              <w:bottom w:val="nil"/>
              <w:right w:val="nil"/>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accesorios</w:t>
            </w:r>
          </w:p>
        </w:tc>
        <w:tc>
          <w:tcPr>
            <w:tcW w:w="201"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2087"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22</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00"/>
        </w:trPr>
        <w:tc>
          <w:tcPr>
            <w:tcW w:w="2421" w:type="dxa"/>
            <w:tcBorders>
              <w:top w:val="nil"/>
              <w:left w:val="single" w:sz="8" w:space="0" w:color="auto"/>
              <w:bottom w:val="nil"/>
              <w:right w:val="nil"/>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Bebidas</w:t>
            </w:r>
          </w:p>
        </w:tc>
        <w:tc>
          <w:tcPr>
            <w:tcW w:w="201"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2087"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00"/>
        </w:trPr>
        <w:tc>
          <w:tcPr>
            <w:tcW w:w="2421" w:type="dxa"/>
            <w:tcBorders>
              <w:top w:val="nil"/>
              <w:left w:val="single" w:sz="8" w:space="0" w:color="auto"/>
              <w:bottom w:val="nil"/>
              <w:right w:val="nil"/>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Ropa</w:t>
            </w:r>
          </w:p>
        </w:tc>
        <w:tc>
          <w:tcPr>
            <w:tcW w:w="201"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2087"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62</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00"/>
        </w:trPr>
        <w:tc>
          <w:tcPr>
            <w:tcW w:w="2622" w:type="dxa"/>
            <w:gridSpan w:val="2"/>
            <w:tcBorders>
              <w:top w:val="nil"/>
              <w:left w:val="single" w:sz="8" w:space="0" w:color="auto"/>
              <w:bottom w:val="nil"/>
              <w:right w:val="single" w:sz="8" w:space="0" w:color="000000"/>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Computadores y acceso.</w:t>
            </w:r>
          </w:p>
        </w:tc>
        <w:tc>
          <w:tcPr>
            <w:tcW w:w="2087"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7</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00"/>
        </w:trPr>
        <w:tc>
          <w:tcPr>
            <w:tcW w:w="2622" w:type="dxa"/>
            <w:gridSpan w:val="2"/>
            <w:tcBorders>
              <w:top w:val="nil"/>
              <w:left w:val="single" w:sz="8" w:space="0" w:color="auto"/>
              <w:bottom w:val="nil"/>
              <w:right w:val="single" w:sz="8" w:space="0" w:color="000000"/>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Art. Electrónicos</w:t>
            </w:r>
          </w:p>
        </w:tc>
        <w:tc>
          <w:tcPr>
            <w:tcW w:w="2087"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9</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00"/>
        </w:trPr>
        <w:tc>
          <w:tcPr>
            <w:tcW w:w="2622" w:type="dxa"/>
            <w:gridSpan w:val="2"/>
            <w:tcBorders>
              <w:top w:val="nil"/>
              <w:left w:val="single" w:sz="8" w:space="0" w:color="auto"/>
              <w:bottom w:val="nil"/>
              <w:right w:val="single" w:sz="8" w:space="0" w:color="000000"/>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productos alimenticios</w:t>
            </w:r>
          </w:p>
        </w:tc>
        <w:tc>
          <w:tcPr>
            <w:tcW w:w="2087"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00"/>
        </w:trPr>
        <w:tc>
          <w:tcPr>
            <w:tcW w:w="2421" w:type="dxa"/>
            <w:tcBorders>
              <w:top w:val="nil"/>
              <w:left w:val="single" w:sz="8" w:space="0" w:color="auto"/>
              <w:bottom w:val="nil"/>
              <w:right w:val="nil"/>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Calzado</w:t>
            </w:r>
          </w:p>
        </w:tc>
        <w:tc>
          <w:tcPr>
            <w:tcW w:w="201"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2087"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12</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00"/>
        </w:trPr>
        <w:tc>
          <w:tcPr>
            <w:tcW w:w="2622" w:type="dxa"/>
            <w:gridSpan w:val="2"/>
            <w:tcBorders>
              <w:top w:val="nil"/>
              <w:left w:val="single" w:sz="8" w:space="0" w:color="auto"/>
              <w:bottom w:val="nil"/>
              <w:right w:val="single" w:sz="8" w:space="0" w:color="000000"/>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Juegos y Juguetes</w:t>
            </w:r>
          </w:p>
        </w:tc>
        <w:tc>
          <w:tcPr>
            <w:tcW w:w="2087"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23</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00"/>
        </w:trPr>
        <w:tc>
          <w:tcPr>
            <w:tcW w:w="2622" w:type="dxa"/>
            <w:gridSpan w:val="2"/>
            <w:tcBorders>
              <w:top w:val="nil"/>
              <w:left w:val="single" w:sz="8" w:space="0" w:color="auto"/>
              <w:bottom w:val="nil"/>
              <w:right w:val="single" w:sz="8" w:space="0" w:color="000000"/>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Celulares y accesorios</w:t>
            </w:r>
          </w:p>
        </w:tc>
        <w:tc>
          <w:tcPr>
            <w:tcW w:w="2087"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00"/>
        </w:trPr>
        <w:tc>
          <w:tcPr>
            <w:tcW w:w="2421" w:type="dxa"/>
            <w:tcBorders>
              <w:top w:val="nil"/>
              <w:left w:val="single" w:sz="8" w:space="0" w:color="auto"/>
              <w:bottom w:val="nil"/>
              <w:right w:val="nil"/>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Otros</w:t>
            </w:r>
          </w:p>
        </w:tc>
        <w:tc>
          <w:tcPr>
            <w:tcW w:w="201"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2087"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25</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00"/>
        </w:trPr>
        <w:tc>
          <w:tcPr>
            <w:tcW w:w="2622" w:type="dxa"/>
            <w:gridSpan w:val="2"/>
            <w:tcBorders>
              <w:top w:val="nil"/>
              <w:left w:val="single" w:sz="8" w:space="0" w:color="auto"/>
              <w:bottom w:val="nil"/>
              <w:right w:val="single" w:sz="8" w:space="0" w:color="000000"/>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productos farmacéuticos</w:t>
            </w:r>
          </w:p>
        </w:tc>
        <w:tc>
          <w:tcPr>
            <w:tcW w:w="2087"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00"/>
        </w:trPr>
        <w:tc>
          <w:tcPr>
            <w:tcW w:w="2622" w:type="dxa"/>
            <w:gridSpan w:val="2"/>
            <w:tcBorders>
              <w:top w:val="nil"/>
              <w:left w:val="single" w:sz="8" w:space="0" w:color="auto"/>
              <w:bottom w:val="nil"/>
              <w:right w:val="single" w:sz="8" w:space="0" w:color="000000"/>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productos audiovisuales</w:t>
            </w:r>
          </w:p>
        </w:tc>
        <w:tc>
          <w:tcPr>
            <w:tcW w:w="2087"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4</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00"/>
        </w:trPr>
        <w:tc>
          <w:tcPr>
            <w:tcW w:w="2622" w:type="dxa"/>
            <w:gridSpan w:val="2"/>
            <w:tcBorders>
              <w:top w:val="nil"/>
              <w:left w:val="single" w:sz="8" w:space="0" w:color="auto"/>
              <w:bottom w:val="nil"/>
              <w:right w:val="single" w:sz="8" w:space="0" w:color="000000"/>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partes y piezas</w:t>
            </w:r>
          </w:p>
        </w:tc>
        <w:tc>
          <w:tcPr>
            <w:tcW w:w="2087"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4</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00"/>
        </w:trPr>
        <w:tc>
          <w:tcPr>
            <w:tcW w:w="2622" w:type="dxa"/>
            <w:gridSpan w:val="2"/>
            <w:tcBorders>
              <w:top w:val="nil"/>
              <w:left w:val="single" w:sz="8" w:space="0" w:color="auto"/>
              <w:bottom w:val="nil"/>
              <w:right w:val="single" w:sz="8" w:space="0" w:color="000000"/>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textiles distintos ropa</w:t>
            </w:r>
          </w:p>
        </w:tc>
        <w:tc>
          <w:tcPr>
            <w:tcW w:w="2087"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7</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00"/>
        </w:trPr>
        <w:tc>
          <w:tcPr>
            <w:tcW w:w="2421" w:type="dxa"/>
            <w:tcBorders>
              <w:top w:val="nil"/>
              <w:left w:val="single" w:sz="8" w:space="0" w:color="auto"/>
              <w:bottom w:val="nil"/>
              <w:right w:val="nil"/>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tabaco</w:t>
            </w:r>
          </w:p>
        </w:tc>
        <w:tc>
          <w:tcPr>
            <w:tcW w:w="201"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2087"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1</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00"/>
        </w:trPr>
        <w:tc>
          <w:tcPr>
            <w:tcW w:w="2622" w:type="dxa"/>
            <w:gridSpan w:val="2"/>
            <w:tcBorders>
              <w:top w:val="nil"/>
              <w:left w:val="single" w:sz="8" w:space="0" w:color="auto"/>
              <w:bottom w:val="nil"/>
              <w:right w:val="single" w:sz="8" w:space="0" w:color="000000"/>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Cuidado y belleza</w:t>
            </w:r>
          </w:p>
        </w:tc>
        <w:tc>
          <w:tcPr>
            <w:tcW w:w="2087"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7</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15"/>
        </w:trPr>
        <w:tc>
          <w:tcPr>
            <w:tcW w:w="2421" w:type="dxa"/>
            <w:tcBorders>
              <w:top w:val="nil"/>
              <w:left w:val="single" w:sz="8" w:space="0" w:color="auto"/>
              <w:bottom w:val="single" w:sz="8" w:space="0" w:color="auto"/>
              <w:right w:val="nil"/>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Relojes</w:t>
            </w:r>
          </w:p>
        </w:tc>
        <w:tc>
          <w:tcPr>
            <w:tcW w:w="201" w:type="dxa"/>
            <w:tcBorders>
              <w:top w:val="nil"/>
              <w:left w:val="nil"/>
              <w:bottom w:val="single" w:sz="8" w:space="0" w:color="auto"/>
              <w:right w:val="single" w:sz="8" w:space="0" w:color="auto"/>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2087" w:type="dxa"/>
            <w:tcBorders>
              <w:top w:val="nil"/>
              <w:left w:val="nil"/>
              <w:bottom w:val="single" w:sz="8" w:space="0" w:color="auto"/>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3</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r w:rsidR="006465DB" w:rsidRPr="006465DB" w:rsidTr="006465DB">
        <w:trPr>
          <w:trHeight w:val="315"/>
        </w:trPr>
        <w:tc>
          <w:tcPr>
            <w:tcW w:w="2421" w:type="dxa"/>
            <w:tcBorders>
              <w:top w:val="nil"/>
              <w:left w:val="single" w:sz="8" w:space="0" w:color="auto"/>
              <w:bottom w:val="single" w:sz="8" w:space="0" w:color="auto"/>
              <w:right w:val="nil"/>
            </w:tcBorders>
            <w:shd w:val="clear" w:color="000000" w:fill="D99795"/>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TOTAL</w:t>
            </w:r>
          </w:p>
        </w:tc>
        <w:tc>
          <w:tcPr>
            <w:tcW w:w="201" w:type="dxa"/>
            <w:tcBorders>
              <w:top w:val="nil"/>
              <w:left w:val="nil"/>
              <w:bottom w:val="single" w:sz="8" w:space="0" w:color="auto"/>
              <w:right w:val="nil"/>
            </w:tcBorders>
            <w:shd w:val="clear" w:color="000000" w:fill="D99795"/>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2087" w:type="dxa"/>
            <w:tcBorders>
              <w:top w:val="nil"/>
              <w:left w:val="single" w:sz="8" w:space="0" w:color="auto"/>
              <w:bottom w:val="single" w:sz="8" w:space="0" w:color="auto"/>
              <w:right w:val="single" w:sz="8" w:space="0" w:color="auto"/>
            </w:tcBorders>
            <w:shd w:val="clear" w:color="000000" w:fill="D99795"/>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188</w:t>
            </w:r>
          </w:p>
        </w:tc>
        <w:tc>
          <w:tcPr>
            <w:tcW w:w="146"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p>
        </w:tc>
      </w:tr>
    </w:tbl>
    <w:p w:rsidR="006465DB" w:rsidRDefault="006465DB" w:rsidP="006465DB">
      <w:pPr>
        <w:autoSpaceDE w:val="0"/>
        <w:autoSpaceDN w:val="0"/>
        <w:adjustRightInd w:val="0"/>
        <w:spacing w:before="240" w:after="0" w:line="360" w:lineRule="auto"/>
        <w:jc w:val="both"/>
        <w:rPr>
          <w:rFonts w:cs="Times New Roman"/>
          <w:sz w:val="20"/>
          <w:szCs w:val="20"/>
        </w:rPr>
      </w:pPr>
      <w:r w:rsidRPr="006465DB">
        <w:rPr>
          <w:rFonts w:cs="Times New Roman"/>
          <w:sz w:val="20"/>
          <w:szCs w:val="20"/>
        </w:rPr>
        <w:t xml:space="preserve">Elaboración propia en base a estadística IPR WCO </w:t>
      </w:r>
      <w:proofErr w:type="spellStart"/>
      <w:r w:rsidRPr="006465DB">
        <w:rPr>
          <w:rFonts w:cs="Times New Roman"/>
          <w:sz w:val="20"/>
          <w:szCs w:val="20"/>
        </w:rPr>
        <w:t>report</w:t>
      </w:r>
      <w:proofErr w:type="spellEnd"/>
      <w:r w:rsidRPr="006465DB">
        <w:rPr>
          <w:rFonts w:cs="Times New Roman"/>
          <w:sz w:val="20"/>
          <w:szCs w:val="20"/>
        </w:rPr>
        <w:t xml:space="preserve"> 201</w:t>
      </w:r>
      <w:r>
        <w:rPr>
          <w:rFonts w:cs="Times New Roman"/>
          <w:sz w:val="20"/>
          <w:szCs w:val="20"/>
        </w:rPr>
        <w:t>1</w:t>
      </w:r>
    </w:p>
    <w:p w:rsidR="006465DB" w:rsidRPr="006465DB" w:rsidRDefault="006465DB" w:rsidP="006465DB">
      <w:pPr>
        <w:autoSpaceDE w:val="0"/>
        <w:autoSpaceDN w:val="0"/>
        <w:adjustRightInd w:val="0"/>
        <w:spacing w:before="240" w:after="0" w:line="360" w:lineRule="auto"/>
        <w:jc w:val="both"/>
        <w:rPr>
          <w:rFonts w:cs="Times New Roman"/>
          <w:b/>
          <w:sz w:val="20"/>
          <w:szCs w:val="20"/>
        </w:rPr>
      </w:pPr>
    </w:p>
    <w:tbl>
      <w:tblPr>
        <w:tblW w:w="6001" w:type="dxa"/>
        <w:tblInd w:w="55" w:type="dxa"/>
        <w:tblCellMar>
          <w:left w:w="70" w:type="dxa"/>
          <w:right w:w="70" w:type="dxa"/>
        </w:tblCellMar>
        <w:tblLook w:val="04A0" w:firstRow="1" w:lastRow="0" w:firstColumn="1" w:lastColumn="0" w:noHBand="0" w:noVBand="1"/>
      </w:tblPr>
      <w:tblGrid>
        <w:gridCol w:w="1766"/>
        <w:gridCol w:w="812"/>
        <w:gridCol w:w="749"/>
        <w:gridCol w:w="1474"/>
        <w:gridCol w:w="1200"/>
      </w:tblGrid>
      <w:tr w:rsidR="006465DB" w:rsidRPr="006465DB" w:rsidTr="006465DB">
        <w:trPr>
          <w:trHeight w:val="315"/>
        </w:trPr>
        <w:tc>
          <w:tcPr>
            <w:tcW w:w="4801" w:type="dxa"/>
            <w:gridSpan w:val="4"/>
            <w:tcBorders>
              <w:top w:val="nil"/>
              <w:left w:val="nil"/>
              <w:bottom w:val="nil"/>
              <w:right w:val="nil"/>
            </w:tcBorders>
            <w:shd w:val="clear" w:color="auto" w:fill="auto"/>
            <w:noWrap/>
            <w:vAlign w:val="bottom"/>
            <w:hideMark/>
          </w:tcPr>
          <w:p w:rsidR="006465DB" w:rsidRDefault="006465DB" w:rsidP="006465DB">
            <w:pPr>
              <w:spacing w:after="0" w:line="240" w:lineRule="auto"/>
              <w:rPr>
                <w:rFonts w:ascii="Calibri" w:eastAsia="Times New Roman" w:hAnsi="Calibri" w:cs="Times New Roman"/>
                <w:b/>
                <w:color w:val="000000"/>
                <w:lang w:eastAsia="es-CL"/>
              </w:rPr>
            </w:pPr>
            <w:r w:rsidRPr="006465DB">
              <w:rPr>
                <w:rFonts w:ascii="Calibri" w:eastAsia="Times New Roman" w:hAnsi="Calibri" w:cs="Times New Roman"/>
                <w:b/>
                <w:color w:val="000000"/>
                <w:lang w:eastAsia="es-CL"/>
              </w:rPr>
              <w:t>Bienes Decomisados desde y hacia Chile</w:t>
            </w:r>
          </w:p>
          <w:p w:rsidR="001529E2" w:rsidRDefault="001529E2" w:rsidP="006465DB">
            <w:pPr>
              <w:spacing w:after="0" w:line="240" w:lineRule="auto"/>
              <w:rPr>
                <w:rFonts w:ascii="Calibri" w:eastAsia="Times New Roman" w:hAnsi="Calibri" w:cs="Times New Roman"/>
                <w:b/>
                <w:color w:val="000000"/>
                <w:lang w:eastAsia="es-CL"/>
              </w:rPr>
            </w:pPr>
          </w:p>
          <w:p w:rsidR="001529E2" w:rsidRPr="001529E2" w:rsidRDefault="001529E2" w:rsidP="006465DB">
            <w:pPr>
              <w:spacing w:after="0" w:line="240" w:lineRule="auto"/>
              <w:rPr>
                <w:rFonts w:ascii="Calibri" w:eastAsia="Times New Roman" w:hAnsi="Calibri" w:cs="Times New Roman"/>
                <w:color w:val="000000"/>
                <w:sz w:val="20"/>
                <w:szCs w:val="20"/>
                <w:lang w:eastAsia="es-CL"/>
              </w:rPr>
            </w:pPr>
            <w:r w:rsidRPr="001529E2">
              <w:rPr>
                <w:rFonts w:ascii="Calibri" w:eastAsia="Times New Roman" w:hAnsi="Calibri" w:cs="Times New Roman"/>
                <w:color w:val="000000"/>
                <w:sz w:val="20"/>
                <w:szCs w:val="20"/>
                <w:lang w:eastAsia="es-CL"/>
              </w:rPr>
              <w:t>TABLA ANEXO 6</w:t>
            </w:r>
          </w:p>
          <w:p w:rsidR="006465DB" w:rsidRPr="006465DB" w:rsidRDefault="006465DB" w:rsidP="006465DB">
            <w:pPr>
              <w:spacing w:after="0" w:line="240" w:lineRule="auto"/>
              <w:rPr>
                <w:rFonts w:ascii="Calibri" w:eastAsia="Times New Roman" w:hAnsi="Calibri" w:cs="Times New Roman"/>
                <w:b/>
                <w:color w:val="000000"/>
                <w:lang w:eastAsia="es-CL"/>
              </w:rPr>
            </w:pPr>
          </w:p>
        </w:tc>
        <w:tc>
          <w:tcPr>
            <w:tcW w:w="1200" w:type="dxa"/>
            <w:tcBorders>
              <w:top w:val="nil"/>
              <w:left w:val="nil"/>
              <w:bottom w:val="nil"/>
              <w:right w:val="nil"/>
            </w:tcBorders>
            <w:shd w:val="clear" w:color="auto" w:fill="auto"/>
            <w:noWrap/>
            <w:vAlign w:val="bottom"/>
            <w:hideMark/>
          </w:tcPr>
          <w:p w:rsidR="006465DB" w:rsidRPr="006465DB" w:rsidRDefault="006465DB" w:rsidP="006465DB">
            <w:pPr>
              <w:spacing w:after="0" w:line="240" w:lineRule="auto"/>
              <w:rPr>
                <w:rFonts w:ascii="Calibri" w:eastAsia="Times New Roman" w:hAnsi="Calibri" w:cs="Times New Roman"/>
                <w:b/>
                <w:color w:val="000000"/>
                <w:lang w:eastAsia="es-CL"/>
              </w:rPr>
            </w:pPr>
          </w:p>
        </w:tc>
      </w:tr>
      <w:tr w:rsidR="006465DB" w:rsidRPr="006465DB" w:rsidTr="006465DB">
        <w:trPr>
          <w:trHeight w:val="300"/>
        </w:trPr>
        <w:tc>
          <w:tcPr>
            <w:tcW w:w="1766" w:type="dxa"/>
            <w:tcBorders>
              <w:top w:val="single" w:sz="8" w:space="0" w:color="auto"/>
              <w:left w:val="single" w:sz="8" w:space="0" w:color="auto"/>
              <w:bottom w:val="nil"/>
              <w:right w:val="nil"/>
            </w:tcBorders>
            <w:shd w:val="clear" w:color="000000" w:fill="D99795"/>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812" w:type="dxa"/>
            <w:tcBorders>
              <w:top w:val="single" w:sz="8" w:space="0" w:color="auto"/>
              <w:left w:val="single" w:sz="8" w:space="0" w:color="auto"/>
              <w:bottom w:val="nil"/>
              <w:right w:val="nil"/>
            </w:tcBorders>
            <w:shd w:val="clear" w:color="000000" w:fill="D99795"/>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casos</w:t>
            </w:r>
          </w:p>
        </w:tc>
        <w:tc>
          <w:tcPr>
            <w:tcW w:w="749" w:type="dxa"/>
            <w:tcBorders>
              <w:top w:val="single" w:sz="8" w:space="0" w:color="auto"/>
              <w:left w:val="nil"/>
              <w:bottom w:val="nil"/>
              <w:right w:val="single" w:sz="8" w:space="0" w:color="auto"/>
            </w:tcBorders>
            <w:shd w:val="clear" w:color="000000" w:fill="D99795"/>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1474" w:type="dxa"/>
            <w:tcBorders>
              <w:top w:val="single" w:sz="8" w:space="0" w:color="auto"/>
              <w:left w:val="nil"/>
              <w:bottom w:val="nil"/>
              <w:right w:val="nil"/>
            </w:tcBorders>
            <w:shd w:val="clear" w:color="000000" w:fill="D99795"/>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productos</w:t>
            </w:r>
          </w:p>
        </w:tc>
        <w:tc>
          <w:tcPr>
            <w:tcW w:w="1200" w:type="dxa"/>
            <w:tcBorders>
              <w:top w:val="single" w:sz="8" w:space="0" w:color="auto"/>
              <w:left w:val="nil"/>
              <w:bottom w:val="nil"/>
              <w:right w:val="single" w:sz="8" w:space="0" w:color="auto"/>
            </w:tcBorders>
            <w:shd w:val="clear" w:color="000000" w:fill="D99795"/>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r>
      <w:tr w:rsidR="006465DB" w:rsidRPr="006465DB" w:rsidTr="006465DB">
        <w:trPr>
          <w:trHeight w:val="315"/>
        </w:trPr>
        <w:tc>
          <w:tcPr>
            <w:tcW w:w="1766" w:type="dxa"/>
            <w:tcBorders>
              <w:top w:val="nil"/>
              <w:left w:val="single" w:sz="8" w:space="0" w:color="auto"/>
              <w:bottom w:val="single" w:sz="8" w:space="0" w:color="auto"/>
              <w:right w:val="nil"/>
            </w:tcBorders>
            <w:shd w:val="clear" w:color="000000" w:fill="D99795"/>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 </w:t>
            </w:r>
          </w:p>
        </w:tc>
        <w:tc>
          <w:tcPr>
            <w:tcW w:w="812" w:type="dxa"/>
            <w:tcBorders>
              <w:top w:val="nil"/>
              <w:left w:val="single" w:sz="8" w:space="0" w:color="auto"/>
              <w:bottom w:val="single" w:sz="8" w:space="0" w:color="auto"/>
              <w:right w:val="nil"/>
            </w:tcBorders>
            <w:shd w:val="clear" w:color="000000" w:fill="D99795"/>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2010</w:t>
            </w:r>
          </w:p>
        </w:tc>
        <w:tc>
          <w:tcPr>
            <w:tcW w:w="749" w:type="dxa"/>
            <w:tcBorders>
              <w:top w:val="nil"/>
              <w:left w:val="nil"/>
              <w:bottom w:val="single" w:sz="8" w:space="0" w:color="auto"/>
              <w:right w:val="single" w:sz="8" w:space="0" w:color="auto"/>
            </w:tcBorders>
            <w:shd w:val="clear" w:color="000000" w:fill="D99795"/>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2011</w:t>
            </w:r>
          </w:p>
        </w:tc>
        <w:tc>
          <w:tcPr>
            <w:tcW w:w="1474" w:type="dxa"/>
            <w:tcBorders>
              <w:top w:val="nil"/>
              <w:left w:val="nil"/>
              <w:bottom w:val="single" w:sz="8" w:space="0" w:color="auto"/>
              <w:right w:val="nil"/>
            </w:tcBorders>
            <w:shd w:val="clear" w:color="000000" w:fill="D99795"/>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2010</w:t>
            </w:r>
          </w:p>
        </w:tc>
        <w:tc>
          <w:tcPr>
            <w:tcW w:w="1200" w:type="dxa"/>
            <w:tcBorders>
              <w:top w:val="nil"/>
              <w:left w:val="nil"/>
              <w:bottom w:val="single" w:sz="8" w:space="0" w:color="auto"/>
              <w:right w:val="single" w:sz="8" w:space="0" w:color="auto"/>
            </w:tcBorders>
            <w:shd w:val="clear" w:color="000000" w:fill="D99795"/>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2011</w:t>
            </w:r>
          </w:p>
        </w:tc>
      </w:tr>
      <w:tr w:rsidR="006465DB" w:rsidRPr="006465DB" w:rsidTr="006465DB">
        <w:trPr>
          <w:trHeight w:val="300"/>
        </w:trPr>
        <w:tc>
          <w:tcPr>
            <w:tcW w:w="1766" w:type="dxa"/>
            <w:tcBorders>
              <w:top w:val="nil"/>
              <w:left w:val="single" w:sz="8" w:space="0" w:color="auto"/>
              <w:bottom w:val="nil"/>
              <w:right w:val="nil"/>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Chile Origen</w:t>
            </w:r>
          </w:p>
        </w:tc>
        <w:tc>
          <w:tcPr>
            <w:tcW w:w="812" w:type="dxa"/>
            <w:tcBorders>
              <w:top w:val="nil"/>
              <w:left w:val="single" w:sz="8" w:space="0" w:color="auto"/>
              <w:bottom w:val="nil"/>
              <w:right w:val="nil"/>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w:t>
            </w:r>
          </w:p>
        </w:tc>
        <w:tc>
          <w:tcPr>
            <w:tcW w:w="749"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5</w:t>
            </w:r>
          </w:p>
        </w:tc>
        <w:tc>
          <w:tcPr>
            <w:tcW w:w="1474" w:type="dxa"/>
            <w:tcBorders>
              <w:top w:val="nil"/>
              <w:left w:val="nil"/>
              <w:bottom w:val="nil"/>
              <w:right w:val="nil"/>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517316</w:t>
            </w:r>
          </w:p>
        </w:tc>
        <w:tc>
          <w:tcPr>
            <w:tcW w:w="1200" w:type="dxa"/>
            <w:tcBorders>
              <w:top w:val="nil"/>
              <w:left w:val="nil"/>
              <w:bottom w:val="nil"/>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45075</w:t>
            </w:r>
          </w:p>
        </w:tc>
      </w:tr>
      <w:tr w:rsidR="006465DB" w:rsidRPr="006465DB" w:rsidTr="006465DB">
        <w:trPr>
          <w:trHeight w:val="315"/>
        </w:trPr>
        <w:tc>
          <w:tcPr>
            <w:tcW w:w="1766" w:type="dxa"/>
            <w:tcBorders>
              <w:top w:val="nil"/>
              <w:left w:val="single" w:sz="8" w:space="0" w:color="auto"/>
              <w:bottom w:val="single" w:sz="8" w:space="0" w:color="auto"/>
              <w:right w:val="nil"/>
            </w:tcBorders>
            <w:shd w:val="clear" w:color="000000" w:fill="F2DDDC"/>
            <w:noWrap/>
            <w:vAlign w:val="bottom"/>
            <w:hideMark/>
          </w:tcPr>
          <w:p w:rsidR="006465DB" w:rsidRPr="006465DB" w:rsidRDefault="006465DB" w:rsidP="006465DB">
            <w:pPr>
              <w:spacing w:after="0" w:line="240" w:lineRule="auto"/>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Chile Destin</w:t>
            </w:r>
            <w:r>
              <w:rPr>
                <w:rFonts w:ascii="Calibri" w:eastAsia="Times New Roman" w:hAnsi="Calibri" w:cs="Times New Roman"/>
                <w:color w:val="000000"/>
                <w:lang w:eastAsia="es-CL"/>
              </w:rPr>
              <w:t>o</w:t>
            </w:r>
          </w:p>
        </w:tc>
        <w:tc>
          <w:tcPr>
            <w:tcW w:w="812" w:type="dxa"/>
            <w:tcBorders>
              <w:top w:val="nil"/>
              <w:left w:val="single" w:sz="8" w:space="0" w:color="auto"/>
              <w:bottom w:val="single" w:sz="8" w:space="0" w:color="auto"/>
              <w:right w:val="nil"/>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237</w:t>
            </w:r>
          </w:p>
        </w:tc>
        <w:tc>
          <w:tcPr>
            <w:tcW w:w="749" w:type="dxa"/>
            <w:tcBorders>
              <w:top w:val="nil"/>
              <w:left w:val="nil"/>
              <w:bottom w:val="single" w:sz="8" w:space="0" w:color="auto"/>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57</w:t>
            </w:r>
          </w:p>
        </w:tc>
        <w:tc>
          <w:tcPr>
            <w:tcW w:w="1474" w:type="dxa"/>
            <w:tcBorders>
              <w:top w:val="nil"/>
              <w:left w:val="nil"/>
              <w:bottom w:val="single" w:sz="8" w:space="0" w:color="auto"/>
              <w:right w:val="nil"/>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2620240</w:t>
            </w:r>
          </w:p>
        </w:tc>
        <w:tc>
          <w:tcPr>
            <w:tcW w:w="1200" w:type="dxa"/>
            <w:tcBorders>
              <w:top w:val="nil"/>
              <w:left w:val="nil"/>
              <w:bottom w:val="single" w:sz="8" w:space="0" w:color="auto"/>
              <w:right w:val="single" w:sz="8" w:space="0" w:color="auto"/>
            </w:tcBorders>
            <w:shd w:val="clear" w:color="000000" w:fill="F2DDDC"/>
            <w:noWrap/>
            <w:vAlign w:val="bottom"/>
            <w:hideMark/>
          </w:tcPr>
          <w:p w:rsidR="006465DB" w:rsidRPr="006465DB" w:rsidRDefault="006465DB" w:rsidP="006465DB">
            <w:pPr>
              <w:spacing w:after="0" w:line="240" w:lineRule="auto"/>
              <w:jc w:val="right"/>
              <w:rPr>
                <w:rFonts w:ascii="Calibri" w:eastAsia="Times New Roman" w:hAnsi="Calibri" w:cs="Times New Roman"/>
                <w:color w:val="000000"/>
                <w:lang w:eastAsia="es-CL"/>
              </w:rPr>
            </w:pPr>
            <w:r w:rsidRPr="006465DB">
              <w:rPr>
                <w:rFonts w:ascii="Calibri" w:eastAsia="Times New Roman" w:hAnsi="Calibri" w:cs="Times New Roman"/>
                <w:color w:val="000000"/>
                <w:lang w:eastAsia="es-CL"/>
              </w:rPr>
              <w:t>53791</w:t>
            </w:r>
          </w:p>
        </w:tc>
      </w:tr>
    </w:tbl>
    <w:p w:rsidR="006465DB" w:rsidRDefault="006465DB" w:rsidP="006465DB">
      <w:pPr>
        <w:autoSpaceDE w:val="0"/>
        <w:autoSpaceDN w:val="0"/>
        <w:adjustRightInd w:val="0"/>
        <w:spacing w:before="240" w:after="0" w:line="360" w:lineRule="auto"/>
        <w:jc w:val="both"/>
        <w:rPr>
          <w:rFonts w:cs="Times New Roman"/>
          <w:sz w:val="20"/>
          <w:szCs w:val="20"/>
        </w:rPr>
      </w:pPr>
      <w:r w:rsidRPr="006465DB">
        <w:rPr>
          <w:rFonts w:cs="Times New Roman"/>
          <w:sz w:val="20"/>
          <w:szCs w:val="20"/>
        </w:rPr>
        <w:t xml:space="preserve">Elaboración propia en base a estadística IPR WCO </w:t>
      </w:r>
      <w:proofErr w:type="spellStart"/>
      <w:r w:rsidRPr="006465DB">
        <w:rPr>
          <w:rFonts w:cs="Times New Roman"/>
          <w:sz w:val="20"/>
          <w:szCs w:val="20"/>
        </w:rPr>
        <w:t>report</w:t>
      </w:r>
      <w:proofErr w:type="spellEnd"/>
      <w:r w:rsidRPr="006465DB">
        <w:rPr>
          <w:rFonts w:cs="Times New Roman"/>
          <w:sz w:val="20"/>
          <w:szCs w:val="20"/>
        </w:rPr>
        <w:t xml:space="preserve"> 201</w:t>
      </w:r>
      <w:r>
        <w:rPr>
          <w:rFonts w:cs="Times New Roman"/>
          <w:sz w:val="20"/>
          <w:szCs w:val="20"/>
        </w:rPr>
        <w:t>1</w:t>
      </w:r>
    </w:p>
    <w:p w:rsidR="006465DB" w:rsidRPr="00E35773" w:rsidRDefault="006465DB" w:rsidP="00E35773">
      <w:pPr>
        <w:autoSpaceDE w:val="0"/>
        <w:autoSpaceDN w:val="0"/>
        <w:adjustRightInd w:val="0"/>
        <w:spacing w:before="240" w:after="0" w:line="360" w:lineRule="auto"/>
        <w:jc w:val="both"/>
        <w:rPr>
          <w:rFonts w:ascii="Times New Roman" w:hAnsi="Times New Roman" w:cs="Times New Roman"/>
          <w:b/>
          <w:sz w:val="24"/>
          <w:szCs w:val="24"/>
        </w:rPr>
      </w:pPr>
    </w:p>
    <w:sectPr w:rsidR="006465DB" w:rsidRPr="00E35773" w:rsidSect="001436E5">
      <w:footerReference w:type="default" r:id="rId29"/>
      <w:type w:val="continuous"/>
      <w:pgSz w:w="12240" w:h="15840" w:code="1"/>
      <w:pgMar w:top="1417" w:right="1701" w:bottom="1417"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3F8" w:rsidRDefault="007653F8" w:rsidP="008250D2">
      <w:pPr>
        <w:spacing w:after="0" w:line="240" w:lineRule="auto"/>
      </w:pPr>
      <w:r>
        <w:separator/>
      </w:r>
    </w:p>
  </w:endnote>
  <w:endnote w:type="continuationSeparator" w:id="0">
    <w:p w:rsidR="007653F8" w:rsidRDefault="007653F8" w:rsidP="00825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n-ea">
    <w:panose1 w:val="00000000000000000000"/>
    <w:charset w:val="00"/>
    <w:family w:val="roman"/>
    <w:notTrueType/>
    <w:pitch w:val="default"/>
  </w:font>
  <w:font w:name="CMR1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70A" w:rsidRDefault="0050470A">
    <w:pPr>
      <w:pStyle w:val="Piedepgina"/>
      <w:jc w:val="right"/>
    </w:pPr>
  </w:p>
  <w:p w:rsidR="0050470A" w:rsidRDefault="0050470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073377"/>
      <w:docPartObj>
        <w:docPartGallery w:val="Page Numbers (Bottom of Page)"/>
        <w:docPartUnique/>
      </w:docPartObj>
    </w:sdtPr>
    <w:sdtEndPr/>
    <w:sdtContent>
      <w:p w:rsidR="001436E5" w:rsidRDefault="007653F8">
        <w:pPr>
          <w:pStyle w:val="Piedepgina"/>
          <w:jc w:val="right"/>
        </w:pPr>
        <w:r>
          <w:fldChar w:fldCharType="begin"/>
        </w:r>
        <w:r>
          <w:instrText xml:space="preserve"> PAGE   \* MERGEFORMAT </w:instrText>
        </w:r>
        <w:r>
          <w:fldChar w:fldCharType="separate"/>
        </w:r>
        <w:r w:rsidR="00F04EC7">
          <w:rPr>
            <w:noProof/>
          </w:rPr>
          <w:t>83</w:t>
        </w:r>
        <w:r>
          <w:rPr>
            <w:noProof/>
          </w:rPr>
          <w:fldChar w:fldCharType="end"/>
        </w:r>
      </w:p>
    </w:sdtContent>
  </w:sdt>
  <w:p w:rsidR="0050470A" w:rsidRDefault="005047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3F8" w:rsidRDefault="007653F8" w:rsidP="008250D2">
      <w:pPr>
        <w:spacing w:after="0" w:line="240" w:lineRule="auto"/>
      </w:pPr>
      <w:r>
        <w:separator/>
      </w:r>
    </w:p>
  </w:footnote>
  <w:footnote w:type="continuationSeparator" w:id="0">
    <w:p w:rsidR="007653F8" w:rsidRDefault="007653F8" w:rsidP="008250D2">
      <w:pPr>
        <w:spacing w:after="0" w:line="240" w:lineRule="auto"/>
      </w:pPr>
      <w:r>
        <w:continuationSeparator/>
      </w:r>
    </w:p>
  </w:footnote>
  <w:footnote w:id="1">
    <w:p w:rsidR="0050470A" w:rsidRPr="00CE7AAF" w:rsidRDefault="0050470A" w:rsidP="008250D2">
      <w:pPr>
        <w:pStyle w:val="Textonotapie"/>
        <w:rPr>
          <w:rFonts w:ascii="Times New Roman" w:hAnsi="Times New Roman" w:cs="Times New Roman"/>
        </w:rPr>
      </w:pPr>
      <w:r>
        <w:rPr>
          <w:rStyle w:val="Refdenotaalpie"/>
        </w:rPr>
        <w:footnoteRef/>
      </w:r>
      <w:r>
        <w:t xml:space="preserve"> </w:t>
      </w:r>
      <w:r w:rsidRPr="00CE7AAF">
        <w:rPr>
          <w:rFonts w:ascii="Times New Roman" w:hAnsi="Times New Roman" w:cs="Times New Roman"/>
        </w:rPr>
        <w:t xml:space="preserve">Basso </w:t>
      </w:r>
      <w:proofErr w:type="spellStart"/>
      <w:r w:rsidRPr="00CE7AAF">
        <w:rPr>
          <w:rFonts w:ascii="Times New Roman" w:hAnsi="Times New Roman" w:cs="Times New Roman"/>
        </w:rPr>
        <w:t>Maristela</w:t>
      </w:r>
      <w:proofErr w:type="spellEnd"/>
      <w:r w:rsidRPr="00CE7AAF">
        <w:rPr>
          <w:rFonts w:ascii="Times New Roman" w:hAnsi="Times New Roman" w:cs="Times New Roman"/>
        </w:rPr>
        <w:t xml:space="preserve">, </w:t>
      </w:r>
      <w:proofErr w:type="spellStart"/>
      <w:r w:rsidRPr="00CE7AAF">
        <w:rPr>
          <w:rFonts w:ascii="Times New Roman" w:hAnsi="Times New Roman" w:cs="Times New Roman"/>
        </w:rPr>
        <w:t>Propriedade</w:t>
      </w:r>
      <w:proofErr w:type="spellEnd"/>
      <w:r w:rsidRPr="00CE7AAF">
        <w:rPr>
          <w:rFonts w:ascii="Times New Roman" w:hAnsi="Times New Roman" w:cs="Times New Roman"/>
        </w:rPr>
        <w:t xml:space="preserve"> Intelectual </w:t>
      </w:r>
      <w:proofErr w:type="spellStart"/>
      <w:r w:rsidRPr="00CE7AAF">
        <w:rPr>
          <w:rFonts w:ascii="Times New Roman" w:hAnsi="Times New Roman" w:cs="Times New Roman"/>
        </w:rPr>
        <w:t>na</w:t>
      </w:r>
      <w:proofErr w:type="spellEnd"/>
      <w:r w:rsidRPr="00CE7AAF">
        <w:rPr>
          <w:rFonts w:ascii="Times New Roman" w:hAnsi="Times New Roman" w:cs="Times New Roman"/>
        </w:rPr>
        <w:t xml:space="preserve"> Era </w:t>
      </w:r>
      <w:proofErr w:type="spellStart"/>
      <w:r w:rsidRPr="00CE7AAF">
        <w:rPr>
          <w:rFonts w:ascii="Times New Roman" w:hAnsi="Times New Roman" w:cs="Times New Roman"/>
        </w:rPr>
        <w:t>Pós</w:t>
      </w:r>
      <w:proofErr w:type="spellEnd"/>
      <w:r w:rsidRPr="00CE7AAF">
        <w:rPr>
          <w:rFonts w:ascii="Times New Roman" w:hAnsi="Times New Roman" w:cs="Times New Roman"/>
        </w:rPr>
        <w:t xml:space="preserve">-OMC, </w:t>
      </w:r>
      <w:proofErr w:type="spellStart"/>
      <w:r w:rsidRPr="00CE7AAF">
        <w:rPr>
          <w:rFonts w:ascii="Times New Roman" w:hAnsi="Times New Roman" w:cs="Times New Roman"/>
        </w:rPr>
        <w:t>Libraria</w:t>
      </w:r>
      <w:proofErr w:type="spellEnd"/>
      <w:r w:rsidRPr="00CE7AAF">
        <w:rPr>
          <w:rFonts w:ascii="Times New Roman" w:hAnsi="Times New Roman" w:cs="Times New Roman"/>
        </w:rPr>
        <w:t xml:space="preserve"> do </w:t>
      </w:r>
      <w:proofErr w:type="spellStart"/>
      <w:r w:rsidRPr="00CE7AAF">
        <w:rPr>
          <w:rFonts w:ascii="Times New Roman" w:hAnsi="Times New Roman" w:cs="Times New Roman"/>
        </w:rPr>
        <w:t>advogado</w:t>
      </w:r>
      <w:proofErr w:type="spellEnd"/>
      <w:r w:rsidRPr="00CE7AAF">
        <w:rPr>
          <w:rFonts w:ascii="Times New Roman" w:hAnsi="Times New Roman" w:cs="Times New Roman"/>
        </w:rPr>
        <w:t xml:space="preserve">, Sao Paulo 2006, </w:t>
      </w:r>
      <w:proofErr w:type="spellStart"/>
      <w:r w:rsidRPr="00CE7AAF">
        <w:rPr>
          <w:rFonts w:ascii="Times New Roman" w:hAnsi="Times New Roman" w:cs="Times New Roman"/>
        </w:rPr>
        <w:t>pag</w:t>
      </w:r>
      <w:proofErr w:type="spellEnd"/>
      <w:r w:rsidR="001436E5">
        <w:rPr>
          <w:rFonts w:ascii="Times New Roman" w:hAnsi="Times New Roman" w:cs="Times New Roman"/>
        </w:rPr>
        <w:t xml:space="preserve"> 159</w:t>
      </w:r>
    </w:p>
    <w:p w:rsidR="0050470A" w:rsidRPr="00CE7AAF" w:rsidRDefault="0050470A" w:rsidP="008250D2">
      <w:pPr>
        <w:pStyle w:val="Textonotapie"/>
        <w:rPr>
          <w:rFonts w:ascii="Times New Roman" w:hAnsi="Times New Roman" w:cs="Times New Roman"/>
        </w:rPr>
      </w:pPr>
    </w:p>
  </w:footnote>
  <w:footnote w:id="2">
    <w:p w:rsidR="0050470A" w:rsidRPr="00CE7AAF" w:rsidRDefault="0050470A" w:rsidP="00144F79">
      <w:pPr>
        <w:pStyle w:val="Bibliografa"/>
        <w:spacing w:after="0" w:line="240" w:lineRule="auto"/>
        <w:rPr>
          <w:rFonts w:ascii="Times New Roman" w:hAnsi="Times New Roman" w:cs="Times New Roman"/>
          <w:noProof/>
          <w:sz w:val="20"/>
          <w:szCs w:val="20"/>
        </w:rPr>
      </w:pPr>
      <w:r w:rsidRPr="00CE7AAF">
        <w:rPr>
          <w:rStyle w:val="Refdenotaalpie"/>
          <w:rFonts w:ascii="Times New Roman" w:hAnsi="Times New Roman" w:cs="Times New Roman"/>
          <w:sz w:val="20"/>
          <w:szCs w:val="20"/>
        </w:rPr>
        <w:footnoteRef/>
      </w:r>
      <w:r w:rsidRPr="00CE7AAF">
        <w:rPr>
          <w:rFonts w:ascii="Times New Roman" w:hAnsi="Times New Roman" w:cs="Times New Roman"/>
          <w:sz w:val="20"/>
          <w:szCs w:val="20"/>
          <w:lang w:val="en-US"/>
        </w:rPr>
        <w:t xml:space="preserve"> </w:t>
      </w:r>
      <w:r w:rsidRPr="00CE7AAF">
        <w:rPr>
          <w:rFonts w:ascii="Times New Roman" w:hAnsi="Times New Roman" w:cs="Times New Roman"/>
          <w:noProof/>
          <w:sz w:val="20"/>
          <w:szCs w:val="20"/>
          <w:lang w:val="en-US"/>
        </w:rPr>
        <w:t xml:space="preserve">Vrins, M. S. (2007). The magnitude and economic and social consequences of counterfeiting and piracy. En M. S. Vrins, </w:t>
      </w:r>
      <w:r w:rsidRPr="00CE7AAF">
        <w:rPr>
          <w:rFonts w:ascii="Times New Roman" w:hAnsi="Times New Roman" w:cs="Times New Roman"/>
          <w:i/>
          <w:iCs/>
          <w:noProof/>
          <w:sz w:val="20"/>
          <w:szCs w:val="20"/>
          <w:lang w:val="en-US"/>
        </w:rPr>
        <w:t>'Enforcement of Intellectual Property Rights trough Border Measures - Law and Practice in the EU.</w:t>
      </w:r>
      <w:r w:rsidRPr="00CE7AAF">
        <w:rPr>
          <w:rFonts w:ascii="Times New Roman" w:hAnsi="Times New Roman" w:cs="Times New Roman"/>
          <w:noProof/>
          <w:sz w:val="20"/>
          <w:szCs w:val="20"/>
          <w:lang w:val="en-US"/>
        </w:rPr>
        <w:t xml:space="preserve"> </w:t>
      </w:r>
      <w:r w:rsidRPr="00CE7AAF">
        <w:rPr>
          <w:rFonts w:ascii="Times New Roman" w:hAnsi="Times New Roman" w:cs="Times New Roman"/>
          <w:noProof/>
          <w:sz w:val="20"/>
          <w:szCs w:val="20"/>
        </w:rPr>
        <w:t>London: Oxford University Press.</w:t>
      </w:r>
    </w:p>
  </w:footnote>
  <w:footnote w:id="3">
    <w:p w:rsidR="0050470A" w:rsidRPr="00CE7AAF" w:rsidRDefault="0050470A" w:rsidP="00144F79">
      <w:pPr>
        <w:pStyle w:val="Bibliografa"/>
        <w:spacing w:after="0" w:line="240" w:lineRule="auto"/>
        <w:rPr>
          <w:rFonts w:ascii="Times New Roman" w:hAnsi="Times New Roman" w:cs="Times New Roman"/>
          <w:noProof/>
          <w:sz w:val="20"/>
          <w:szCs w:val="20"/>
        </w:rPr>
      </w:pPr>
      <w:r w:rsidRPr="00CE7AAF">
        <w:rPr>
          <w:rStyle w:val="Refdenotaalpie"/>
          <w:rFonts w:ascii="Times New Roman" w:hAnsi="Times New Roman" w:cs="Times New Roman"/>
          <w:sz w:val="20"/>
          <w:szCs w:val="20"/>
        </w:rPr>
        <w:footnoteRef/>
      </w:r>
      <w:r w:rsidRPr="00CE7AAF">
        <w:rPr>
          <w:rFonts w:ascii="Times New Roman" w:hAnsi="Times New Roman" w:cs="Times New Roman"/>
          <w:sz w:val="20"/>
          <w:szCs w:val="20"/>
        </w:rPr>
        <w:t xml:space="preserve"> </w:t>
      </w:r>
      <w:r w:rsidRPr="00CE7AAF">
        <w:rPr>
          <w:rFonts w:ascii="Times New Roman" w:hAnsi="Times New Roman" w:cs="Times New Roman"/>
          <w:noProof/>
          <w:sz w:val="20"/>
          <w:szCs w:val="20"/>
        </w:rPr>
        <w:t xml:space="preserve">Medeiros, H. G. (2011). </w:t>
      </w:r>
      <w:r w:rsidRPr="00CE7AAF">
        <w:rPr>
          <w:rFonts w:ascii="Times New Roman" w:hAnsi="Times New Roman" w:cs="Times New Roman"/>
          <w:i/>
          <w:iCs/>
          <w:noProof/>
          <w:sz w:val="20"/>
          <w:szCs w:val="20"/>
        </w:rPr>
        <w:t>Medidas De Fronterira TRIPS-PLUS:Implicacoes e limtes a expamsao de normas de observanza dos  direitos de propiedade intelectual.</w:t>
      </w:r>
      <w:r w:rsidRPr="00CE7AAF">
        <w:rPr>
          <w:rFonts w:ascii="Times New Roman" w:hAnsi="Times New Roman" w:cs="Times New Roman"/>
          <w:noProof/>
          <w:sz w:val="20"/>
          <w:szCs w:val="20"/>
        </w:rPr>
        <w:t xml:space="preserve"> Florianopolis: Universidade Federal de Santa Catarina Centro de Ciencias Juridicas.</w:t>
      </w:r>
      <w:r w:rsidR="001436E5">
        <w:rPr>
          <w:rFonts w:ascii="Times New Roman" w:hAnsi="Times New Roman" w:cs="Times New Roman"/>
          <w:noProof/>
          <w:sz w:val="20"/>
          <w:szCs w:val="20"/>
        </w:rPr>
        <w:t xml:space="preserve"> Pg 17</w:t>
      </w:r>
    </w:p>
  </w:footnote>
  <w:footnote w:id="4">
    <w:p w:rsidR="0050470A" w:rsidRPr="00CE7AAF" w:rsidRDefault="0050470A" w:rsidP="0001604C">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Art 2do N° 1 DFL-30 Chile (ordenanza de aduanas)</w:t>
      </w:r>
    </w:p>
  </w:footnote>
  <w:footnote w:id="5">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Art 71 DFL-30 Chile (ordenanza de aduanas)</w:t>
      </w:r>
    </w:p>
  </w:footnote>
  <w:footnote w:id="6">
    <w:p w:rsidR="0050470A" w:rsidRPr="00CE7AAF" w:rsidRDefault="0050470A" w:rsidP="0001604C">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Art 2do N° 2 DFL-30 Chile (ordenanza de aduanas)</w:t>
      </w:r>
    </w:p>
  </w:footnote>
  <w:footnote w:id="7">
    <w:p w:rsidR="0050470A" w:rsidRPr="00865B8D" w:rsidRDefault="0050470A">
      <w:pPr>
        <w:pStyle w:val="Textonotapie"/>
        <w:rPr>
          <w:rFonts w:ascii="Times New Roman" w:hAnsi="Times New Roman" w:cs="Times New Roman"/>
        </w:rPr>
      </w:pPr>
      <w:r w:rsidRPr="00865B8D">
        <w:rPr>
          <w:rStyle w:val="Refdenotaalpie"/>
          <w:rFonts w:ascii="Times New Roman" w:hAnsi="Times New Roman" w:cs="Times New Roman"/>
        </w:rPr>
        <w:footnoteRef/>
      </w:r>
      <w:r w:rsidRPr="00865B8D">
        <w:rPr>
          <w:rFonts w:ascii="Times New Roman" w:hAnsi="Times New Roman" w:cs="Times New Roman"/>
        </w:rPr>
        <w:t xml:space="preserve"> En RAE, diccio</w:t>
      </w:r>
      <w:r>
        <w:rPr>
          <w:rFonts w:ascii="Times New Roman" w:hAnsi="Times New Roman" w:cs="Times New Roman"/>
        </w:rPr>
        <w:t>nario de la real academia de len</w:t>
      </w:r>
      <w:r w:rsidRPr="00865B8D">
        <w:rPr>
          <w:rFonts w:ascii="Times New Roman" w:hAnsi="Times New Roman" w:cs="Times New Roman"/>
        </w:rPr>
        <w:t>gua española</w:t>
      </w:r>
    </w:p>
  </w:footnote>
  <w:footnote w:id="8">
    <w:p w:rsidR="0050470A" w:rsidRPr="00CE7AAF" w:rsidRDefault="0050470A" w:rsidP="0001604C">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w:t>
      </w:r>
      <w:r w:rsidRPr="00CE7AAF">
        <w:rPr>
          <w:rStyle w:val="Refdenotaalpie"/>
          <w:rFonts w:ascii="Times New Roman" w:hAnsi="Times New Roman" w:cs="Times New Roman"/>
        </w:rPr>
        <w:footnoteRef/>
      </w:r>
      <w:r w:rsidRPr="00CE7AAF">
        <w:rPr>
          <w:rFonts w:ascii="Times New Roman" w:hAnsi="Times New Roman" w:cs="Times New Roman"/>
        </w:rPr>
        <w:t xml:space="preserve"> Art 2do N° 3 DFL-30 Chile (ordenanza de aduanas)</w:t>
      </w:r>
    </w:p>
    <w:p w:rsidR="0050470A" w:rsidRPr="00CE7AAF" w:rsidRDefault="0050470A" w:rsidP="0001604C">
      <w:pPr>
        <w:pStyle w:val="Textonotapie"/>
        <w:rPr>
          <w:rFonts w:ascii="Times New Roman" w:hAnsi="Times New Roman" w:cs="Times New Roman"/>
          <w:sz w:val="22"/>
          <w:szCs w:val="22"/>
        </w:rPr>
      </w:pPr>
    </w:p>
  </w:footnote>
  <w:footnote w:id="9">
    <w:p w:rsidR="0050470A" w:rsidRPr="00CE7AAF" w:rsidRDefault="0050470A" w:rsidP="00144F79">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w:t>
      </w:r>
      <w:proofErr w:type="spellStart"/>
      <w:r w:rsidRPr="00CE7AAF">
        <w:rPr>
          <w:rFonts w:ascii="Times New Roman" w:hAnsi="Times New Roman" w:cs="Times New Roman"/>
        </w:rPr>
        <w:t>Articulo</w:t>
      </w:r>
      <w:proofErr w:type="spellEnd"/>
      <w:r w:rsidRPr="00CE7AAF">
        <w:rPr>
          <w:rFonts w:ascii="Times New Roman" w:hAnsi="Times New Roman" w:cs="Times New Roman"/>
        </w:rPr>
        <w:t xml:space="preserve"> 35 de la ley aduanera, de los Estados Unidos Mexicanos</w:t>
      </w:r>
    </w:p>
  </w:footnote>
  <w:footnote w:id="10">
    <w:p w:rsidR="0050470A" w:rsidRPr="00CE7AAF" w:rsidRDefault="0050470A" w:rsidP="00144F79">
      <w:pPr>
        <w:pStyle w:val="Bibliografa"/>
        <w:spacing w:after="0"/>
        <w:rPr>
          <w:rFonts w:ascii="Times New Roman" w:hAnsi="Times New Roman" w:cs="Times New Roman"/>
          <w:noProof/>
          <w:sz w:val="20"/>
          <w:szCs w:val="20"/>
        </w:rPr>
      </w:pPr>
      <w:r w:rsidRPr="00CE7AAF">
        <w:rPr>
          <w:rStyle w:val="Refdenotaalpie"/>
          <w:rFonts w:ascii="Times New Roman" w:hAnsi="Times New Roman" w:cs="Times New Roman"/>
          <w:sz w:val="20"/>
          <w:szCs w:val="20"/>
        </w:rPr>
        <w:footnoteRef/>
      </w:r>
      <w:r w:rsidRPr="00CE7AAF">
        <w:rPr>
          <w:rFonts w:ascii="Times New Roman" w:hAnsi="Times New Roman" w:cs="Times New Roman"/>
          <w:sz w:val="20"/>
          <w:szCs w:val="20"/>
          <w:lang w:val="en-US"/>
        </w:rPr>
        <w:t xml:space="preserve"> </w:t>
      </w:r>
      <w:r w:rsidRPr="00CE7AAF">
        <w:rPr>
          <w:rFonts w:ascii="Times New Roman" w:hAnsi="Times New Roman" w:cs="Times New Roman"/>
          <w:noProof/>
          <w:sz w:val="20"/>
          <w:szCs w:val="20"/>
          <w:lang w:val="en-US"/>
        </w:rPr>
        <w:t xml:space="preserve">Vrins, M. S. (2007). The magnitude and economic and social consequences of counterfeiting and piracy. En M. S. Vrins, </w:t>
      </w:r>
      <w:r w:rsidRPr="00CE7AAF">
        <w:rPr>
          <w:rFonts w:ascii="Times New Roman" w:hAnsi="Times New Roman" w:cs="Times New Roman"/>
          <w:i/>
          <w:iCs/>
          <w:noProof/>
          <w:sz w:val="20"/>
          <w:szCs w:val="20"/>
          <w:lang w:val="en-US"/>
        </w:rPr>
        <w:t>'Enforcement of Intellectual Property Rights trough Border Measures - Law and Practice in the EU.</w:t>
      </w:r>
      <w:r w:rsidRPr="00CE7AAF">
        <w:rPr>
          <w:rFonts w:ascii="Times New Roman" w:hAnsi="Times New Roman" w:cs="Times New Roman"/>
          <w:noProof/>
          <w:sz w:val="20"/>
          <w:szCs w:val="20"/>
          <w:lang w:val="en-US"/>
        </w:rPr>
        <w:t xml:space="preserve"> </w:t>
      </w:r>
      <w:r w:rsidRPr="00CE7AAF">
        <w:rPr>
          <w:rFonts w:ascii="Times New Roman" w:hAnsi="Times New Roman" w:cs="Times New Roman"/>
          <w:noProof/>
          <w:sz w:val="20"/>
          <w:szCs w:val="20"/>
        </w:rPr>
        <w:t>London: Oxford University Press.</w:t>
      </w:r>
      <w:r w:rsidR="001436E5">
        <w:rPr>
          <w:rFonts w:ascii="Times New Roman" w:hAnsi="Times New Roman" w:cs="Times New Roman"/>
          <w:noProof/>
          <w:sz w:val="20"/>
          <w:szCs w:val="20"/>
        </w:rPr>
        <w:t xml:space="preserve"> Pag. 5</w:t>
      </w:r>
    </w:p>
  </w:footnote>
  <w:footnote w:id="11">
    <w:p w:rsidR="0050470A" w:rsidRPr="00CE7AAF" w:rsidRDefault="0050470A" w:rsidP="00144F79">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Art 19 DFL N°3, que fija texto refundido, coordinado y sistematizado de la ley 19039</w:t>
      </w:r>
    </w:p>
  </w:footnote>
  <w:footnote w:id="12">
    <w:p w:rsidR="0050470A" w:rsidRPr="00CE7AAF" w:rsidRDefault="0050470A" w:rsidP="00EA0D50">
      <w:pPr>
        <w:pStyle w:val="Bibliografa"/>
        <w:rPr>
          <w:rFonts w:ascii="Times New Roman" w:hAnsi="Times New Roman" w:cs="Times New Roman"/>
          <w:noProof/>
          <w:lang w:val="en-US"/>
        </w:rPr>
      </w:pPr>
      <w:r w:rsidRPr="00CE7AAF">
        <w:rPr>
          <w:rStyle w:val="Refdenotaalpie"/>
          <w:rFonts w:ascii="Times New Roman" w:hAnsi="Times New Roman" w:cs="Times New Roman"/>
        </w:rPr>
        <w:footnoteRef/>
      </w:r>
      <w:r w:rsidRPr="00CE7AAF">
        <w:rPr>
          <w:rFonts w:ascii="Times New Roman" w:hAnsi="Times New Roman" w:cs="Times New Roman"/>
          <w:lang w:val="en-US"/>
        </w:rPr>
        <w:t xml:space="preserve"> </w:t>
      </w:r>
      <w:r w:rsidRPr="00CE7AAF">
        <w:rPr>
          <w:rFonts w:ascii="Times New Roman" w:hAnsi="Times New Roman" w:cs="Times New Roman"/>
          <w:noProof/>
          <w:lang w:val="en-US"/>
        </w:rPr>
        <w:t xml:space="preserve">Correa, C. F. (2009). </w:t>
      </w:r>
      <w:r w:rsidRPr="00CE7AAF">
        <w:rPr>
          <w:rFonts w:ascii="Times New Roman" w:hAnsi="Times New Roman" w:cs="Times New Roman"/>
          <w:i/>
          <w:iCs/>
          <w:noProof/>
          <w:lang w:val="en-US"/>
        </w:rPr>
        <w:t>The Global Debate on the Enforcement of Intellectual Property Rights and Developing Countries.</w:t>
      </w:r>
      <w:r w:rsidRPr="00CE7AAF">
        <w:rPr>
          <w:rFonts w:ascii="Times New Roman" w:hAnsi="Times New Roman" w:cs="Times New Roman"/>
          <w:noProof/>
          <w:lang w:val="en-US"/>
        </w:rPr>
        <w:t xml:space="preserve"> Geneve: ICTSD Programme on Intellectual Property Rights and Sustainable Development.</w:t>
      </w:r>
      <w:r w:rsidR="001436E5">
        <w:rPr>
          <w:rFonts w:ascii="Times New Roman" w:hAnsi="Times New Roman" w:cs="Times New Roman"/>
          <w:noProof/>
          <w:lang w:val="en-US"/>
        </w:rPr>
        <w:t xml:space="preserve"> Pag.48</w:t>
      </w:r>
    </w:p>
    <w:p w:rsidR="0050470A" w:rsidRPr="00CE7AAF" w:rsidRDefault="0050470A">
      <w:pPr>
        <w:pStyle w:val="Textonotapie"/>
        <w:rPr>
          <w:rFonts w:ascii="Times New Roman" w:hAnsi="Times New Roman" w:cs="Times New Roman"/>
          <w:lang w:val="en-US"/>
        </w:rPr>
      </w:pPr>
    </w:p>
  </w:footnote>
  <w:footnote w:id="13">
    <w:p w:rsidR="0050470A" w:rsidRPr="00CE7AAF" w:rsidRDefault="0050470A" w:rsidP="00144F79">
      <w:pPr>
        <w:pStyle w:val="Bibliografa"/>
        <w:spacing w:after="0" w:line="240" w:lineRule="auto"/>
        <w:rPr>
          <w:rFonts w:ascii="Times New Roman" w:hAnsi="Times New Roman" w:cs="Times New Roman"/>
          <w:noProof/>
          <w:sz w:val="20"/>
          <w:szCs w:val="20"/>
        </w:rPr>
      </w:pPr>
      <w:r w:rsidRPr="00CE7AAF">
        <w:rPr>
          <w:rStyle w:val="Refdenotaalpie"/>
          <w:rFonts w:ascii="Times New Roman" w:hAnsi="Times New Roman" w:cs="Times New Roman"/>
          <w:sz w:val="20"/>
          <w:szCs w:val="20"/>
        </w:rPr>
        <w:footnoteRef/>
      </w:r>
      <w:r w:rsidRPr="00CE7AAF">
        <w:rPr>
          <w:rFonts w:ascii="Times New Roman" w:hAnsi="Times New Roman" w:cs="Times New Roman"/>
          <w:sz w:val="20"/>
          <w:szCs w:val="20"/>
        </w:rPr>
        <w:t xml:space="preserve"> </w:t>
      </w:r>
      <w:r w:rsidRPr="00CE7AAF">
        <w:rPr>
          <w:rFonts w:ascii="Times New Roman" w:hAnsi="Times New Roman" w:cs="Times New Roman"/>
          <w:noProof/>
          <w:sz w:val="20"/>
          <w:szCs w:val="20"/>
        </w:rPr>
        <w:t xml:space="preserve">Campos, E. M. (2010). </w:t>
      </w:r>
      <w:r w:rsidRPr="00CE7AAF">
        <w:rPr>
          <w:rFonts w:ascii="Times New Roman" w:hAnsi="Times New Roman" w:cs="Times New Roman"/>
          <w:i/>
          <w:iCs/>
          <w:noProof/>
          <w:sz w:val="20"/>
          <w:szCs w:val="20"/>
        </w:rPr>
        <w:t>Medidas De Fronteira Para Protecao Da Propiedade.</w:t>
      </w:r>
      <w:r w:rsidRPr="00CE7AAF">
        <w:rPr>
          <w:rFonts w:ascii="Times New Roman" w:hAnsi="Times New Roman" w:cs="Times New Roman"/>
          <w:noProof/>
          <w:sz w:val="20"/>
          <w:szCs w:val="20"/>
        </w:rPr>
        <w:t xml:space="preserve"> Sao Paulo.pg 1</w:t>
      </w:r>
    </w:p>
  </w:footnote>
  <w:footnote w:id="14">
    <w:p w:rsidR="0050470A" w:rsidRPr="00CE7AAF" w:rsidRDefault="0050470A" w:rsidP="00144F79">
      <w:pPr>
        <w:pStyle w:val="Bibliografa"/>
        <w:spacing w:after="0" w:line="240" w:lineRule="auto"/>
        <w:rPr>
          <w:rFonts w:ascii="Times New Roman" w:hAnsi="Times New Roman" w:cs="Times New Roman"/>
          <w:noProof/>
          <w:sz w:val="20"/>
          <w:szCs w:val="20"/>
        </w:rPr>
      </w:pPr>
      <w:r w:rsidRPr="00CE7AAF">
        <w:rPr>
          <w:rStyle w:val="Refdenotaalpie"/>
          <w:rFonts w:ascii="Times New Roman" w:hAnsi="Times New Roman" w:cs="Times New Roman"/>
          <w:sz w:val="20"/>
          <w:szCs w:val="20"/>
        </w:rPr>
        <w:footnoteRef/>
      </w:r>
      <w:r w:rsidRPr="00CE7AAF">
        <w:rPr>
          <w:rFonts w:ascii="Times New Roman" w:hAnsi="Times New Roman" w:cs="Times New Roman"/>
          <w:sz w:val="20"/>
          <w:szCs w:val="20"/>
        </w:rPr>
        <w:t xml:space="preserve"> </w:t>
      </w:r>
      <w:r w:rsidRPr="00CE7AAF">
        <w:rPr>
          <w:rFonts w:ascii="Times New Roman" w:hAnsi="Times New Roman" w:cs="Times New Roman"/>
          <w:noProof/>
          <w:sz w:val="20"/>
          <w:szCs w:val="20"/>
        </w:rPr>
        <w:t xml:space="preserve">Medeiros, H. G. (2011). </w:t>
      </w:r>
      <w:r w:rsidRPr="00CE7AAF">
        <w:rPr>
          <w:rFonts w:ascii="Times New Roman" w:hAnsi="Times New Roman" w:cs="Times New Roman"/>
          <w:i/>
          <w:iCs/>
          <w:noProof/>
          <w:sz w:val="20"/>
          <w:szCs w:val="20"/>
        </w:rPr>
        <w:t>Medidas De Fronterira TRIPS-PLUS:Implicacoes e limtes a expamsao de normas de observanza dos  direitos de propiedade intelectual.</w:t>
      </w:r>
      <w:r w:rsidRPr="00CE7AAF">
        <w:rPr>
          <w:rFonts w:ascii="Times New Roman" w:hAnsi="Times New Roman" w:cs="Times New Roman"/>
          <w:noProof/>
          <w:sz w:val="20"/>
          <w:szCs w:val="20"/>
        </w:rPr>
        <w:t xml:space="preserve"> Florianopolis: Universidade Federal de Santa Catarina Centro de Ciencias Juridicas. Pg 17</w:t>
      </w:r>
    </w:p>
  </w:footnote>
  <w:footnote w:id="15">
    <w:p w:rsidR="0050470A" w:rsidRPr="00CE7AAF" w:rsidRDefault="0050470A" w:rsidP="00144F79">
      <w:pPr>
        <w:pStyle w:val="inicio"/>
        <w:shd w:val="clear" w:color="auto" w:fill="FEFAEF"/>
        <w:spacing w:after="0" w:afterAutospacing="0"/>
        <w:jc w:val="both"/>
        <w:rPr>
          <w:color w:val="000000"/>
          <w:sz w:val="20"/>
          <w:szCs w:val="20"/>
        </w:rPr>
      </w:pPr>
      <w:r w:rsidRPr="00CE7AAF">
        <w:rPr>
          <w:rStyle w:val="Refdenotaalpie"/>
          <w:sz w:val="20"/>
          <w:szCs w:val="20"/>
        </w:rPr>
        <w:footnoteRef/>
      </w:r>
      <w:r w:rsidRPr="00CE7AAF">
        <w:rPr>
          <w:sz w:val="20"/>
          <w:szCs w:val="20"/>
        </w:rPr>
        <w:t xml:space="preserve"> </w:t>
      </w:r>
      <w:r w:rsidRPr="00CE7AAF">
        <w:rPr>
          <w:color w:val="000000"/>
          <w:sz w:val="20"/>
          <w:szCs w:val="20"/>
        </w:rPr>
        <w:t xml:space="preserve">La Unión de París para la Propiedad Industrial, mejor conocida como Convenio de París, fue establecida en 1883 con la finalidad de que los titulares de patentes, marcas o diseños industriales, quedaran protegidos con un solo registro en su país y en los pertenecientes a la Unión. Entre estas naciones se pueden establecer vínculos, por estar involucradas en la propiedad </w:t>
      </w:r>
      <w:proofErr w:type="spellStart"/>
      <w:r w:rsidRPr="00CE7AAF">
        <w:rPr>
          <w:color w:val="000000"/>
          <w:sz w:val="20"/>
          <w:szCs w:val="20"/>
        </w:rPr>
        <w:t>intelectual.El</w:t>
      </w:r>
      <w:proofErr w:type="spellEnd"/>
      <w:r w:rsidRPr="00CE7AAF">
        <w:rPr>
          <w:color w:val="000000"/>
          <w:sz w:val="20"/>
          <w:szCs w:val="20"/>
        </w:rPr>
        <w:t xml:space="preserve"> objeto del Convenio de París son las patentes de invención, los modelos de utilidad, los dibujos o modelos industriales, las marcas de fábrica o de comercio, las marcas de servicio, el nombre comercial, las indicaciones de procedencia o denominaciones de origen y la represión por la competencia desleal, a cuyos creadores ofrece una protección adecuada, fácil de obtener y respetada. En </w:t>
      </w:r>
      <w:hyperlink r:id="rId1" w:history="1">
        <w:r w:rsidRPr="00CE7AAF">
          <w:rPr>
            <w:rStyle w:val="Hipervnculo"/>
            <w:sz w:val="20"/>
            <w:szCs w:val="20"/>
          </w:rPr>
          <w:t>http://www.edicion.unam.mx/html/3_3_1.html</w:t>
        </w:r>
      </w:hyperlink>
    </w:p>
  </w:footnote>
  <w:footnote w:id="16">
    <w:p w:rsidR="0050470A" w:rsidRPr="00CE7AAF" w:rsidRDefault="0050470A" w:rsidP="00156950">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w:t>
      </w:r>
      <w:r w:rsidRPr="00CE7AAF">
        <w:rPr>
          <w:rFonts w:ascii="Times New Roman" w:hAnsi="Times New Roman" w:cs="Times New Roman"/>
          <w:shd w:val="clear" w:color="auto" w:fill="FFFFFF"/>
        </w:rPr>
        <w:t xml:space="preserve">Convenio de Berna para la Protección de las Obras Literarias y Artísticas del 9 de septiembre de 1886. Acta de París del 24 de julio de 1971 modificada el 28 de septiembre de 1979. Para determinar su campo de aplicación, el convenio define la noción de obra literaria y proporciona una larga enumeración de las creaciones protegidas. La protección se extiende especialmente a las traducciones, arreglos musicales y otras transformaciones de una obra original así como a las enciclopedias y antilogías. La protección puede extenderse a los textos oficiales y a su traducción, a los discursos y a los alegatos si la legislación nacional no los excluye. La protección no incluye las meras informaciones de prensa pero puede, en ciertas circunstancias, aplicarse a dibujos o modelos. En </w:t>
      </w:r>
      <w:hyperlink r:id="rId2" w:history="1">
        <w:r w:rsidRPr="00CE7AAF">
          <w:rPr>
            <w:rStyle w:val="Hipervnculo"/>
            <w:rFonts w:ascii="Times New Roman" w:hAnsi="Times New Roman" w:cs="Times New Roman"/>
          </w:rPr>
          <w:t>http://www.jurisint.org/doc/html/ins/es/2000/2000jiinses132.html</w:t>
        </w:r>
      </w:hyperlink>
    </w:p>
  </w:footnote>
  <w:footnote w:id="17">
    <w:p w:rsidR="0050470A" w:rsidRPr="00CE7AAF" w:rsidRDefault="0050470A" w:rsidP="00144F79">
      <w:pPr>
        <w:pStyle w:val="Bibliografa"/>
        <w:spacing w:after="0"/>
        <w:rPr>
          <w:rFonts w:ascii="Times New Roman" w:hAnsi="Times New Roman" w:cs="Times New Roman"/>
          <w:noProof/>
          <w:sz w:val="20"/>
          <w:szCs w:val="20"/>
          <w:lang w:val="en-US"/>
        </w:rPr>
      </w:pPr>
      <w:r w:rsidRPr="00CE7AAF">
        <w:rPr>
          <w:rStyle w:val="Refdenotaalpie"/>
          <w:rFonts w:ascii="Times New Roman" w:hAnsi="Times New Roman" w:cs="Times New Roman"/>
          <w:sz w:val="20"/>
          <w:szCs w:val="20"/>
        </w:rPr>
        <w:footnoteRef/>
      </w:r>
      <w:r w:rsidRPr="00CE7AAF">
        <w:rPr>
          <w:rFonts w:ascii="Times New Roman" w:hAnsi="Times New Roman" w:cs="Times New Roman"/>
          <w:sz w:val="20"/>
          <w:szCs w:val="20"/>
          <w:lang w:val="en-US"/>
        </w:rPr>
        <w:t xml:space="preserve"> </w:t>
      </w:r>
      <w:r w:rsidRPr="00CE7AAF">
        <w:rPr>
          <w:rFonts w:ascii="Times New Roman" w:hAnsi="Times New Roman" w:cs="Times New Roman"/>
          <w:noProof/>
          <w:sz w:val="20"/>
          <w:szCs w:val="20"/>
          <w:lang w:val="en-US"/>
        </w:rPr>
        <w:t xml:space="preserve">Wadlow, D. C. (2007). Including Trade in Counterfeit. </w:t>
      </w:r>
      <w:r w:rsidRPr="00CE7AAF">
        <w:rPr>
          <w:rFonts w:ascii="Times New Roman" w:hAnsi="Times New Roman" w:cs="Times New Roman"/>
          <w:i/>
          <w:iCs/>
          <w:noProof/>
          <w:sz w:val="20"/>
          <w:szCs w:val="20"/>
          <w:lang w:val="en-US"/>
        </w:rPr>
        <w:t>Intellectual Property Quarterly</w:t>
      </w:r>
      <w:r w:rsidRPr="00CE7AAF">
        <w:rPr>
          <w:rFonts w:ascii="Times New Roman" w:hAnsi="Times New Roman" w:cs="Times New Roman"/>
          <w:noProof/>
          <w:sz w:val="20"/>
          <w:szCs w:val="20"/>
          <w:lang w:val="en-US"/>
        </w:rPr>
        <w:t xml:space="preserve"> .pg 352</w:t>
      </w:r>
    </w:p>
  </w:footnote>
  <w:footnote w:id="18">
    <w:p w:rsidR="0050470A" w:rsidRPr="00CE7AAF" w:rsidRDefault="0050470A" w:rsidP="00144F79">
      <w:pPr>
        <w:pStyle w:val="Textonotapie"/>
        <w:rPr>
          <w:rFonts w:ascii="Times New Roman" w:hAnsi="Times New Roman" w:cs="Times New Roman"/>
          <w:lang w:val="en-US"/>
        </w:rPr>
      </w:pPr>
      <w:r w:rsidRPr="00CE7AAF">
        <w:rPr>
          <w:rStyle w:val="Refdenotaalpie"/>
          <w:rFonts w:ascii="Times New Roman" w:hAnsi="Times New Roman" w:cs="Times New Roman"/>
        </w:rPr>
        <w:footnoteRef/>
      </w:r>
      <w:r w:rsidRPr="00CE7AAF">
        <w:rPr>
          <w:rFonts w:ascii="Times New Roman" w:hAnsi="Times New Roman" w:cs="Times New Roman"/>
          <w:lang w:val="en-US"/>
        </w:rPr>
        <w:t xml:space="preserve"> </w:t>
      </w:r>
      <w:proofErr w:type="gramStart"/>
      <w:r w:rsidRPr="00CE7AAF">
        <w:rPr>
          <w:rFonts w:ascii="Times New Roman" w:hAnsi="Times New Roman" w:cs="Times New Roman"/>
          <w:lang w:val="en-US"/>
        </w:rPr>
        <w:t>Abbott (2006)</w:t>
      </w:r>
      <w:r w:rsidR="001436E5">
        <w:rPr>
          <w:rFonts w:ascii="Times New Roman" w:hAnsi="Times New Roman" w:cs="Times New Roman"/>
          <w:lang w:val="en-US"/>
        </w:rPr>
        <w:t xml:space="preserve"> </w:t>
      </w:r>
      <w:proofErr w:type="spellStart"/>
      <w:r w:rsidR="001436E5">
        <w:rPr>
          <w:rFonts w:ascii="Times New Roman" w:hAnsi="Times New Roman" w:cs="Times New Roman"/>
          <w:lang w:val="en-US"/>
        </w:rPr>
        <w:t>pag</w:t>
      </w:r>
      <w:proofErr w:type="spellEnd"/>
      <w:r w:rsidR="001436E5">
        <w:rPr>
          <w:rFonts w:ascii="Times New Roman" w:hAnsi="Times New Roman" w:cs="Times New Roman"/>
          <w:lang w:val="en-US"/>
        </w:rPr>
        <w:t>.</w:t>
      </w:r>
      <w:proofErr w:type="gramEnd"/>
      <w:r w:rsidR="001436E5">
        <w:rPr>
          <w:rFonts w:ascii="Times New Roman" w:hAnsi="Times New Roman" w:cs="Times New Roman"/>
          <w:lang w:val="en-US"/>
        </w:rPr>
        <w:t xml:space="preserve"> 6</w:t>
      </w:r>
    </w:p>
  </w:footnote>
  <w:footnote w:id="19">
    <w:p w:rsidR="0050470A" w:rsidRPr="00CE7AAF" w:rsidRDefault="0050470A">
      <w:pPr>
        <w:pStyle w:val="Textonotapie"/>
        <w:rPr>
          <w:rFonts w:ascii="Times New Roman" w:hAnsi="Times New Roman" w:cs="Times New Roman"/>
          <w:lang w:val="en-US"/>
        </w:rPr>
      </w:pPr>
      <w:r w:rsidRPr="00CE7AAF">
        <w:rPr>
          <w:rStyle w:val="Refdenotaalpie"/>
          <w:rFonts w:ascii="Times New Roman" w:hAnsi="Times New Roman" w:cs="Times New Roman"/>
        </w:rPr>
        <w:footnoteRef/>
      </w:r>
      <w:r w:rsidRPr="00CE7AAF">
        <w:rPr>
          <w:rFonts w:ascii="Times New Roman" w:hAnsi="Times New Roman" w:cs="Times New Roman"/>
          <w:lang w:val="en-US"/>
        </w:rPr>
        <w:t xml:space="preserve"> </w:t>
      </w:r>
      <w:hyperlink r:id="rId3" w:history="1">
        <w:r w:rsidRPr="00CE7AAF">
          <w:rPr>
            <w:rStyle w:val="Hipervnculo"/>
            <w:rFonts w:ascii="Times New Roman" w:hAnsi="Times New Roman" w:cs="Times New Roman"/>
            <w:lang w:val="en-US"/>
          </w:rPr>
          <w:t>http://www.wto.org/english/thewto_e/whatis_e/tif_e/org1_e.htm</w:t>
        </w:r>
      </w:hyperlink>
    </w:p>
  </w:footnote>
  <w:footnote w:id="20">
    <w:p w:rsidR="0050470A" w:rsidRPr="00CE7AAF" w:rsidRDefault="0050470A" w:rsidP="00F80693">
      <w:pPr>
        <w:autoSpaceDE w:val="0"/>
        <w:autoSpaceDN w:val="0"/>
        <w:adjustRightInd w:val="0"/>
        <w:spacing w:after="0" w:line="240" w:lineRule="auto"/>
        <w:rPr>
          <w:rFonts w:ascii="Times New Roman" w:hAnsi="Times New Roman" w:cs="Times New Roman"/>
          <w:sz w:val="23"/>
          <w:szCs w:val="23"/>
        </w:rPr>
      </w:pPr>
      <w:r w:rsidRPr="00CE7AAF">
        <w:rPr>
          <w:rStyle w:val="Refdenotaalpie"/>
          <w:rFonts w:ascii="Times New Roman" w:hAnsi="Times New Roman" w:cs="Times New Roman"/>
        </w:rPr>
        <w:footnoteRef/>
      </w:r>
      <w:r w:rsidRPr="00CE7AAF">
        <w:rPr>
          <w:rFonts w:ascii="Times New Roman" w:hAnsi="Times New Roman" w:cs="Times New Roman"/>
          <w:sz w:val="20"/>
          <w:szCs w:val="20"/>
        </w:rPr>
        <w:t>Fuente  Art 65.1 Sin perjuicio de lo dispuesto en los párrafos 2, 3 y 4, ningún Miembro estará obligado a aplicar las disposiciones del presente Acuerdo antes del transcurso de un período general de un año contado desde la fecha de entrada en vigor del Acuerdo sobre la OMC. Art 65.2 Todo país en desarrollo Miembro tiene derecho a aplazar por un nuevo período de cuatro año a la fecha de aplicación, que se establece en el párrafo 1, de las disposiciones del presente Acuerdo, con excepción de los artículos 3, 4 y 5.</w:t>
      </w:r>
    </w:p>
  </w:footnote>
  <w:footnote w:id="21">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Esta aseveraciones se</w:t>
      </w:r>
      <w:r w:rsidR="002F0996">
        <w:rPr>
          <w:rFonts w:ascii="Times New Roman" w:hAnsi="Times New Roman" w:cs="Times New Roman"/>
        </w:rPr>
        <w:t>rán explicadas en el apartado número VII del presente informe</w:t>
      </w:r>
    </w:p>
  </w:footnote>
  <w:footnote w:id="22">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w:t>
      </w:r>
      <w:r w:rsidRPr="00CE7AAF">
        <w:rPr>
          <w:rFonts w:ascii="Times New Roman" w:hAnsi="Times New Roman" w:cs="Times New Roman"/>
          <w:noProof/>
        </w:rPr>
        <w:t>Medeiros, H. G. (2011).</w:t>
      </w:r>
      <w:r w:rsidR="001436E5">
        <w:rPr>
          <w:rFonts w:ascii="Times New Roman" w:hAnsi="Times New Roman" w:cs="Times New Roman"/>
          <w:noProof/>
        </w:rPr>
        <w:t xml:space="preserve"> Pg 65</w:t>
      </w:r>
    </w:p>
  </w:footnote>
  <w:footnote w:id="23">
    <w:p w:rsidR="0050470A" w:rsidRPr="00CE7AAF" w:rsidRDefault="0050470A">
      <w:pPr>
        <w:pStyle w:val="Textonotapie"/>
        <w:rPr>
          <w:rFonts w:ascii="Times New Roman" w:hAnsi="Times New Roman" w:cs="Times New Roman"/>
          <w:lang w:val="en-US"/>
        </w:rPr>
      </w:pPr>
      <w:r w:rsidRPr="00CE7AAF">
        <w:rPr>
          <w:rStyle w:val="Refdenotaalpie"/>
          <w:rFonts w:ascii="Times New Roman" w:hAnsi="Times New Roman" w:cs="Times New Roman"/>
        </w:rPr>
        <w:footnoteRef/>
      </w:r>
      <w:r w:rsidRPr="00CE7AAF">
        <w:rPr>
          <w:rFonts w:ascii="Times New Roman" w:hAnsi="Times New Roman" w:cs="Times New Roman"/>
        </w:rPr>
        <w:t xml:space="preserve"> </w:t>
      </w:r>
      <w:r w:rsidRPr="00CE7AAF">
        <w:rPr>
          <w:rFonts w:ascii="Times New Roman" w:hAnsi="Times New Roman" w:cs="Times New Roman"/>
          <w:noProof/>
        </w:rPr>
        <w:t xml:space="preserve">Tellez, V. M. (2006). </w:t>
      </w:r>
      <w:r>
        <w:rPr>
          <w:rFonts w:ascii="Times New Roman" w:hAnsi="Times New Roman" w:cs="Times New Roman"/>
          <w:noProof/>
          <w:lang w:val="en-US"/>
        </w:rPr>
        <w:t>The World Customs organization and border measures for enforcement of ip rights: settings new standars of  intellectual property enforment throught the back door</w:t>
      </w:r>
      <w:r w:rsidRPr="00CE7AAF">
        <w:rPr>
          <w:rFonts w:ascii="Times New Roman" w:hAnsi="Times New Roman" w:cs="Times New Roman"/>
          <w:noProof/>
          <w:lang w:val="en-US"/>
        </w:rPr>
        <w:t xml:space="preserve">? </w:t>
      </w:r>
      <w:r w:rsidRPr="00CE7AAF">
        <w:rPr>
          <w:rFonts w:ascii="Times New Roman" w:hAnsi="Times New Roman" w:cs="Times New Roman"/>
          <w:i/>
          <w:iCs/>
          <w:noProof/>
          <w:lang w:val="en-US"/>
        </w:rPr>
        <w:t>South Bulletin: Reflections and Foresight.</w:t>
      </w:r>
      <w:r w:rsidRPr="00CE7AAF">
        <w:rPr>
          <w:rFonts w:ascii="Times New Roman" w:hAnsi="Times New Roman" w:cs="Times New Roman"/>
          <w:lang w:val="en-US"/>
        </w:rPr>
        <w:t xml:space="preserve"> pg 4</w:t>
      </w:r>
    </w:p>
  </w:footnote>
  <w:footnote w:id="24">
    <w:p w:rsidR="0050470A" w:rsidRPr="00CE7AAF" w:rsidRDefault="0050470A">
      <w:pPr>
        <w:pStyle w:val="Textonotapie"/>
        <w:rPr>
          <w:rFonts w:ascii="Times New Roman" w:hAnsi="Times New Roman" w:cs="Times New Roman"/>
          <w:lang w:val="en-US"/>
        </w:rPr>
      </w:pPr>
      <w:r w:rsidRPr="00CE7AAF">
        <w:rPr>
          <w:rStyle w:val="Refdenotaalpie"/>
          <w:rFonts w:ascii="Times New Roman" w:hAnsi="Times New Roman" w:cs="Times New Roman"/>
        </w:rPr>
        <w:footnoteRef/>
      </w:r>
      <w:r w:rsidRPr="00CE7AAF">
        <w:rPr>
          <w:rFonts w:ascii="Times New Roman" w:hAnsi="Times New Roman" w:cs="Times New Roman"/>
          <w:lang w:val="en-US"/>
        </w:rPr>
        <w:t xml:space="preserve"> Tellez (2006) pag.4</w:t>
      </w:r>
    </w:p>
  </w:footnote>
  <w:footnote w:id="25">
    <w:p w:rsidR="0050470A" w:rsidRPr="00CE7AAF" w:rsidRDefault="0050470A">
      <w:pPr>
        <w:pStyle w:val="Textonotapie"/>
        <w:rPr>
          <w:rFonts w:ascii="Times New Roman" w:hAnsi="Times New Roman" w:cs="Times New Roman"/>
          <w:lang w:val="en-US"/>
        </w:rPr>
      </w:pPr>
      <w:r w:rsidRPr="00CE7AAF">
        <w:rPr>
          <w:rStyle w:val="Refdenotaalpie"/>
          <w:rFonts w:ascii="Times New Roman" w:hAnsi="Times New Roman" w:cs="Times New Roman"/>
        </w:rPr>
        <w:footnoteRef/>
      </w:r>
      <w:r w:rsidRPr="00CE7AAF">
        <w:rPr>
          <w:rFonts w:ascii="Times New Roman" w:hAnsi="Times New Roman" w:cs="Times New Roman"/>
          <w:lang w:val="en-US"/>
        </w:rPr>
        <w:t xml:space="preserve"> </w:t>
      </w:r>
      <w:hyperlink r:id="rId4" w:history="1">
        <w:r w:rsidRPr="00CE7AAF">
          <w:rPr>
            <w:rStyle w:val="Hipervnculo"/>
            <w:rFonts w:ascii="Times New Roman" w:hAnsi="Times New Roman" w:cs="Times New Roman"/>
            <w:lang w:val="en-US"/>
          </w:rPr>
          <w:t>http://www.wordreference.com/definicion/presunci%C3%B3n</w:t>
        </w:r>
      </w:hyperlink>
    </w:p>
  </w:footnote>
  <w:footnote w:id="26">
    <w:p w:rsidR="0050470A" w:rsidRPr="00CE7AAF" w:rsidRDefault="0050470A" w:rsidP="00053A45">
      <w:pPr>
        <w:autoSpaceDE w:val="0"/>
        <w:autoSpaceDN w:val="0"/>
        <w:adjustRightInd w:val="0"/>
        <w:spacing w:after="0" w:line="240" w:lineRule="auto"/>
        <w:rPr>
          <w:rFonts w:ascii="Times New Roman" w:hAnsi="Times New Roman" w:cs="Times New Roman"/>
          <w:sz w:val="23"/>
          <w:szCs w:val="23"/>
        </w:rPr>
      </w:pPr>
      <w:r w:rsidRPr="00CE7AAF">
        <w:rPr>
          <w:rStyle w:val="Refdenotaalpie"/>
          <w:rFonts w:ascii="Times New Roman" w:hAnsi="Times New Roman" w:cs="Times New Roman"/>
        </w:rPr>
        <w:footnoteRef/>
      </w:r>
      <w:r w:rsidRPr="00CE7AAF">
        <w:rPr>
          <w:rFonts w:ascii="Times New Roman" w:hAnsi="Times New Roman" w:cs="Times New Roman"/>
        </w:rPr>
        <w:t xml:space="preserve"> </w:t>
      </w:r>
      <w:r w:rsidRPr="00CE7AAF">
        <w:rPr>
          <w:rFonts w:ascii="Times New Roman" w:hAnsi="Times New Roman" w:cs="Times New Roman"/>
          <w:sz w:val="24"/>
          <w:szCs w:val="24"/>
        </w:rPr>
        <w:t>“</w:t>
      </w:r>
      <w:r w:rsidRPr="00CE7AAF">
        <w:rPr>
          <w:rFonts w:ascii="Times New Roman" w:hAnsi="Times New Roman" w:cs="Times New Roman"/>
          <w:sz w:val="20"/>
          <w:szCs w:val="20"/>
        </w:rPr>
        <w:t>Los Miembros convienen en cooperar entre sí con objeto de eliminar el comercio internacional de mercancías que infrinjan los derechos de propiedad intelectual. A este fin, establecerán servicios de información en su administración, darán notificación de esos servicios y estarán dispuestos a intercambiar información sobre el comercio de las mercancías infractoras. En particular, promoverán el intercambio de información y la cooperación entre las autoridades de aduanas en lo que respecta al comercio de mercancías de marca de fábrica o de comercio falsificadas y mercancías pirata que lesionan el derecho de autor”.</w:t>
      </w:r>
    </w:p>
  </w:footnote>
  <w:footnote w:id="27">
    <w:p w:rsidR="0050470A" w:rsidRPr="00CE7AAF" w:rsidRDefault="0050470A" w:rsidP="00961237">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w:t>
      </w:r>
      <w:hyperlink r:id="rId5" w:history="1">
        <w:r w:rsidRPr="00CE7AAF">
          <w:rPr>
            <w:rStyle w:val="Hipervnculo"/>
            <w:rFonts w:ascii="Times New Roman" w:hAnsi="Times New Roman" w:cs="Times New Roman"/>
          </w:rPr>
          <w:t>http://www.wcoomd.org/en/about-us/what-is-the-wco/mission_statement.aspx</w:t>
        </w:r>
      </w:hyperlink>
    </w:p>
  </w:footnote>
  <w:footnote w:id="28">
    <w:p w:rsidR="00032A86" w:rsidRPr="00032A86" w:rsidRDefault="00032A86">
      <w:pPr>
        <w:pStyle w:val="Textonotapie"/>
        <w:rPr>
          <w:lang w:val="en-US"/>
        </w:rPr>
      </w:pPr>
      <w:r>
        <w:rPr>
          <w:rStyle w:val="Refdenotaalpie"/>
        </w:rPr>
        <w:footnoteRef/>
      </w:r>
      <w:r w:rsidRPr="00032A86">
        <w:rPr>
          <w:lang w:val="en-US"/>
        </w:rPr>
        <w:t xml:space="preserve"> </w:t>
      </w:r>
      <w:r w:rsidRPr="00032A86">
        <w:rPr>
          <w:rFonts w:ascii="Times New Roman" w:hAnsi="Times New Roman" w:cs="Times New Roman"/>
          <w:noProof/>
        </w:rPr>
        <w:t>Medeiros, H. G. (2011) pg.</w:t>
      </w:r>
      <w:r w:rsidR="001436E5">
        <w:rPr>
          <w:rFonts w:ascii="Times New Roman" w:hAnsi="Times New Roman" w:cs="Times New Roman"/>
          <w:noProof/>
        </w:rPr>
        <w:t xml:space="preserve"> 105</w:t>
      </w:r>
    </w:p>
  </w:footnote>
  <w:footnote w:id="29">
    <w:p w:rsidR="0050470A" w:rsidRPr="00CE7AAF" w:rsidRDefault="0050470A" w:rsidP="00961237">
      <w:pPr>
        <w:pStyle w:val="Textonotapie"/>
        <w:rPr>
          <w:rFonts w:ascii="Times New Roman" w:hAnsi="Times New Roman" w:cs="Times New Roman"/>
          <w:lang w:val="en-US"/>
        </w:rPr>
      </w:pPr>
      <w:r w:rsidRPr="00CE7AAF">
        <w:rPr>
          <w:rStyle w:val="Refdenotaalpie"/>
          <w:rFonts w:ascii="Times New Roman" w:hAnsi="Times New Roman" w:cs="Times New Roman"/>
        </w:rPr>
        <w:footnoteRef/>
      </w:r>
      <w:r w:rsidRPr="00CE7AAF">
        <w:rPr>
          <w:rFonts w:ascii="Times New Roman" w:hAnsi="Times New Roman" w:cs="Times New Roman"/>
          <w:lang w:val="en-US"/>
        </w:rPr>
        <w:t xml:space="preserve"> Provisional Standards Employed by Customs for Uniform Rights Enforcement</w:t>
      </w:r>
    </w:p>
  </w:footnote>
  <w:footnote w:id="30">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w:t>
      </w:r>
      <w:r w:rsidRPr="00CE7AAF">
        <w:rPr>
          <w:rFonts w:ascii="Times New Roman" w:hAnsi="Times New Roman" w:cs="Times New Roman"/>
          <w:noProof/>
        </w:rPr>
        <w:t>Medeiros, H. G. (2011) pag 101</w:t>
      </w:r>
    </w:p>
  </w:footnote>
  <w:footnote w:id="31">
    <w:p w:rsidR="0050470A" w:rsidRPr="00CE7AAF" w:rsidRDefault="0050470A" w:rsidP="00961237">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w:t>
      </w:r>
      <w:r w:rsidRPr="00CE7AAF">
        <w:rPr>
          <w:rFonts w:ascii="Times New Roman" w:hAnsi="Times New Roman" w:cs="Times New Roman"/>
          <w:shd w:val="clear" w:color="auto" w:fill="FFFFFF"/>
        </w:rPr>
        <w:t>El G8. (Grupo de los Ocho) es un grupo de países industrializados del mundo cuyo peso político, económico y militar es muy relevante a escala global., fuente www.ecured.cu/index.php/g8</w:t>
      </w:r>
    </w:p>
  </w:footnote>
  <w:footnote w:id="32">
    <w:p w:rsidR="0050470A" w:rsidRPr="007C77FE" w:rsidRDefault="0050470A">
      <w:pPr>
        <w:pStyle w:val="Textonotapie"/>
        <w:rPr>
          <w:u w:val="single"/>
        </w:rPr>
      </w:pPr>
      <w:r>
        <w:rPr>
          <w:rStyle w:val="Refdenotaalpie"/>
        </w:rPr>
        <w:footnoteRef/>
      </w:r>
      <w:r w:rsidR="007C77FE">
        <w:t xml:space="preserve"> Revisar en tabla anexo 3</w:t>
      </w:r>
      <w:r>
        <w:t>,</w:t>
      </w:r>
      <w:r w:rsidR="007C77FE">
        <w:t xml:space="preserve"> sobre normas SECURE</w:t>
      </w:r>
    </w:p>
  </w:footnote>
  <w:footnote w:id="33">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En base a información de pagina WEB </w:t>
      </w:r>
      <w:hyperlink r:id="rId6" w:history="1">
        <w:r w:rsidRPr="00CE7AAF">
          <w:rPr>
            <w:rStyle w:val="Hipervnculo"/>
            <w:rFonts w:ascii="Times New Roman" w:hAnsi="Times New Roman" w:cs="Times New Roman"/>
          </w:rPr>
          <w:t>http://www.wcoomd.org/en/topics/enforcement-and-compliance/instruments-and-tools/rilo.aspx</w:t>
        </w:r>
      </w:hyperlink>
    </w:p>
  </w:footnote>
  <w:footnote w:id="34">
    <w:p w:rsidR="0050470A" w:rsidRPr="00CE7AAF" w:rsidRDefault="0050470A" w:rsidP="00961237">
      <w:pPr>
        <w:pStyle w:val="Textonotapie"/>
        <w:rPr>
          <w:rFonts w:ascii="Times New Roman" w:hAnsi="Times New Roman" w:cs="Times New Roman"/>
          <w:lang w:val="en-US"/>
        </w:rPr>
      </w:pPr>
      <w:r w:rsidRPr="00CE7AAF">
        <w:rPr>
          <w:rStyle w:val="Refdenotaalpie"/>
          <w:rFonts w:ascii="Times New Roman" w:hAnsi="Times New Roman" w:cs="Times New Roman"/>
        </w:rPr>
        <w:footnoteRef/>
      </w:r>
      <w:r w:rsidRPr="00CE7AAF">
        <w:rPr>
          <w:rFonts w:ascii="Times New Roman" w:hAnsi="Times New Roman" w:cs="Times New Roman"/>
          <w:lang w:val="en-US"/>
        </w:rPr>
        <w:t xml:space="preserve"> Custom enforcement network</w:t>
      </w:r>
    </w:p>
  </w:footnote>
  <w:footnote w:id="35">
    <w:p w:rsidR="0050470A" w:rsidRPr="00CE7AAF" w:rsidRDefault="0050470A" w:rsidP="00961237">
      <w:pPr>
        <w:pStyle w:val="Textonotapie"/>
        <w:rPr>
          <w:rFonts w:ascii="Times New Roman" w:hAnsi="Times New Roman" w:cs="Times New Roman"/>
          <w:lang w:val="en-US"/>
        </w:rPr>
      </w:pPr>
      <w:r w:rsidRPr="00CE7AAF">
        <w:rPr>
          <w:rStyle w:val="Refdenotaalpie"/>
          <w:rFonts w:ascii="Times New Roman" w:hAnsi="Times New Roman" w:cs="Times New Roman"/>
        </w:rPr>
        <w:footnoteRef/>
      </w:r>
      <w:r w:rsidRPr="00CE7AAF">
        <w:rPr>
          <w:rFonts w:ascii="Times New Roman" w:hAnsi="Times New Roman" w:cs="Times New Roman"/>
          <w:lang w:val="en-US"/>
        </w:rPr>
        <w:t xml:space="preserve"> National Contact Points</w:t>
      </w:r>
    </w:p>
  </w:footnote>
  <w:footnote w:id="36">
    <w:p w:rsidR="0050470A" w:rsidRPr="00CE7AAF" w:rsidRDefault="0050470A" w:rsidP="00961237">
      <w:pPr>
        <w:pStyle w:val="Textonotapie"/>
        <w:rPr>
          <w:rFonts w:ascii="Times New Roman" w:hAnsi="Times New Roman" w:cs="Times New Roman"/>
          <w:lang w:val="en-US"/>
        </w:rPr>
      </w:pPr>
      <w:r w:rsidRPr="00CE7AAF">
        <w:rPr>
          <w:rStyle w:val="Refdenotaalpie"/>
          <w:rFonts w:ascii="Times New Roman" w:hAnsi="Times New Roman" w:cs="Times New Roman"/>
        </w:rPr>
        <w:footnoteRef/>
      </w:r>
      <w:r w:rsidRPr="00CE7AAF">
        <w:rPr>
          <w:rFonts w:ascii="Times New Roman" w:hAnsi="Times New Roman" w:cs="Times New Roman"/>
          <w:lang w:val="en-US"/>
        </w:rPr>
        <w:t xml:space="preserve"> </w:t>
      </w:r>
      <w:hyperlink r:id="rId7" w:history="1">
        <w:r w:rsidRPr="00CE7AAF">
          <w:rPr>
            <w:rStyle w:val="Hipervnculo"/>
            <w:rFonts w:ascii="Times New Roman" w:hAnsi="Times New Roman" w:cs="Times New Roman"/>
            <w:lang w:val="en-US"/>
          </w:rPr>
          <w:t>http://www.wcoomd.org/en/topics/enforcement-and-compliance/instruments-and-tools/rilo.aspx</w:t>
        </w:r>
      </w:hyperlink>
    </w:p>
  </w:footnote>
  <w:footnote w:id="37">
    <w:p w:rsidR="0050470A" w:rsidRPr="00CE7AAF" w:rsidRDefault="0050470A" w:rsidP="00E86A92">
      <w:pPr>
        <w:pStyle w:val="Bibliografa"/>
        <w:rPr>
          <w:rFonts w:ascii="Times New Roman" w:hAnsi="Times New Roman" w:cs="Times New Roman"/>
          <w:noProof/>
          <w:sz w:val="20"/>
          <w:szCs w:val="20"/>
          <w:lang w:val="en-US"/>
        </w:rPr>
      </w:pPr>
      <w:r w:rsidRPr="00CE7AAF">
        <w:rPr>
          <w:rStyle w:val="Refdenotaalpie"/>
          <w:rFonts w:ascii="Times New Roman" w:hAnsi="Times New Roman" w:cs="Times New Roman"/>
          <w:sz w:val="20"/>
          <w:szCs w:val="20"/>
        </w:rPr>
        <w:footnoteRef/>
      </w:r>
      <w:r w:rsidRPr="00CE7AAF">
        <w:rPr>
          <w:rFonts w:ascii="Times New Roman" w:hAnsi="Times New Roman" w:cs="Times New Roman"/>
          <w:sz w:val="20"/>
          <w:szCs w:val="20"/>
          <w:lang w:val="en-US"/>
        </w:rPr>
        <w:t xml:space="preserve"> </w:t>
      </w:r>
      <w:r w:rsidRPr="00CE7AAF">
        <w:rPr>
          <w:rFonts w:ascii="Times New Roman" w:hAnsi="Times New Roman" w:cs="Times New Roman"/>
          <w:noProof/>
          <w:sz w:val="20"/>
          <w:szCs w:val="20"/>
          <w:lang w:val="en-US"/>
        </w:rPr>
        <w:t xml:space="preserve">WORLD CUSTOM ORGANIZATION, W. C. (2011). </w:t>
      </w:r>
      <w:r w:rsidRPr="00CE7AAF">
        <w:rPr>
          <w:rFonts w:ascii="Times New Roman" w:hAnsi="Times New Roman" w:cs="Times New Roman"/>
          <w:i/>
          <w:iCs/>
          <w:noProof/>
          <w:sz w:val="20"/>
          <w:szCs w:val="20"/>
          <w:lang w:val="en-US"/>
        </w:rPr>
        <w:t>Custom and IPR report.</w:t>
      </w:r>
      <w:r w:rsidRPr="00CE7AAF">
        <w:rPr>
          <w:rFonts w:ascii="Times New Roman" w:hAnsi="Times New Roman" w:cs="Times New Roman"/>
          <w:noProof/>
          <w:sz w:val="20"/>
          <w:szCs w:val="20"/>
          <w:lang w:val="en-US"/>
        </w:rPr>
        <w:t xml:space="preserve"> Geneva: WCO. Pag. 62 y 48</w:t>
      </w:r>
    </w:p>
    <w:p w:rsidR="0050470A" w:rsidRPr="00CE7AAF" w:rsidRDefault="0050470A">
      <w:pPr>
        <w:pStyle w:val="Textonotapie"/>
        <w:rPr>
          <w:rFonts w:ascii="Times New Roman" w:hAnsi="Times New Roman" w:cs="Times New Roman"/>
          <w:lang w:val="en-US"/>
        </w:rPr>
      </w:pPr>
    </w:p>
  </w:footnote>
  <w:footnote w:id="38">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Art 69 DFL-30 Chile (ordenanza de aduanas)</w:t>
      </w:r>
    </w:p>
  </w:footnote>
  <w:footnote w:id="39">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En base a historia de la ley 19912, disponible en www.bcn.cl</w:t>
      </w:r>
    </w:p>
  </w:footnote>
  <w:footnote w:id="40">
    <w:p w:rsidR="0050470A" w:rsidRPr="00CE7AAF" w:rsidRDefault="0050470A" w:rsidP="007A3CDD">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Historia de la ley 19912, pagina 304 y siguientes, consideraciones de la </w:t>
      </w:r>
      <w:proofErr w:type="spellStart"/>
      <w:r w:rsidRPr="00CE7AAF">
        <w:rPr>
          <w:rFonts w:ascii="Times New Roman" w:hAnsi="Times New Roman" w:cs="Times New Roman"/>
        </w:rPr>
        <w:t>Sra.Isabel</w:t>
      </w:r>
      <w:proofErr w:type="spellEnd"/>
      <w:r w:rsidRPr="00CE7AAF">
        <w:rPr>
          <w:rFonts w:ascii="Times New Roman" w:hAnsi="Times New Roman" w:cs="Times New Roman"/>
        </w:rPr>
        <w:t xml:space="preserve"> Allende, presidenta en el periodo, de la honorable cámara de diputados</w:t>
      </w:r>
    </w:p>
  </w:footnote>
  <w:footnote w:id="41">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Contrabando propio: </w:t>
      </w:r>
      <w:r w:rsidRPr="00CE7AAF">
        <w:rPr>
          <w:rFonts w:ascii="Times New Roman" w:hAnsi="Times New Roman" w:cs="Times New Roman"/>
          <w:bCs/>
        </w:rPr>
        <w:t>Introducir o extraer del territorio nacional mercancías cuya importación o exportación se encuentren prohibidas. Art 168 i2 Ordenanza de Aduanas.</w:t>
      </w:r>
    </w:p>
    <w:p w:rsidR="0050470A" w:rsidRPr="00CE7AAF" w:rsidRDefault="0050470A">
      <w:pPr>
        <w:pStyle w:val="Textonotapie"/>
        <w:rPr>
          <w:rFonts w:ascii="Times New Roman" w:hAnsi="Times New Roman" w:cs="Times New Roman"/>
        </w:rPr>
      </w:pPr>
      <w:r w:rsidRPr="00CE7AAF">
        <w:rPr>
          <w:rFonts w:ascii="Times New Roman" w:hAnsi="Times New Roman" w:cs="Times New Roman"/>
        </w:rPr>
        <w:t xml:space="preserve">Contrabando impropio: </w:t>
      </w:r>
      <w:r w:rsidRPr="00CE7AAF">
        <w:rPr>
          <w:rFonts w:ascii="Times New Roman" w:hAnsi="Times New Roman" w:cs="Times New Roman"/>
          <w:bCs/>
        </w:rPr>
        <w:t>introducir o extraer del territorio de la República mercancías de lícito comercio, defraudando la hacienda pública, mediante la evasión del pago de los tributos o mediante la no presentación de las mismas a la Aduana. El bien jurídico vulnerado en este caso es el patrimonio fiscal. Art 168 i1 Ordenanza de Aduanas.</w:t>
      </w:r>
    </w:p>
  </w:footnote>
  <w:footnote w:id="42">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w:t>
      </w:r>
      <w:r w:rsidRPr="00CE7AAF">
        <w:rPr>
          <w:rFonts w:ascii="Times New Roman" w:eastAsia="Calibri" w:hAnsi="Times New Roman" w:cs="Times New Roman"/>
          <w:spacing w:val="-3"/>
          <w:lang w:val="es-ES_tradnl"/>
        </w:rPr>
        <w:t>El hecho de no llevar contabilidad o los libros auxiliares exigidos por el Director o el Director Regional de acuerdo con las disposiciones legales, o de mantenerlos atrasados, o de llevarlos en forma distinta a la ordenada o autorizada por la ley, y siempre que no se dé cumplimiento a las obligaciones respectivas dentro del plazo que señale el Servicio, que no podrá ser inferior a diez días, con multa de una unidad tributaria mensual a una unidad tributaria anual</w:t>
      </w:r>
    </w:p>
  </w:footnote>
  <w:footnote w:id="43">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Mayor información en el apartado sobre la agencia RILO.</w:t>
      </w:r>
    </w:p>
  </w:footnote>
  <w:footnote w:id="44">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Pablo Lineros</w:t>
      </w:r>
    </w:p>
  </w:footnote>
  <w:footnote w:id="45">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Según Diego Morandé, de Alessandri asociados</w:t>
      </w:r>
    </w:p>
  </w:footnote>
  <w:footnote w:id="46">
    <w:p w:rsidR="0050470A" w:rsidRPr="00CE7AAF" w:rsidRDefault="0050470A" w:rsidP="009F2DB4">
      <w:pPr>
        <w:autoSpaceDE w:val="0"/>
        <w:autoSpaceDN w:val="0"/>
        <w:adjustRightInd w:val="0"/>
        <w:spacing w:after="0" w:line="240" w:lineRule="auto"/>
        <w:rPr>
          <w:rFonts w:ascii="Times New Roman" w:hAnsi="Times New Roman" w:cs="Times New Roman"/>
          <w:sz w:val="23"/>
          <w:szCs w:val="23"/>
        </w:rPr>
      </w:pPr>
      <w:r w:rsidRPr="00CE7AAF">
        <w:rPr>
          <w:rStyle w:val="Refdenotaalpie"/>
          <w:rFonts w:ascii="Times New Roman" w:hAnsi="Times New Roman" w:cs="Times New Roman"/>
        </w:rPr>
        <w:footnoteRef/>
      </w:r>
      <w:r w:rsidRPr="00CE7AAF">
        <w:rPr>
          <w:rFonts w:ascii="Times New Roman" w:hAnsi="Times New Roman" w:cs="Times New Roman"/>
        </w:rPr>
        <w:t xml:space="preserve"> </w:t>
      </w:r>
      <w:r w:rsidRPr="00CE7AAF">
        <w:rPr>
          <w:rFonts w:ascii="Times New Roman" w:hAnsi="Times New Roman" w:cs="Times New Roman"/>
          <w:sz w:val="20"/>
          <w:szCs w:val="20"/>
        </w:rPr>
        <w:t>El solicitante deberá acreditar su calidad de titular del derecho que reclama, expresar la acción que se propone interponer y someramente sus fundamentos, acompañando los antecedentes que permitan presumir la existencia de la infracción reclamada. Asimismo, deberá acompañar una descripción suficientemente detallada de la mercancía a la que se aplicará la medida y, en lo posible, identificar el lugar donde se encuentra o el de destino previsto, el puerto o aeropuerto por el cual se presentará, el nombre y domicilio del importador, dueño o consignatario, el país de origen y procedencia, el medio de transporte e identidad de la empresa transportista</w:t>
      </w:r>
    </w:p>
  </w:footnote>
  <w:footnote w:id="47">
    <w:p w:rsidR="0050470A" w:rsidRPr="00CE7AAF" w:rsidRDefault="0050470A" w:rsidP="002C65D7">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Medidas Cautelares Reales: son aquellas que afectan el patrimonio del  demandado, para asegurar el cumplimiento de la obligación civil. </w:t>
      </w:r>
    </w:p>
  </w:footnote>
  <w:footnote w:id="48">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Incautación</w:t>
      </w:r>
      <w:r>
        <w:rPr>
          <w:rFonts w:ascii="Times New Roman" w:hAnsi="Times New Roman" w:cs="Times New Roman"/>
        </w:rPr>
        <w:t xml:space="preserve">: </w:t>
      </w:r>
      <w:r w:rsidRPr="00CD79EB">
        <w:rPr>
          <w:rFonts w:ascii="Times New Roman" w:hAnsi="Times New Roman" w:cs="Times New Roman"/>
          <w:shd w:val="clear" w:color="auto" w:fill="F6F6F9"/>
        </w:rPr>
        <w:t>Toma de posesión por un tribunal u otra autoridad competente, de dinero o bienes de otra clase</w:t>
      </w:r>
      <w:r>
        <w:rPr>
          <w:rFonts w:ascii="Times New Roman" w:hAnsi="Times New Roman" w:cs="Times New Roman"/>
          <w:shd w:val="clear" w:color="auto" w:fill="F6F6F9"/>
        </w:rPr>
        <w:t xml:space="preserve">. En </w:t>
      </w:r>
      <w:hyperlink r:id="rId8" w:history="1">
        <w:r w:rsidRPr="00AB5FF6">
          <w:rPr>
            <w:rStyle w:val="Hipervnculo"/>
            <w:rFonts w:ascii="Times New Roman" w:hAnsi="Times New Roman" w:cs="Times New Roman"/>
            <w:shd w:val="clear" w:color="auto" w:fill="F6F6F9"/>
          </w:rPr>
          <w:t>www.worldreference.com</w:t>
        </w:r>
      </w:hyperlink>
      <w:r>
        <w:rPr>
          <w:rFonts w:ascii="Times New Roman" w:hAnsi="Times New Roman" w:cs="Times New Roman"/>
          <w:shd w:val="clear" w:color="auto" w:fill="F6F6F9"/>
        </w:rPr>
        <w:t xml:space="preserve"> </w:t>
      </w:r>
    </w:p>
  </w:footnote>
  <w:footnote w:id="49">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Es la fecha más antigua de información disponible sobre despacho</w:t>
      </w:r>
    </w:p>
  </w:footnote>
  <w:footnote w:id="50">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IPR </w:t>
      </w:r>
      <w:proofErr w:type="spellStart"/>
      <w:r w:rsidRPr="00CE7AAF">
        <w:rPr>
          <w:rFonts w:ascii="Times New Roman" w:hAnsi="Times New Roman" w:cs="Times New Roman"/>
        </w:rPr>
        <w:t>Report</w:t>
      </w:r>
      <w:proofErr w:type="spellEnd"/>
      <w:r w:rsidRPr="00CE7AAF">
        <w:rPr>
          <w:rFonts w:ascii="Times New Roman" w:hAnsi="Times New Roman" w:cs="Times New Roman"/>
        </w:rPr>
        <w:t xml:space="preserve"> (2011)</w:t>
      </w:r>
    </w:p>
  </w:footnote>
  <w:footnote w:id="51">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Considera valor CIF y Volumen total</w:t>
      </w:r>
    </w:p>
  </w:footnote>
  <w:footnote w:id="52">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Por unidad de mercadería incautada</w:t>
      </w:r>
    </w:p>
  </w:footnote>
  <w:footnote w:id="53">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Los obsequios sin carácter comercial y siempre y cuando se trate de un envío ocasional enviados por una persona natural por otra residente fuera de chile, hasta por un valor de US$50, pagan solo arancel aduanero, a menos que el producto adquirido pueda acogerse a los beneficios arancelarios establecidos en un acuerdo comercial y cuente con su respectivo certificado de origen.</w:t>
      </w:r>
    </w:p>
  </w:footnote>
  <w:footnote w:id="54">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w:t>
      </w:r>
      <w:proofErr w:type="spellStart"/>
      <w:r w:rsidRPr="00CE7AAF">
        <w:rPr>
          <w:rFonts w:ascii="Times New Roman" w:hAnsi="Times New Roman" w:cs="Times New Roman"/>
        </w:rPr>
        <w:t>Courrier</w:t>
      </w:r>
      <w:proofErr w:type="spellEnd"/>
      <w:r w:rsidRPr="00CE7AAF">
        <w:rPr>
          <w:rFonts w:ascii="Times New Roman" w:hAnsi="Times New Roman" w:cs="Times New Roman"/>
        </w:rPr>
        <w:t xml:space="preserve">: </w:t>
      </w:r>
      <w:r w:rsidRPr="00CE7AAF">
        <w:rPr>
          <w:rFonts w:ascii="Times New Roman" w:hAnsi="Times New Roman" w:cs="Times New Roman"/>
          <w:color w:val="000000"/>
          <w:shd w:val="clear" w:color="auto" w:fill="FFFFFF"/>
        </w:rPr>
        <w:t xml:space="preserve">Una empresa de mensajería o </w:t>
      </w:r>
      <w:proofErr w:type="spellStart"/>
      <w:r w:rsidRPr="00CE7AAF">
        <w:rPr>
          <w:rFonts w:ascii="Times New Roman" w:hAnsi="Times New Roman" w:cs="Times New Roman"/>
          <w:color w:val="000000"/>
          <w:shd w:val="clear" w:color="auto" w:fill="FFFFFF"/>
        </w:rPr>
        <w:t>courier</w:t>
      </w:r>
      <w:proofErr w:type="spellEnd"/>
      <w:r w:rsidRPr="00CE7AAF">
        <w:rPr>
          <w:rFonts w:ascii="Times New Roman" w:hAnsi="Times New Roman" w:cs="Times New Roman"/>
          <w:color w:val="000000"/>
          <w:shd w:val="clear" w:color="auto" w:fill="FFFFFF"/>
        </w:rPr>
        <w:t xml:space="preserve"> es una</w:t>
      </w:r>
      <w:r w:rsidRPr="00CE7AAF">
        <w:rPr>
          <w:rStyle w:val="apple-converted-space"/>
          <w:rFonts w:ascii="Times New Roman" w:hAnsi="Times New Roman" w:cs="Times New Roman"/>
          <w:color w:val="000000"/>
          <w:shd w:val="clear" w:color="auto" w:fill="FFFFFF"/>
        </w:rPr>
        <w:t> </w:t>
      </w:r>
      <w:r w:rsidRPr="00CE7AAF">
        <w:rPr>
          <w:rStyle w:val="Textoennegrita"/>
          <w:rFonts w:ascii="Times New Roman" w:hAnsi="Times New Roman" w:cs="Times New Roman"/>
          <w:b w:val="0"/>
          <w:color w:val="000000"/>
          <w:shd w:val="clear" w:color="auto" w:fill="FFFFFF"/>
        </w:rPr>
        <w:t>empresa privada de transporte que dispone de vehículos de transporte, de transportistas y de una red propia o franquiciada de centros repartida por toda un territorio</w:t>
      </w:r>
      <w:r w:rsidRPr="00CE7AAF">
        <w:rPr>
          <w:rFonts w:ascii="Times New Roman" w:hAnsi="Times New Roman" w:cs="Times New Roman"/>
          <w:color w:val="000000"/>
          <w:shd w:val="clear" w:color="auto" w:fill="FFFFFF"/>
        </w:rPr>
        <w:t>, desde los cuales tramita el</w:t>
      </w:r>
      <w:r w:rsidRPr="00CE7AAF">
        <w:rPr>
          <w:rFonts w:ascii="Times New Roman" w:hAnsi="Times New Roman" w:cs="Times New Roman"/>
          <w:b/>
          <w:color w:val="000000"/>
          <w:shd w:val="clear" w:color="auto" w:fill="FFFFFF"/>
        </w:rPr>
        <w:t xml:space="preserve"> </w:t>
      </w:r>
      <w:r w:rsidRPr="00CE7AAF">
        <w:rPr>
          <w:rStyle w:val="Textoennegrita"/>
          <w:rFonts w:ascii="Times New Roman" w:hAnsi="Times New Roman" w:cs="Times New Roman"/>
          <w:b w:val="0"/>
          <w:color w:val="000000"/>
          <w:shd w:val="clear" w:color="auto" w:fill="FFFFFF"/>
        </w:rPr>
        <w:t>envío y entrega de “</w:t>
      </w:r>
      <w:proofErr w:type="spellStart"/>
      <w:r w:rsidRPr="00CE7AAF">
        <w:rPr>
          <w:rStyle w:val="Textoennegrita"/>
          <w:rFonts w:ascii="Times New Roman" w:hAnsi="Times New Roman" w:cs="Times New Roman"/>
          <w:b w:val="0"/>
          <w:color w:val="000000"/>
          <w:shd w:val="clear" w:color="auto" w:fill="FFFFFF"/>
        </w:rPr>
        <w:t>paquetes”</w:t>
      </w:r>
      <w:proofErr w:type="gramStart"/>
      <w:r w:rsidRPr="00CE7AAF">
        <w:rPr>
          <w:rStyle w:val="Textoennegrita"/>
          <w:rFonts w:ascii="Times New Roman" w:hAnsi="Times New Roman" w:cs="Times New Roman"/>
          <w:color w:val="000000"/>
          <w:shd w:val="clear" w:color="auto" w:fill="FFFFFF"/>
        </w:rPr>
        <w:t>,</w:t>
      </w:r>
      <w:r w:rsidRPr="00CE7AAF">
        <w:rPr>
          <w:rFonts w:ascii="Times New Roman" w:hAnsi="Times New Roman" w:cs="Times New Roman"/>
          <w:color w:val="000000"/>
          <w:shd w:val="clear" w:color="auto" w:fill="FFFFFF"/>
        </w:rPr>
        <w:t>cartas</w:t>
      </w:r>
      <w:proofErr w:type="spellEnd"/>
      <w:proofErr w:type="gramEnd"/>
      <w:r w:rsidRPr="00CE7AAF">
        <w:rPr>
          <w:rFonts w:ascii="Times New Roman" w:hAnsi="Times New Roman" w:cs="Times New Roman"/>
          <w:color w:val="000000"/>
          <w:shd w:val="clear" w:color="auto" w:fill="FFFFFF"/>
        </w:rPr>
        <w:t xml:space="preserve"> y documentos, que le son confiados por sus clientes (particulares y empresas)</w:t>
      </w:r>
      <w:r w:rsidRPr="00CE7AAF">
        <w:rPr>
          <w:rStyle w:val="apple-converted-space"/>
          <w:rFonts w:ascii="Times New Roman" w:hAnsi="Times New Roman" w:cs="Times New Roman"/>
          <w:color w:val="000000"/>
          <w:shd w:val="clear" w:color="auto" w:fill="FFFFFF"/>
        </w:rPr>
        <w:t> </w:t>
      </w:r>
      <w:r w:rsidRPr="00CE7AAF">
        <w:rPr>
          <w:rStyle w:val="Textoennegrita"/>
          <w:rFonts w:ascii="Times New Roman" w:hAnsi="Times New Roman" w:cs="Times New Roman"/>
          <w:b w:val="0"/>
          <w:color w:val="000000"/>
          <w:shd w:val="clear" w:color="auto" w:fill="FFFFFF"/>
        </w:rPr>
        <w:t>con distintas tarifas, en función de la urgencia con que haga sus entregas y del tamaño volumétrico de los envíos</w:t>
      </w:r>
      <w:r w:rsidRPr="00CE7AAF">
        <w:rPr>
          <w:rStyle w:val="apple-converted-space"/>
          <w:rFonts w:ascii="Times New Roman" w:hAnsi="Times New Roman" w:cs="Times New Roman"/>
          <w:color w:val="000000"/>
          <w:shd w:val="clear" w:color="auto" w:fill="FFFFFF"/>
        </w:rPr>
        <w:t> </w:t>
      </w:r>
      <w:r w:rsidRPr="00CE7AAF">
        <w:rPr>
          <w:rFonts w:ascii="Times New Roman" w:hAnsi="Times New Roman" w:cs="Times New Roman"/>
          <w:color w:val="000000"/>
          <w:shd w:val="clear" w:color="auto" w:fill="FFFFFF"/>
        </w:rPr>
        <w:t>(volumen + peso). (</w:t>
      </w:r>
      <w:hyperlink r:id="rId9" w:history="1">
        <w:r w:rsidRPr="00CE7AAF">
          <w:rPr>
            <w:rStyle w:val="Hipervnculo"/>
            <w:rFonts w:ascii="Times New Roman" w:hAnsi="Times New Roman" w:cs="Times New Roman"/>
          </w:rPr>
          <w:t>http://www.consumoteca.com/comercio/empresas-de-mensajeria/courier</w:t>
        </w:r>
      </w:hyperlink>
      <w:r w:rsidRPr="00CE7AAF">
        <w:rPr>
          <w:rFonts w:ascii="Times New Roman" w:hAnsi="Times New Roman" w:cs="Times New Roman"/>
        </w:rPr>
        <w:t>)</w:t>
      </w:r>
    </w:p>
  </w:footnote>
  <w:footnote w:id="55">
    <w:p w:rsidR="0050470A" w:rsidRDefault="0050470A">
      <w:pPr>
        <w:pStyle w:val="Textonotapie"/>
      </w:pPr>
      <w:r>
        <w:rPr>
          <w:rStyle w:val="Refdenotaalpie"/>
        </w:rPr>
        <w:footnoteRef/>
      </w:r>
      <w:r>
        <w:t xml:space="preserve"> Informo, el director de fiscalización del SNA</w:t>
      </w:r>
    </w:p>
  </w:footnote>
  <w:footnote w:id="56">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Representante e importador de productos Max Steel en Chile</w:t>
      </w:r>
    </w:p>
  </w:footnote>
  <w:footnote w:id="57">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Importador de prestigiosas marcas de anteojos de sol</w:t>
      </w:r>
    </w:p>
  </w:footnote>
  <w:footnote w:id="58">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Medicina usada en el tratamiento de la disfunción eréctil</w:t>
      </w:r>
    </w:p>
  </w:footnote>
  <w:footnote w:id="59">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w:t>
      </w:r>
      <w:proofErr w:type="spellStart"/>
      <w:r w:rsidRPr="00CE7AAF">
        <w:rPr>
          <w:rFonts w:ascii="Times New Roman" w:hAnsi="Times New Roman" w:cs="Times New Roman"/>
        </w:rPr>
        <w:t>Articulo</w:t>
      </w:r>
      <w:proofErr w:type="spellEnd"/>
      <w:r w:rsidRPr="00CE7AAF">
        <w:rPr>
          <w:rFonts w:ascii="Times New Roman" w:hAnsi="Times New Roman" w:cs="Times New Roman"/>
        </w:rPr>
        <w:t xml:space="preserve"> 2do de la ley 19039</w:t>
      </w:r>
    </w:p>
  </w:footnote>
  <w:footnote w:id="60">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hyperlink r:id="rId10" w:history="1">
        <w:r w:rsidRPr="00CE7AAF">
          <w:rPr>
            <w:rStyle w:val="Hipervnculo"/>
            <w:rFonts w:ascii="Times New Roman" w:hAnsi="Times New Roman" w:cs="Times New Roman"/>
          </w:rPr>
          <w:t>http://www.propiedadintelectual.cl/Vistas_Publicas/publicContenido/contenidoPublicDetalle.aspx?folio=3761&amp;idioma=0</w:t>
        </w:r>
      </w:hyperlink>
    </w:p>
  </w:footnote>
  <w:footnote w:id="61">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Definición en </w:t>
      </w:r>
      <w:hyperlink r:id="rId11" w:history="1">
        <w:r w:rsidRPr="00CE7AAF">
          <w:rPr>
            <w:rStyle w:val="Hipervnculo"/>
            <w:rFonts w:ascii="Times New Roman" w:hAnsi="Times New Roman" w:cs="Times New Roman"/>
          </w:rPr>
          <w:t>http://www.ecured.cu/index.php/Derecho_conexo</w:t>
        </w:r>
      </w:hyperlink>
    </w:p>
  </w:footnote>
  <w:footnote w:id="62">
    <w:p w:rsidR="00FB7A48" w:rsidRDefault="00FB7A48">
      <w:pPr>
        <w:pStyle w:val="Textonotapie"/>
      </w:pPr>
      <w:r>
        <w:rPr>
          <w:rStyle w:val="Refdenotaalpie"/>
        </w:rPr>
        <w:footnoteRef/>
      </w:r>
      <w:r>
        <w:t xml:space="preserve"> Pablo lineros y Daniel Morandé</w:t>
      </w:r>
    </w:p>
  </w:footnote>
  <w:footnote w:id="63">
    <w:p w:rsidR="0050470A" w:rsidRPr="00CE7AAF" w:rsidRDefault="0050470A" w:rsidP="00293BD9">
      <w:pPr>
        <w:autoSpaceDE w:val="0"/>
        <w:autoSpaceDN w:val="0"/>
        <w:adjustRightInd w:val="0"/>
        <w:spacing w:after="0" w:line="240" w:lineRule="auto"/>
        <w:rPr>
          <w:rFonts w:ascii="Times New Roman" w:hAnsi="Times New Roman" w:cs="Times New Roman"/>
          <w:sz w:val="23"/>
          <w:szCs w:val="23"/>
        </w:rPr>
      </w:pPr>
      <w:r w:rsidRPr="00CE7AAF">
        <w:rPr>
          <w:rStyle w:val="Refdenotaalpie"/>
          <w:rFonts w:ascii="Times New Roman" w:hAnsi="Times New Roman" w:cs="Times New Roman"/>
        </w:rPr>
        <w:footnoteRef/>
      </w:r>
      <w:r w:rsidRPr="00CE7AAF">
        <w:rPr>
          <w:rFonts w:ascii="Times New Roman" w:hAnsi="Times New Roman" w:cs="Times New Roman"/>
        </w:rPr>
        <w:t xml:space="preserve"> </w:t>
      </w:r>
      <w:r w:rsidRPr="00CE7AAF">
        <w:rPr>
          <w:rFonts w:ascii="Times New Roman" w:hAnsi="Times New Roman" w:cs="Times New Roman"/>
          <w:sz w:val="20"/>
          <w:szCs w:val="20"/>
        </w:rPr>
        <w:t>Lo anterior, es la suspensión de despacho solicitada por las partes al juez de letras en que se encuentre la aduana ante la cual se haya presentado la destinación aduanera que ampare la mercancía infractora o presuntamente infractora, o el juez de letras en lo civil del lugar en que se encuentre la aduana en que se presume se pretende presentar dicha destinación</w:t>
      </w:r>
    </w:p>
  </w:footnote>
  <w:footnote w:id="64">
    <w:p w:rsidR="0050470A" w:rsidRPr="00CE7AAF" w:rsidRDefault="0050470A" w:rsidP="00144F79">
      <w:pPr>
        <w:pStyle w:val="NormalWeb"/>
        <w:shd w:val="clear" w:color="auto" w:fill="FFFFFF" w:themeFill="background1"/>
        <w:spacing w:before="0" w:beforeAutospacing="0" w:after="0" w:afterAutospacing="0" w:line="240" w:lineRule="atLeast"/>
        <w:jc w:val="both"/>
        <w:rPr>
          <w:sz w:val="20"/>
          <w:szCs w:val="20"/>
        </w:rPr>
      </w:pPr>
      <w:r w:rsidRPr="00CE7AAF">
        <w:rPr>
          <w:rStyle w:val="Refdenotaalpie"/>
        </w:rPr>
        <w:footnoteRef/>
      </w:r>
      <w:r w:rsidRPr="00CE7AAF">
        <w:t xml:space="preserve"> </w:t>
      </w:r>
      <w:r w:rsidRPr="00CE7AAF">
        <w:rPr>
          <w:sz w:val="20"/>
          <w:szCs w:val="20"/>
        </w:rPr>
        <w:t>INAPI es el organismo encargado de la administración y atención de los servicios de la propiedad industrial en Chile. Le corresponde, asimismo, promover la protección que brinda la propiedad industrial y difundir el acervo tecnológico y la información de que dispone.</w:t>
      </w:r>
    </w:p>
    <w:p w:rsidR="0050470A" w:rsidRPr="00CE7AAF" w:rsidRDefault="0050470A" w:rsidP="00144F79">
      <w:pPr>
        <w:pStyle w:val="NormalWeb"/>
        <w:shd w:val="clear" w:color="auto" w:fill="FFFFFF" w:themeFill="background1"/>
        <w:spacing w:before="0" w:beforeAutospacing="0" w:after="0" w:afterAutospacing="0" w:line="240" w:lineRule="atLeast"/>
        <w:jc w:val="both"/>
        <w:rPr>
          <w:sz w:val="20"/>
          <w:szCs w:val="20"/>
        </w:rPr>
      </w:pPr>
      <w:r w:rsidRPr="00CE7AAF">
        <w:rPr>
          <w:sz w:val="20"/>
          <w:szCs w:val="20"/>
        </w:rPr>
        <w:t xml:space="preserve">INAPI contribuye a la estrategia de innovación impulsada por el Gobierno de Chile, generando sistemas eficientes para el uso y protección de los derechos de propiedad industrial, promoviendo la innovación, el emprendimiento y la transferencia de conocimiento a la comunidad. Fuente: </w:t>
      </w:r>
      <w:hyperlink r:id="rId12" w:history="1">
        <w:r w:rsidRPr="00CE7AAF">
          <w:rPr>
            <w:rStyle w:val="Hipervnculo"/>
            <w:color w:val="auto"/>
          </w:rPr>
          <w:t>http://www.inapi.cl/portal/institucional/600/w3-propertyname-511.html</w:t>
        </w:r>
      </w:hyperlink>
    </w:p>
  </w:footnote>
  <w:footnote w:id="65">
    <w:p w:rsidR="0050470A" w:rsidRPr="00C11A06" w:rsidRDefault="0050470A">
      <w:pPr>
        <w:pStyle w:val="Textonotapie"/>
        <w:rPr>
          <w:rFonts w:ascii="Times New Roman" w:hAnsi="Times New Roman" w:cs="Times New Roman"/>
          <w:b/>
        </w:rPr>
      </w:pPr>
      <w:r w:rsidRPr="00C11A06">
        <w:rPr>
          <w:rStyle w:val="Refdenotaalpie"/>
          <w:rFonts w:ascii="Times New Roman" w:hAnsi="Times New Roman" w:cs="Times New Roman"/>
          <w:b/>
        </w:rPr>
        <w:footnoteRef/>
      </w:r>
      <w:r w:rsidRPr="00C11A06">
        <w:rPr>
          <w:rFonts w:ascii="Times New Roman" w:hAnsi="Times New Roman" w:cs="Times New Roman"/>
          <w:b/>
        </w:rPr>
        <w:t xml:space="preserve"> </w:t>
      </w:r>
      <w:r w:rsidRPr="00C11A06">
        <w:rPr>
          <w:rFonts w:ascii="Times New Roman" w:hAnsi="Times New Roman" w:cs="Times New Roman"/>
        </w:rPr>
        <w:t xml:space="preserve">OFICIO ORD. Nº   19416, 29 diciembre 2008, </w:t>
      </w:r>
      <w:proofErr w:type="spellStart"/>
      <w:r w:rsidRPr="00C11A06">
        <w:rPr>
          <w:rFonts w:ascii="Times New Roman" w:hAnsi="Times New Roman" w:cs="Times New Roman"/>
        </w:rPr>
        <w:t>pagina</w:t>
      </w:r>
      <w:proofErr w:type="spellEnd"/>
      <w:r w:rsidRPr="00C11A06">
        <w:rPr>
          <w:rFonts w:ascii="Times New Roman" w:hAnsi="Times New Roman" w:cs="Times New Roman"/>
        </w:rPr>
        <w:t xml:space="preserve"> 3</w:t>
      </w:r>
    </w:p>
  </w:footnote>
  <w:footnote w:id="66">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Diego Morandé, Pablo Lineros</w:t>
      </w:r>
    </w:p>
  </w:footnote>
  <w:footnote w:id="67">
    <w:p w:rsidR="001436E5"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Pablo Lineros</w:t>
      </w:r>
      <w:r w:rsidR="001436E5">
        <w:rPr>
          <w:rFonts w:ascii="Times New Roman" w:hAnsi="Times New Roman" w:cs="Times New Roman"/>
        </w:rPr>
        <w:t>, Lineros &amp; compañía</w:t>
      </w:r>
    </w:p>
  </w:footnote>
  <w:footnote w:id="68">
    <w:p w:rsidR="0050470A" w:rsidRPr="00CE7AAF" w:rsidRDefault="0050470A" w:rsidP="00BA3DAA">
      <w:pPr>
        <w:autoSpaceDE w:val="0"/>
        <w:autoSpaceDN w:val="0"/>
        <w:adjustRightInd w:val="0"/>
        <w:spacing w:after="0" w:line="240" w:lineRule="auto"/>
        <w:rPr>
          <w:rFonts w:ascii="Times New Roman" w:hAnsi="Times New Roman" w:cs="Times New Roman"/>
          <w:sz w:val="20"/>
          <w:szCs w:val="20"/>
        </w:rPr>
      </w:pPr>
      <w:r w:rsidRPr="00CE7AAF">
        <w:rPr>
          <w:rStyle w:val="Refdenotaalpie"/>
          <w:rFonts w:ascii="Times New Roman" w:hAnsi="Times New Roman" w:cs="Times New Roman"/>
        </w:rPr>
        <w:footnoteRef/>
      </w:r>
      <w:r w:rsidRPr="00CE7AAF">
        <w:rPr>
          <w:rFonts w:ascii="Times New Roman" w:hAnsi="Times New Roman" w:cs="Times New Roman"/>
        </w:rPr>
        <w:t xml:space="preserve"> </w:t>
      </w:r>
      <w:r w:rsidRPr="00CE7AAF">
        <w:rPr>
          <w:rFonts w:ascii="Times New Roman" w:hAnsi="Times New Roman" w:cs="Times New Roman"/>
          <w:sz w:val="20"/>
          <w:szCs w:val="20"/>
        </w:rPr>
        <w:t>Artículo 17.- Se excluyen de las medidas en frontera las mercaderías que por su cantidad o volumen, no tengan carácter comercial y formen parte del equipaje personal de los viajeros.</w:t>
      </w:r>
    </w:p>
  </w:footnote>
  <w:footnote w:id="69">
    <w:p w:rsidR="0050470A" w:rsidRPr="00CE7AAF" w:rsidRDefault="0050470A">
      <w:pPr>
        <w:pStyle w:val="Textonotapie"/>
        <w:rPr>
          <w:rFonts w:ascii="Times New Roman" w:hAnsi="Times New Roman" w:cs="Times New Roman"/>
        </w:rPr>
      </w:pPr>
      <w:r w:rsidRPr="00CE7AAF">
        <w:rPr>
          <w:rStyle w:val="Refdenotaalpie"/>
          <w:rFonts w:ascii="Times New Roman" w:hAnsi="Times New Roman" w:cs="Times New Roman"/>
        </w:rPr>
        <w:footnoteRef/>
      </w:r>
      <w:r w:rsidRPr="00CE7AAF">
        <w:rPr>
          <w:rFonts w:ascii="Times New Roman" w:hAnsi="Times New Roman" w:cs="Times New Roman"/>
        </w:rPr>
        <w:t xml:space="preserve"> Revisar</w:t>
      </w:r>
      <w:r w:rsidR="00FA5DD2">
        <w:rPr>
          <w:rFonts w:ascii="Times New Roman" w:hAnsi="Times New Roman" w:cs="Times New Roman"/>
        </w:rPr>
        <w:t xml:space="preserve"> la definición en el apartado 3.2 del presente estudio</w:t>
      </w:r>
    </w:p>
  </w:footnote>
  <w:footnote w:id="70">
    <w:p w:rsidR="0050470A" w:rsidRDefault="0050470A">
      <w:pPr>
        <w:pStyle w:val="Textonotapie"/>
      </w:pPr>
      <w:r>
        <w:rPr>
          <w:rStyle w:val="Refdenotaalpie"/>
        </w:rPr>
        <w:footnoteRef/>
      </w:r>
      <w:r>
        <w:t xml:space="preserve"> Es el periodo desde el cual cuento con estadística. Es importante señalar que como la ley fue promulgada a fines de 2003, el primer año de funcionamiento es el 2004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11120"/>
    <w:multiLevelType w:val="hybridMultilevel"/>
    <w:tmpl w:val="F7C60B04"/>
    <w:lvl w:ilvl="0" w:tplc="4F2E0CB4">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nsid w:val="08D4517F"/>
    <w:multiLevelType w:val="hybridMultilevel"/>
    <w:tmpl w:val="E5FECB9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C2111F6"/>
    <w:multiLevelType w:val="hybridMultilevel"/>
    <w:tmpl w:val="9C641E8A"/>
    <w:lvl w:ilvl="0" w:tplc="1FA68AE2">
      <w:start w:val="1"/>
      <w:numFmt w:val="lowerLetter"/>
      <w:lvlText w:val="%1)"/>
      <w:lvlJc w:val="left"/>
      <w:pPr>
        <w:ind w:left="720" w:hanging="360"/>
      </w:pPr>
      <w:rPr>
        <w:rFonts w:asciiTheme="minorHAnsi" w:hAnsiTheme="minorHAnsi"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3206B27"/>
    <w:multiLevelType w:val="hybridMultilevel"/>
    <w:tmpl w:val="CE867A20"/>
    <w:lvl w:ilvl="0" w:tplc="DA0EDFFE">
      <w:start w:val="1"/>
      <w:numFmt w:val="lowerLetter"/>
      <w:lvlText w:val="%1)"/>
      <w:lvlJc w:val="left"/>
      <w:pPr>
        <w:ind w:left="1065" w:hanging="360"/>
      </w:pPr>
      <w:rPr>
        <w:rFonts w:hint="default"/>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4">
    <w:nsid w:val="20382941"/>
    <w:multiLevelType w:val="hybridMultilevel"/>
    <w:tmpl w:val="4674560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4687114"/>
    <w:multiLevelType w:val="hybridMultilevel"/>
    <w:tmpl w:val="D74CF962"/>
    <w:lvl w:ilvl="0" w:tplc="4F2E0CB4">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nsid w:val="2AB77982"/>
    <w:multiLevelType w:val="hybridMultilevel"/>
    <w:tmpl w:val="24A8C894"/>
    <w:lvl w:ilvl="0" w:tplc="92B23608">
      <w:start w:val="1"/>
      <w:numFmt w:val="lowerLetter"/>
      <w:lvlText w:val="%1)"/>
      <w:lvlJc w:val="left"/>
      <w:pPr>
        <w:ind w:left="720" w:hanging="360"/>
      </w:pPr>
      <w:rPr>
        <w:rFonts w:asciiTheme="minorHAnsi" w:hAnsiTheme="minorHAnsi"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4240C2F"/>
    <w:multiLevelType w:val="hybridMultilevel"/>
    <w:tmpl w:val="94D0926C"/>
    <w:lvl w:ilvl="0" w:tplc="8E5CEB9E">
      <w:start w:val="1"/>
      <w:numFmt w:val="lowerLetter"/>
      <w:lvlText w:val="%1)"/>
      <w:lvlJc w:val="left"/>
      <w:pPr>
        <w:ind w:left="720" w:hanging="360"/>
      </w:pPr>
      <w:rPr>
        <w:rFonts w:asciiTheme="minorHAnsi" w:hAnsiTheme="minorHAnsi" w:cstheme="minorBidi"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B352A2E"/>
    <w:multiLevelType w:val="hybridMultilevel"/>
    <w:tmpl w:val="03843F8C"/>
    <w:lvl w:ilvl="0" w:tplc="56660214">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nsid w:val="3D8E2C28"/>
    <w:multiLevelType w:val="hybridMultilevel"/>
    <w:tmpl w:val="F12CC208"/>
    <w:lvl w:ilvl="0" w:tplc="BE4E504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46F55F8F"/>
    <w:multiLevelType w:val="hybridMultilevel"/>
    <w:tmpl w:val="80D02C22"/>
    <w:lvl w:ilvl="0" w:tplc="97681058">
      <w:start w:val="17"/>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A5A2D9B"/>
    <w:multiLevelType w:val="multilevel"/>
    <w:tmpl w:val="8B7A49E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240244D"/>
    <w:multiLevelType w:val="hybridMultilevel"/>
    <w:tmpl w:val="BB96E664"/>
    <w:lvl w:ilvl="0" w:tplc="7E26DE9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52B77734"/>
    <w:multiLevelType w:val="hybridMultilevel"/>
    <w:tmpl w:val="4A063C32"/>
    <w:lvl w:ilvl="0" w:tplc="21481934">
      <w:start w:val="9"/>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5A4C5052"/>
    <w:multiLevelType w:val="hybridMultilevel"/>
    <w:tmpl w:val="5454779A"/>
    <w:lvl w:ilvl="0" w:tplc="582AC01A">
      <w:start w:val="1"/>
      <w:numFmt w:val="lowerLetter"/>
      <w:lvlText w:val="%1)"/>
      <w:lvlJc w:val="left"/>
      <w:pPr>
        <w:ind w:left="720" w:hanging="360"/>
      </w:pPr>
      <w:rPr>
        <w:rFonts w:asciiTheme="minorHAnsi" w:hAnsiTheme="minorHAnsi" w:cstheme="minorBidi" w:hint="default"/>
        <w:color w:val="auto"/>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612B687F"/>
    <w:multiLevelType w:val="hybridMultilevel"/>
    <w:tmpl w:val="C30E92C4"/>
    <w:lvl w:ilvl="0" w:tplc="042687EA">
      <w:start w:val="1"/>
      <w:numFmt w:val="lowerLetter"/>
      <w:lvlText w:val="%1)"/>
      <w:lvlJc w:val="left"/>
      <w:pPr>
        <w:ind w:left="720" w:hanging="360"/>
      </w:pPr>
      <w:rPr>
        <w:rFonts w:asciiTheme="minorHAnsi" w:hAnsiTheme="minorHAnsi"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61874EE9"/>
    <w:multiLevelType w:val="hybridMultilevel"/>
    <w:tmpl w:val="50BA74DE"/>
    <w:lvl w:ilvl="0" w:tplc="C6A2AE3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642E0E8A"/>
    <w:multiLevelType w:val="hybridMultilevel"/>
    <w:tmpl w:val="2CB4605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A0D52B4"/>
    <w:multiLevelType w:val="hybridMultilevel"/>
    <w:tmpl w:val="C73AA1F4"/>
    <w:lvl w:ilvl="0" w:tplc="4EE4EF1C">
      <w:start w:val="1"/>
      <w:numFmt w:val="lowerLetter"/>
      <w:lvlText w:val="%1)"/>
      <w:lvlJc w:val="left"/>
      <w:pPr>
        <w:ind w:left="720" w:hanging="360"/>
      </w:pPr>
      <w:rPr>
        <w:rFonts w:ascii="Calibri" w:hAnsi="Calibri" w:cs="Times New Roman"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733C224B"/>
    <w:multiLevelType w:val="hybridMultilevel"/>
    <w:tmpl w:val="A6CC6D78"/>
    <w:lvl w:ilvl="0" w:tplc="23C24D22">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num w:numId="1">
    <w:abstractNumId w:val="18"/>
  </w:num>
  <w:num w:numId="2">
    <w:abstractNumId w:val="17"/>
  </w:num>
  <w:num w:numId="3">
    <w:abstractNumId w:val="10"/>
  </w:num>
  <w:num w:numId="4">
    <w:abstractNumId w:val="1"/>
  </w:num>
  <w:num w:numId="5">
    <w:abstractNumId w:val="4"/>
  </w:num>
  <w:num w:numId="6">
    <w:abstractNumId w:val="5"/>
  </w:num>
  <w:num w:numId="7">
    <w:abstractNumId w:val="0"/>
  </w:num>
  <w:num w:numId="8">
    <w:abstractNumId w:val="14"/>
  </w:num>
  <w:num w:numId="9">
    <w:abstractNumId w:val="7"/>
  </w:num>
  <w:num w:numId="10">
    <w:abstractNumId w:val="2"/>
  </w:num>
  <w:num w:numId="11">
    <w:abstractNumId w:val="6"/>
  </w:num>
  <w:num w:numId="12">
    <w:abstractNumId w:val="15"/>
  </w:num>
  <w:num w:numId="13">
    <w:abstractNumId w:val="3"/>
  </w:num>
  <w:num w:numId="14">
    <w:abstractNumId w:val="19"/>
  </w:num>
  <w:num w:numId="15">
    <w:abstractNumId w:val="8"/>
  </w:num>
  <w:num w:numId="16">
    <w:abstractNumId w:val="16"/>
  </w:num>
  <w:num w:numId="17">
    <w:abstractNumId w:val="12"/>
  </w:num>
  <w:num w:numId="18">
    <w:abstractNumId w:val="13"/>
  </w:num>
  <w:num w:numId="19">
    <w:abstractNumId w:val="9"/>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0D2"/>
    <w:rsid w:val="00000263"/>
    <w:rsid w:val="0000184E"/>
    <w:rsid w:val="00002D96"/>
    <w:rsid w:val="00002F6E"/>
    <w:rsid w:val="0000407E"/>
    <w:rsid w:val="00004E38"/>
    <w:rsid w:val="00005F12"/>
    <w:rsid w:val="0000608E"/>
    <w:rsid w:val="00010017"/>
    <w:rsid w:val="00011C75"/>
    <w:rsid w:val="00015E69"/>
    <w:rsid w:val="0001604C"/>
    <w:rsid w:val="00016E05"/>
    <w:rsid w:val="00017ED0"/>
    <w:rsid w:val="00022823"/>
    <w:rsid w:val="0002450A"/>
    <w:rsid w:val="0002632D"/>
    <w:rsid w:val="00027F4D"/>
    <w:rsid w:val="000309F0"/>
    <w:rsid w:val="00032A86"/>
    <w:rsid w:val="000338A5"/>
    <w:rsid w:val="00033CD2"/>
    <w:rsid w:val="00037438"/>
    <w:rsid w:val="00037944"/>
    <w:rsid w:val="000443FC"/>
    <w:rsid w:val="00045996"/>
    <w:rsid w:val="00053A45"/>
    <w:rsid w:val="00053BBC"/>
    <w:rsid w:val="00056690"/>
    <w:rsid w:val="00057810"/>
    <w:rsid w:val="00057D63"/>
    <w:rsid w:val="00060749"/>
    <w:rsid w:val="00061A1F"/>
    <w:rsid w:val="00062968"/>
    <w:rsid w:val="00063DFA"/>
    <w:rsid w:val="0006591E"/>
    <w:rsid w:val="0006660F"/>
    <w:rsid w:val="00066793"/>
    <w:rsid w:val="00066A3E"/>
    <w:rsid w:val="00066A69"/>
    <w:rsid w:val="00067476"/>
    <w:rsid w:val="00074FD9"/>
    <w:rsid w:val="000833B9"/>
    <w:rsid w:val="00083C6A"/>
    <w:rsid w:val="00086C79"/>
    <w:rsid w:val="000870C4"/>
    <w:rsid w:val="000875D8"/>
    <w:rsid w:val="000901BE"/>
    <w:rsid w:val="000923A3"/>
    <w:rsid w:val="000924F8"/>
    <w:rsid w:val="00092719"/>
    <w:rsid w:val="000B2CC1"/>
    <w:rsid w:val="000B2E50"/>
    <w:rsid w:val="000B41AC"/>
    <w:rsid w:val="000B46B2"/>
    <w:rsid w:val="000B4CAE"/>
    <w:rsid w:val="000B55F2"/>
    <w:rsid w:val="000C366D"/>
    <w:rsid w:val="000C48AB"/>
    <w:rsid w:val="000C4B6B"/>
    <w:rsid w:val="000C629C"/>
    <w:rsid w:val="000C62BF"/>
    <w:rsid w:val="000C6D6B"/>
    <w:rsid w:val="000D0E2D"/>
    <w:rsid w:val="000D48DD"/>
    <w:rsid w:val="000D6701"/>
    <w:rsid w:val="000E6AE5"/>
    <w:rsid w:val="000E7B0F"/>
    <w:rsid w:val="000E7F29"/>
    <w:rsid w:val="000F0C24"/>
    <w:rsid w:val="000F261D"/>
    <w:rsid w:val="000F2794"/>
    <w:rsid w:val="000F41AE"/>
    <w:rsid w:val="000F73CA"/>
    <w:rsid w:val="000F7C8B"/>
    <w:rsid w:val="00104D58"/>
    <w:rsid w:val="00105382"/>
    <w:rsid w:val="00105DD5"/>
    <w:rsid w:val="0010751D"/>
    <w:rsid w:val="00107C09"/>
    <w:rsid w:val="00111830"/>
    <w:rsid w:val="00111B4D"/>
    <w:rsid w:val="001133E1"/>
    <w:rsid w:val="00114D3C"/>
    <w:rsid w:val="00124440"/>
    <w:rsid w:val="00127A16"/>
    <w:rsid w:val="001338C8"/>
    <w:rsid w:val="00133A62"/>
    <w:rsid w:val="00134E8B"/>
    <w:rsid w:val="00136CF4"/>
    <w:rsid w:val="00137D14"/>
    <w:rsid w:val="00142227"/>
    <w:rsid w:val="001426AB"/>
    <w:rsid w:val="00143290"/>
    <w:rsid w:val="001436E5"/>
    <w:rsid w:val="00144F79"/>
    <w:rsid w:val="00150961"/>
    <w:rsid w:val="001529E2"/>
    <w:rsid w:val="00154F19"/>
    <w:rsid w:val="00156950"/>
    <w:rsid w:val="00161448"/>
    <w:rsid w:val="0016261A"/>
    <w:rsid w:val="001635E7"/>
    <w:rsid w:val="001637D6"/>
    <w:rsid w:val="0016485D"/>
    <w:rsid w:val="001661BF"/>
    <w:rsid w:val="00171755"/>
    <w:rsid w:val="00172E3F"/>
    <w:rsid w:val="00174772"/>
    <w:rsid w:val="00175E95"/>
    <w:rsid w:val="0017751A"/>
    <w:rsid w:val="00181A27"/>
    <w:rsid w:val="00182699"/>
    <w:rsid w:val="00182B87"/>
    <w:rsid w:val="00183B9E"/>
    <w:rsid w:val="0018632C"/>
    <w:rsid w:val="00186402"/>
    <w:rsid w:val="00186A17"/>
    <w:rsid w:val="00186C56"/>
    <w:rsid w:val="00191732"/>
    <w:rsid w:val="00194515"/>
    <w:rsid w:val="001951E2"/>
    <w:rsid w:val="00197119"/>
    <w:rsid w:val="001A4E87"/>
    <w:rsid w:val="001A715F"/>
    <w:rsid w:val="001B1C0E"/>
    <w:rsid w:val="001B2E0D"/>
    <w:rsid w:val="001B42A1"/>
    <w:rsid w:val="001B7BF3"/>
    <w:rsid w:val="001C2889"/>
    <w:rsid w:val="001C38C1"/>
    <w:rsid w:val="001C666C"/>
    <w:rsid w:val="001C6BB8"/>
    <w:rsid w:val="001D00EE"/>
    <w:rsid w:val="001D2BDD"/>
    <w:rsid w:val="001E0012"/>
    <w:rsid w:val="001E2D9C"/>
    <w:rsid w:val="001E5EC1"/>
    <w:rsid w:val="001F014F"/>
    <w:rsid w:val="001F233E"/>
    <w:rsid w:val="001F23C9"/>
    <w:rsid w:val="001F32EE"/>
    <w:rsid w:val="001F3EA6"/>
    <w:rsid w:val="001F6EAD"/>
    <w:rsid w:val="0020282B"/>
    <w:rsid w:val="002046D3"/>
    <w:rsid w:val="002059F2"/>
    <w:rsid w:val="00205CF2"/>
    <w:rsid w:val="00212206"/>
    <w:rsid w:val="002154FF"/>
    <w:rsid w:val="00217C73"/>
    <w:rsid w:val="002207ED"/>
    <w:rsid w:val="002265E2"/>
    <w:rsid w:val="0023071A"/>
    <w:rsid w:val="0023163D"/>
    <w:rsid w:val="00234C7A"/>
    <w:rsid w:val="00236200"/>
    <w:rsid w:val="00240A86"/>
    <w:rsid w:val="00242C80"/>
    <w:rsid w:val="00243B1B"/>
    <w:rsid w:val="00244369"/>
    <w:rsid w:val="002443D2"/>
    <w:rsid w:val="002500B0"/>
    <w:rsid w:val="00250E87"/>
    <w:rsid w:val="002513E9"/>
    <w:rsid w:val="00253E12"/>
    <w:rsid w:val="002704F2"/>
    <w:rsid w:val="002708BE"/>
    <w:rsid w:val="002713D1"/>
    <w:rsid w:val="00271533"/>
    <w:rsid w:val="00275D60"/>
    <w:rsid w:val="0028137D"/>
    <w:rsid w:val="002844DD"/>
    <w:rsid w:val="00287FD5"/>
    <w:rsid w:val="00291D49"/>
    <w:rsid w:val="00293BD9"/>
    <w:rsid w:val="002A00BE"/>
    <w:rsid w:val="002A09E5"/>
    <w:rsid w:val="002A1224"/>
    <w:rsid w:val="002A32FE"/>
    <w:rsid w:val="002A398A"/>
    <w:rsid w:val="002A5367"/>
    <w:rsid w:val="002B02AA"/>
    <w:rsid w:val="002B3F20"/>
    <w:rsid w:val="002B5594"/>
    <w:rsid w:val="002B6674"/>
    <w:rsid w:val="002B6E75"/>
    <w:rsid w:val="002B7850"/>
    <w:rsid w:val="002C0CA0"/>
    <w:rsid w:val="002C65D7"/>
    <w:rsid w:val="002C6BD8"/>
    <w:rsid w:val="002C70D2"/>
    <w:rsid w:val="002D11BC"/>
    <w:rsid w:val="002D2CCB"/>
    <w:rsid w:val="002D49E1"/>
    <w:rsid w:val="002D4E39"/>
    <w:rsid w:val="002D50DC"/>
    <w:rsid w:val="002E181F"/>
    <w:rsid w:val="002E1A1B"/>
    <w:rsid w:val="002E2470"/>
    <w:rsid w:val="002E35E2"/>
    <w:rsid w:val="002E6307"/>
    <w:rsid w:val="002F02F0"/>
    <w:rsid w:val="002F0996"/>
    <w:rsid w:val="002F16B1"/>
    <w:rsid w:val="002F281F"/>
    <w:rsid w:val="002F3A72"/>
    <w:rsid w:val="002F3B9A"/>
    <w:rsid w:val="002F5F54"/>
    <w:rsid w:val="002F633F"/>
    <w:rsid w:val="00301C38"/>
    <w:rsid w:val="0030614D"/>
    <w:rsid w:val="003100E6"/>
    <w:rsid w:val="00313931"/>
    <w:rsid w:val="0031504A"/>
    <w:rsid w:val="00316208"/>
    <w:rsid w:val="00316966"/>
    <w:rsid w:val="0031762C"/>
    <w:rsid w:val="00317EE7"/>
    <w:rsid w:val="00322EBB"/>
    <w:rsid w:val="00325095"/>
    <w:rsid w:val="003277EF"/>
    <w:rsid w:val="00331DB2"/>
    <w:rsid w:val="00335D6D"/>
    <w:rsid w:val="00336FDE"/>
    <w:rsid w:val="0034046C"/>
    <w:rsid w:val="00341F34"/>
    <w:rsid w:val="003445D3"/>
    <w:rsid w:val="00345FD9"/>
    <w:rsid w:val="0035591E"/>
    <w:rsid w:val="00355DF9"/>
    <w:rsid w:val="003563CE"/>
    <w:rsid w:val="003606A6"/>
    <w:rsid w:val="003633F2"/>
    <w:rsid w:val="00366024"/>
    <w:rsid w:val="00370163"/>
    <w:rsid w:val="003703B2"/>
    <w:rsid w:val="003710D7"/>
    <w:rsid w:val="00371C21"/>
    <w:rsid w:val="00373047"/>
    <w:rsid w:val="00377DB3"/>
    <w:rsid w:val="00380E78"/>
    <w:rsid w:val="00382408"/>
    <w:rsid w:val="00383B44"/>
    <w:rsid w:val="00384312"/>
    <w:rsid w:val="0038583D"/>
    <w:rsid w:val="00393EF1"/>
    <w:rsid w:val="003A328C"/>
    <w:rsid w:val="003A530C"/>
    <w:rsid w:val="003A63A4"/>
    <w:rsid w:val="003A72D7"/>
    <w:rsid w:val="003A7B3A"/>
    <w:rsid w:val="003B22AB"/>
    <w:rsid w:val="003B3EF2"/>
    <w:rsid w:val="003B573B"/>
    <w:rsid w:val="003B741B"/>
    <w:rsid w:val="003C0CFF"/>
    <w:rsid w:val="003C0F08"/>
    <w:rsid w:val="003C1D47"/>
    <w:rsid w:val="003C26B7"/>
    <w:rsid w:val="003C4138"/>
    <w:rsid w:val="003C6D1E"/>
    <w:rsid w:val="003C70FE"/>
    <w:rsid w:val="003C7918"/>
    <w:rsid w:val="003D0DA4"/>
    <w:rsid w:val="003D2889"/>
    <w:rsid w:val="003D3BF2"/>
    <w:rsid w:val="003D4BCB"/>
    <w:rsid w:val="003D51DD"/>
    <w:rsid w:val="003D6997"/>
    <w:rsid w:val="003D75F9"/>
    <w:rsid w:val="003E2BCC"/>
    <w:rsid w:val="003E37E7"/>
    <w:rsid w:val="003E386C"/>
    <w:rsid w:val="003E781D"/>
    <w:rsid w:val="003F6AE9"/>
    <w:rsid w:val="003F6B5D"/>
    <w:rsid w:val="00402F70"/>
    <w:rsid w:val="004115D9"/>
    <w:rsid w:val="0041644E"/>
    <w:rsid w:val="00420C5C"/>
    <w:rsid w:val="00420D74"/>
    <w:rsid w:val="00422AC6"/>
    <w:rsid w:val="00422AD7"/>
    <w:rsid w:val="00424FA6"/>
    <w:rsid w:val="00426411"/>
    <w:rsid w:val="004352CD"/>
    <w:rsid w:val="00437282"/>
    <w:rsid w:val="004400E7"/>
    <w:rsid w:val="00441C84"/>
    <w:rsid w:val="00451D95"/>
    <w:rsid w:val="00452576"/>
    <w:rsid w:val="00452CD1"/>
    <w:rsid w:val="004531B0"/>
    <w:rsid w:val="00453D80"/>
    <w:rsid w:val="00453FA8"/>
    <w:rsid w:val="004556D3"/>
    <w:rsid w:val="0045727E"/>
    <w:rsid w:val="004623A1"/>
    <w:rsid w:val="00470794"/>
    <w:rsid w:val="0047359E"/>
    <w:rsid w:val="00480424"/>
    <w:rsid w:val="00484239"/>
    <w:rsid w:val="004843DC"/>
    <w:rsid w:val="00484C7F"/>
    <w:rsid w:val="00484F4E"/>
    <w:rsid w:val="00487C87"/>
    <w:rsid w:val="00490420"/>
    <w:rsid w:val="004906E6"/>
    <w:rsid w:val="00490E18"/>
    <w:rsid w:val="004950D2"/>
    <w:rsid w:val="004A0D31"/>
    <w:rsid w:val="004A2606"/>
    <w:rsid w:val="004A40EB"/>
    <w:rsid w:val="004A5D1F"/>
    <w:rsid w:val="004B097A"/>
    <w:rsid w:val="004B1DB6"/>
    <w:rsid w:val="004B5552"/>
    <w:rsid w:val="004B67D5"/>
    <w:rsid w:val="004C3D01"/>
    <w:rsid w:val="004C6AD4"/>
    <w:rsid w:val="004D6BAE"/>
    <w:rsid w:val="004E04FD"/>
    <w:rsid w:val="004E1214"/>
    <w:rsid w:val="004E24ED"/>
    <w:rsid w:val="004E2F7B"/>
    <w:rsid w:val="004E32A2"/>
    <w:rsid w:val="004F004D"/>
    <w:rsid w:val="004F31CA"/>
    <w:rsid w:val="004F3849"/>
    <w:rsid w:val="004F54D4"/>
    <w:rsid w:val="004F608D"/>
    <w:rsid w:val="00503BA5"/>
    <w:rsid w:val="00504245"/>
    <w:rsid w:val="0050470A"/>
    <w:rsid w:val="00504E04"/>
    <w:rsid w:val="005055B5"/>
    <w:rsid w:val="005102D1"/>
    <w:rsid w:val="00516BB5"/>
    <w:rsid w:val="00517518"/>
    <w:rsid w:val="00517974"/>
    <w:rsid w:val="0052095E"/>
    <w:rsid w:val="00526867"/>
    <w:rsid w:val="00526D50"/>
    <w:rsid w:val="0053122C"/>
    <w:rsid w:val="00533067"/>
    <w:rsid w:val="00533452"/>
    <w:rsid w:val="0053517E"/>
    <w:rsid w:val="00536EA9"/>
    <w:rsid w:val="00536F19"/>
    <w:rsid w:val="0053719E"/>
    <w:rsid w:val="00542CF0"/>
    <w:rsid w:val="0054551D"/>
    <w:rsid w:val="005506FE"/>
    <w:rsid w:val="00552347"/>
    <w:rsid w:val="00556106"/>
    <w:rsid w:val="005630A0"/>
    <w:rsid w:val="005631B7"/>
    <w:rsid w:val="00564E75"/>
    <w:rsid w:val="00564F4A"/>
    <w:rsid w:val="005720C3"/>
    <w:rsid w:val="00573286"/>
    <w:rsid w:val="00573662"/>
    <w:rsid w:val="00574E61"/>
    <w:rsid w:val="005852D9"/>
    <w:rsid w:val="00585469"/>
    <w:rsid w:val="00585F8B"/>
    <w:rsid w:val="005A2939"/>
    <w:rsid w:val="005A4A70"/>
    <w:rsid w:val="005A50EC"/>
    <w:rsid w:val="005A5465"/>
    <w:rsid w:val="005A5CA4"/>
    <w:rsid w:val="005A656E"/>
    <w:rsid w:val="005A6763"/>
    <w:rsid w:val="005A73CA"/>
    <w:rsid w:val="005B114E"/>
    <w:rsid w:val="005B16EB"/>
    <w:rsid w:val="005B6D66"/>
    <w:rsid w:val="005C01DF"/>
    <w:rsid w:val="005C06A0"/>
    <w:rsid w:val="005C072F"/>
    <w:rsid w:val="005C5F00"/>
    <w:rsid w:val="005C7881"/>
    <w:rsid w:val="005D0DE3"/>
    <w:rsid w:val="005D2351"/>
    <w:rsid w:val="005D25C6"/>
    <w:rsid w:val="005D30FD"/>
    <w:rsid w:val="005D4C58"/>
    <w:rsid w:val="005D555D"/>
    <w:rsid w:val="005D7D41"/>
    <w:rsid w:val="005E0A31"/>
    <w:rsid w:val="005E6A57"/>
    <w:rsid w:val="005F1AD1"/>
    <w:rsid w:val="005F2990"/>
    <w:rsid w:val="00600870"/>
    <w:rsid w:val="006010E3"/>
    <w:rsid w:val="0060798F"/>
    <w:rsid w:val="006079ED"/>
    <w:rsid w:val="00607B72"/>
    <w:rsid w:val="00607ED8"/>
    <w:rsid w:val="0061083E"/>
    <w:rsid w:val="00612C3B"/>
    <w:rsid w:val="006133DD"/>
    <w:rsid w:val="0061512F"/>
    <w:rsid w:val="00616D70"/>
    <w:rsid w:val="0061726B"/>
    <w:rsid w:val="00621686"/>
    <w:rsid w:val="00623254"/>
    <w:rsid w:val="00623578"/>
    <w:rsid w:val="00630BCF"/>
    <w:rsid w:val="00630BFB"/>
    <w:rsid w:val="006340A6"/>
    <w:rsid w:val="00642516"/>
    <w:rsid w:val="00642E1A"/>
    <w:rsid w:val="00644CDA"/>
    <w:rsid w:val="006456BA"/>
    <w:rsid w:val="006465DB"/>
    <w:rsid w:val="00646EFF"/>
    <w:rsid w:val="0064740A"/>
    <w:rsid w:val="00647E4F"/>
    <w:rsid w:val="006500C3"/>
    <w:rsid w:val="00650A14"/>
    <w:rsid w:val="0065179E"/>
    <w:rsid w:val="00652CF1"/>
    <w:rsid w:val="006548A0"/>
    <w:rsid w:val="00656434"/>
    <w:rsid w:val="00656BE2"/>
    <w:rsid w:val="00662ACA"/>
    <w:rsid w:val="00664FBA"/>
    <w:rsid w:val="00666492"/>
    <w:rsid w:val="00670FD7"/>
    <w:rsid w:val="00671B53"/>
    <w:rsid w:val="00674611"/>
    <w:rsid w:val="006763FD"/>
    <w:rsid w:val="00682AF0"/>
    <w:rsid w:val="00684FA0"/>
    <w:rsid w:val="00685A56"/>
    <w:rsid w:val="00685CC6"/>
    <w:rsid w:val="0068743E"/>
    <w:rsid w:val="006908CF"/>
    <w:rsid w:val="00691178"/>
    <w:rsid w:val="006915F9"/>
    <w:rsid w:val="00691BF2"/>
    <w:rsid w:val="00695DDC"/>
    <w:rsid w:val="00697076"/>
    <w:rsid w:val="0069745E"/>
    <w:rsid w:val="006A2B5C"/>
    <w:rsid w:val="006A3058"/>
    <w:rsid w:val="006B027F"/>
    <w:rsid w:val="006B1031"/>
    <w:rsid w:val="006B3C17"/>
    <w:rsid w:val="006B5790"/>
    <w:rsid w:val="006B5F63"/>
    <w:rsid w:val="006B74F3"/>
    <w:rsid w:val="006C04E8"/>
    <w:rsid w:val="006C050E"/>
    <w:rsid w:val="006C07B5"/>
    <w:rsid w:val="006C0C6D"/>
    <w:rsid w:val="006C26F5"/>
    <w:rsid w:val="006C2B46"/>
    <w:rsid w:val="006C5266"/>
    <w:rsid w:val="006C6BAA"/>
    <w:rsid w:val="006D0343"/>
    <w:rsid w:val="006D23E3"/>
    <w:rsid w:val="006D2AC9"/>
    <w:rsid w:val="006D39B3"/>
    <w:rsid w:val="006D4930"/>
    <w:rsid w:val="006D4B55"/>
    <w:rsid w:val="006E1709"/>
    <w:rsid w:val="006E37E0"/>
    <w:rsid w:val="006E42A9"/>
    <w:rsid w:val="006E4E63"/>
    <w:rsid w:val="006F14F3"/>
    <w:rsid w:val="006F313C"/>
    <w:rsid w:val="006F4FD3"/>
    <w:rsid w:val="006F6BA7"/>
    <w:rsid w:val="007019DD"/>
    <w:rsid w:val="007053E4"/>
    <w:rsid w:val="00705B5B"/>
    <w:rsid w:val="00705D0B"/>
    <w:rsid w:val="00706908"/>
    <w:rsid w:val="007105C7"/>
    <w:rsid w:val="00711D4A"/>
    <w:rsid w:val="00712F3E"/>
    <w:rsid w:val="00715062"/>
    <w:rsid w:val="00715120"/>
    <w:rsid w:val="0072021E"/>
    <w:rsid w:val="00721837"/>
    <w:rsid w:val="0072208F"/>
    <w:rsid w:val="007223A6"/>
    <w:rsid w:val="007232A1"/>
    <w:rsid w:val="00723EC5"/>
    <w:rsid w:val="00727970"/>
    <w:rsid w:val="00736321"/>
    <w:rsid w:val="0073739E"/>
    <w:rsid w:val="00747867"/>
    <w:rsid w:val="00754BB9"/>
    <w:rsid w:val="00756F7C"/>
    <w:rsid w:val="007653F8"/>
    <w:rsid w:val="007672E7"/>
    <w:rsid w:val="00767A32"/>
    <w:rsid w:val="00767B00"/>
    <w:rsid w:val="007701F4"/>
    <w:rsid w:val="00771094"/>
    <w:rsid w:val="00774EA2"/>
    <w:rsid w:val="0077508A"/>
    <w:rsid w:val="00775D61"/>
    <w:rsid w:val="00776797"/>
    <w:rsid w:val="00777E91"/>
    <w:rsid w:val="007807C6"/>
    <w:rsid w:val="00782C48"/>
    <w:rsid w:val="00783802"/>
    <w:rsid w:val="00784785"/>
    <w:rsid w:val="00790025"/>
    <w:rsid w:val="00796E86"/>
    <w:rsid w:val="007A1400"/>
    <w:rsid w:val="007A2778"/>
    <w:rsid w:val="007A3CDD"/>
    <w:rsid w:val="007A4D9D"/>
    <w:rsid w:val="007A5587"/>
    <w:rsid w:val="007B0265"/>
    <w:rsid w:val="007B3337"/>
    <w:rsid w:val="007B7408"/>
    <w:rsid w:val="007C3174"/>
    <w:rsid w:val="007C3BF7"/>
    <w:rsid w:val="007C77FE"/>
    <w:rsid w:val="007D19A5"/>
    <w:rsid w:val="007D29DD"/>
    <w:rsid w:val="007D2A45"/>
    <w:rsid w:val="007D33C9"/>
    <w:rsid w:val="007D3CED"/>
    <w:rsid w:val="007E4B9F"/>
    <w:rsid w:val="007F0AA6"/>
    <w:rsid w:val="007F3CB2"/>
    <w:rsid w:val="007F575D"/>
    <w:rsid w:val="007F6144"/>
    <w:rsid w:val="008005C2"/>
    <w:rsid w:val="008014B7"/>
    <w:rsid w:val="00802E13"/>
    <w:rsid w:val="0080356C"/>
    <w:rsid w:val="0080389E"/>
    <w:rsid w:val="00804B50"/>
    <w:rsid w:val="00813159"/>
    <w:rsid w:val="0081438C"/>
    <w:rsid w:val="0081580C"/>
    <w:rsid w:val="00816D43"/>
    <w:rsid w:val="008202E9"/>
    <w:rsid w:val="00823290"/>
    <w:rsid w:val="008250D2"/>
    <w:rsid w:val="00825388"/>
    <w:rsid w:val="00826CF6"/>
    <w:rsid w:val="00832C5E"/>
    <w:rsid w:val="008340A3"/>
    <w:rsid w:val="00835683"/>
    <w:rsid w:val="0083583C"/>
    <w:rsid w:val="00836519"/>
    <w:rsid w:val="0083787B"/>
    <w:rsid w:val="0084250F"/>
    <w:rsid w:val="0084630C"/>
    <w:rsid w:val="00847035"/>
    <w:rsid w:val="008510FD"/>
    <w:rsid w:val="00851249"/>
    <w:rsid w:val="008512FA"/>
    <w:rsid w:val="008528DF"/>
    <w:rsid w:val="008537A7"/>
    <w:rsid w:val="00854159"/>
    <w:rsid w:val="008569CD"/>
    <w:rsid w:val="00860200"/>
    <w:rsid w:val="008622A1"/>
    <w:rsid w:val="0086267B"/>
    <w:rsid w:val="00865B8D"/>
    <w:rsid w:val="00865C7B"/>
    <w:rsid w:val="00867CBE"/>
    <w:rsid w:val="00871EF7"/>
    <w:rsid w:val="008736B4"/>
    <w:rsid w:val="00873FE4"/>
    <w:rsid w:val="00880B78"/>
    <w:rsid w:val="00881D5A"/>
    <w:rsid w:val="008843D9"/>
    <w:rsid w:val="008862D8"/>
    <w:rsid w:val="0089140F"/>
    <w:rsid w:val="00891A96"/>
    <w:rsid w:val="00894677"/>
    <w:rsid w:val="00895C75"/>
    <w:rsid w:val="00895F1D"/>
    <w:rsid w:val="008969DE"/>
    <w:rsid w:val="008A312C"/>
    <w:rsid w:val="008A7C9F"/>
    <w:rsid w:val="008B5918"/>
    <w:rsid w:val="008B7476"/>
    <w:rsid w:val="008C33B7"/>
    <w:rsid w:val="008D1370"/>
    <w:rsid w:val="008D293F"/>
    <w:rsid w:val="008D53F9"/>
    <w:rsid w:val="008D76B6"/>
    <w:rsid w:val="008D7AA9"/>
    <w:rsid w:val="008E2359"/>
    <w:rsid w:val="008E622D"/>
    <w:rsid w:val="008E7785"/>
    <w:rsid w:val="008F04A8"/>
    <w:rsid w:val="008F44D3"/>
    <w:rsid w:val="0090123D"/>
    <w:rsid w:val="009027B0"/>
    <w:rsid w:val="009027D5"/>
    <w:rsid w:val="00917814"/>
    <w:rsid w:val="00921EB1"/>
    <w:rsid w:val="0092546D"/>
    <w:rsid w:val="00925E1E"/>
    <w:rsid w:val="009262BB"/>
    <w:rsid w:val="00932623"/>
    <w:rsid w:val="00932F2A"/>
    <w:rsid w:val="009341BE"/>
    <w:rsid w:val="009347D3"/>
    <w:rsid w:val="00934B49"/>
    <w:rsid w:val="00935C18"/>
    <w:rsid w:val="00936147"/>
    <w:rsid w:val="00941778"/>
    <w:rsid w:val="00943B83"/>
    <w:rsid w:val="0094515F"/>
    <w:rsid w:val="00951A2C"/>
    <w:rsid w:val="009522D3"/>
    <w:rsid w:val="009535D8"/>
    <w:rsid w:val="00956618"/>
    <w:rsid w:val="00961237"/>
    <w:rsid w:val="009616F6"/>
    <w:rsid w:val="00963052"/>
    <w:rsid w:val="0096495E"/>
    <w:rsid w:val="00966417"/>
    <w:rsid w:val="00970270"/>
    <w:rsid w:val="00971605"/>
    <w:rsid w:val="009722BA"/>
    <w:rsid w:val="009762C8"/>
    <w:rsid w:val="00977015"/>
    <w:rsid w:val="00980D78"/>
    <w:rsid w:val="00990C02"/>
    <w:rsid w:val="00996C64"/>
    <w:rsid w:val="009A64D5"/>
    <w:rsid w:val="009B1777"/>
    <w:rsid w:val="009B177E"/>
    <w:rsid w:val="009B575C"/>
    <w:rsid w:val="009B792B"/>
    <w:rsid w:val="009C3C3B"/>
    <w:rsid w:val="009C4A74"/>
    <w:rsid w:val="009D04F2"/>
    <w:rsid w:val="009D3C86"/>
    <w:rsid w:val="009D4A0B"/>
    <w:rsid w:val="009D7557"/>
    <w:rsid w:val="009E2EB3"/>
    <w:rsid w:val="009E3FA1"/>
    <w:rsid w:val="009E5A2F"/>
    <w:rsid w:val="009E60AE"/>
    <w:rsid w:val="009F1B40"/>
    <w:rsid w:val="009F1C45"/>
    <w:rsid w:val="009F2DB4"/>
    <w:rsid w:val="009F35C7"/>
    <w:rsid w:val="009F48B0"/>
    <w:rsid w:val="009F61D1"/>
    <w:rsid w:val="009F64E2"/>
    <w:rsid w:val="00A02099"/>
    <w:rsid w:val="00A03585"/>
    <w:rsid w:val="00A041F0"/>
    <w:rsid w:val="00A05FE5"/>
    <w:rsid w:val="00A07C1D"/>
    <w:rsid w:val="00A10BED"/>
    <w:rsid w:val="00A121B9"/>
    <w:rsid w:val="00A144B5"/>
    <w:rsid w:val="00A17BE5"/>
    <w:rsid w:val="00A21605"/>
    <w:rsid w:val="00A22B6E"/>
    <w:rsid w:val="00A27BAD"/>
    <w:rsid w:val="00A30C96"/>
    <w:rsid w:val="00A32028"/>
    <w:rsid w:val="00A32773"/>
    <w:rsid w:val="00A33936"/>
    <w:rsid w:val="00A34A51"/>
    <w:rsid w:val="00A36B75"/>
    <w:rsid w:val="00A4136A"/>
    <w:rsid w:val="00A44624"/>
    <w:rsid w:val="00A44739"/>
    <w:rsid w:val="00A450D0"/>
    <w:rsid w:val="00A506EA"/>
    <w:rsid w:val="00A549B4"/>
    <w:rsid w:val="00A55A2B"/>
    <w:rsid w:val="00A55BDA"/>
    <w:rsid w:val="00A615A5"/>
    <w:rsid w:val="00A62D22"/>
    <w:rsid w:val="00A644B7"/>
    <w:rsid w:val="00A65064"/>
    <w:rsid w:val="00A701A1"/>
    <w:rsid w:val="00A7047A"/>
    <w:rsid w:val="00A709E5"/>
    <w:rsid w:val="00A734F8"/>
    <w:rsid w:val="00A77C96"/>
    <w:rsid w:val="00A80EBA"/>
    <w:rsid w:val="00A84740"/>
    <w:rsid w:val="00A850D2"/>
    <w:rsid w:val="00A853E3"/>
    <w:rsid w:val="00A862A3"/>
    <w:rsid w:val="00A871FF"/>
    <w:rsid w:val="00A87A99"/>
    <w:rsid w:val="00A901D4"/>
    <w:rsid w:val="00A9313F"/>
    <w:rsid w:val="00AA03FA"/>
    <w:rsid w:val="00AA1A16"/>
    <w:rsid w:val="00AA2991"/>
    <w:rsid w:val="00AA4A29"/>
    <w:rsid w:val="00AA7C38"/>
    <w:rsid w:val="00AB196D"/>
    <w:rsid w:val="00AB5504"/>
    <w:rsid w:val="00AB6391"/>
    <w:rsid w:val="00AC01CE"/>
    <w:rsid w:val="00AC10C8"/>
    <w:rsid w:val="00AC6215"/>
    <w:rsid w:val="00AD5707"/>
    <w:rsid w:val="00AD5824"/>
    <w:rsid w:val="00AE1DFF"/>
    <w:rsid w:val="00AE1E38"/>
    <w:rsid w:val="00AE236A"/>
    <w:rsid w:val="00AE3133"/>
    <w:rsid w:val="00AE4BCE"/>
    <w:rsid w:val="00AE542E"/>
    <w:rsid w:val="00AF1A6F"/>
    <w:rsid w:val="00AF3E94"/>
    <w:rsid w:val="00AF420F"/>
    <w:rsid w:val="00AF5C08"/>
    <w:rsid w:val="00AF5C47"/>
    <w:rsid w:val="00AF5FD1"/>
    <w:rsid w:val="00B0098D"/>
    <w:rsid w:val="00B01104"/>
    <w:rsid w:val="00B02426"/>
    <w:rsid w:val="00B02DDB"/>
    <w:rsid w:val="00B04D9E"/>
    <w:rsid w:val="00B04EDF"/>
    <w:rsid w:val="00B05626"/>
    <w:rsid w:val="00B10D87"/>
    <w:rsid w:val="00B10F4A"/>
    <w:rsid w:val="00B11CA7"/>
    <w:rsid w:val="00B12837"/>
    <w:rsid w:val="00B15E95"/>
    <w:rsid w:val="00B15EF2"/>
    <w:rsid w:val="00B16E92"/>
    <w:rsid w:val="00B21217"/>
    <w:rsid w:val="00B21CAB"/>
    <w:rsid w:val="00B21FB7"/>
    <w:rsid w:val="00B22487"/>
    <w:rsid w:val="00B271CB"/>
    <w:rsid w:val="00B27DDA"/>
    <w:rsid w:val="00B31F22"/>
    <w:rsid w:val="00B34DC0"/>
    <w:rsid w:val="00B34E6B"/>
    <w:rsid w:val="00B37679"/>
    <w:rsid w:val="00B43A85"/>
    <w:rsid w:val="00B449FE"/>
    <w:rsid w:val="00B44AB2"/>
    <w:rsid w:val="00B45EA4"/>
    <w:rsid w:val="00B46120"/>
    <w:rsid w:val="00B46CF1"/>
    <w:rsid w:val="00B4707A"/>
    <w:rsid w:val="00B47212"/>
    <w:rsid w:val="00B47338"/>
    <w:rsid w:val="00B477C6"/>
    <w:rsid w:val="00B503DA"/>
    <w:rsid w:val="00B515ED"/>
    <w:rsid w:val="00B51EA3"/>
    <w:rsid w:val="00B5274C"/>
    <w:rsid w:val="00B54B08"/>
    <w:rsid w:val="00B55640"/>
    <w:rsid w:val="00B60CC9"/>
    <w:rsid w:val="00B617B8"/>
    <w:rsid w:val="00B6181E"/>
    <w:rsid w:val="00B62F5F"/>
    <w:rsid w:val="00B7749F"/>
    <w:rsid w:val="00B80016"/>
    <w:rsid w:val="00B809A4"/>
    <w:rsid w:val="00B810FF"/>
    <w:rsid w:val="00B834D6"/>
    <w:rsid w:val="00B8678E"/>
    <w:rsid w:val="00B91C71"/>
    <w:rsid w:val="00B96CB9"/>
    <w:rsid w:val="00B976B3"/>
    <w:rsid w:val="00BA3DAA"/>
    <w:rsid w:val="00BA58B8"/>
    <w:rsid w:val="00BA7E1A"/>
    <w:rsid w:val="00BA7E7A"/>
    <w:rsid w:val="00BB03D7"/>
    <w:rsid w:val="00BB12FC"/>
    <w:rsid w:val="00BB13CA"/>
    <w:rsid w:val="00BB1462"/>
    <w:rsid w:val="00BB21C0"/>
    <w:rsid w:val="00BB7677"/>
    <w:rsid w:val="00BB7F3E"/>
    <w:rsid w:val="00BC052A"/>
    <w:rsid w:val="00BC1825"/>
    <w:rsid w:val="00BC2F68"/>
    <w:rsid w:val="00BC4E39"/>
    <w:rsid w:val="00BC5D75"/>
    <w:rsid w:val="00BC626C"/>
    <w:rsid w:val="00BD2009"/>
    <w:rsid w:val="00BD24FE"/>
    <w:rsid w:val="00BD2796"/>
    <w:rsid w:val="00BD5834"/>
    <w:rsid w:val="00BD5B12"/>
    <w:rsid w:val="00BD5D98"/>
    <w:rsid w:val="00BD62BB"/>
    <w:rsid w:val="00BE0BBD"/>
    <w:rsid w:val="00BE2383"/>
    <w:rsid w:val="00BE58EC"/>
    <w:rsid w:val="00BF2A83"/>
    <w:rsid w:val="00BF365C"/>
    <w:rsid w:val="00BF3814"/>
    <w:rsid w:val="00C00B4A"/>
    <w:rsid w:val="00C01D3D"/>
    <w:rsid w:val="00C01DC5"/>
    <w:rsid w:val="00C02C33"/>
    <w:rsid w:val="00C04E1C"/>
    <w:rsid w:val="00C0538C"/>
    <w:rsid w:val="00C06B38"/>
    <w:rsid w:val="00C06D22"/>
    <w:rsid w:val="00C071B6"/>
    <w:rsid w:val="00C11A06"/>
    <w:rsid w:val="00C12216"/>
    <w:rsid w:val="00C1393C"/>
    <w:rsid w:val="00C16051"/>
    <w:rsid w:val="00C20757"/>
    <w:rsid w:val="00C24C06"/>
    <w:rsid w:val="00C30AEC"/>
    <w:rsid w:val="00C31096"/>
    <w:rsid w:val="00C33C49"/>
    <w:rsid w:val="00C34242"/>
    <w:rsid w:val="00C34E64"/>
    <w:rsid w:val="00C36CC2"/>
    <w:rsid w:val="00C40B98"/>
    <w:rsid w:val="00C416B7"/>
    <w:rsid w:val="00C425B3"/>
    <w:rsid w:val="00C42EB2"/>
    <w:rsid w:val="00C43669"/>
    <w:rsid w:val="00C43966"/>
    <w:rsid w:val="00C452D6"/>
    <w:rsid w:val="00C47D84"/>
    <w:rsid w:val="00C554EF"/>
    <w:rsid w:val="00C55B0C"/>
    <w:rsid w:val="00C575F9"/>
    <w:rsid w:val="00C61C7E"/>
    <w:rsid w:val="00C64808"/>
    <w:rsid w:val="00C65E88"/>
    <w:rsid w:val="00C67945"/>
    <w:rsid w:val="00C67AFE"/>
    <w:rsid w:val="00C709DC"/>
    <w:rsid w:val="00C70F98"/>
    <w:rsid w:val="00C71900"/>
    <w:rsid w:val="00C736CC"/>
    <w:rsid w:val="00C74335"/>
    <w:rsid w:val="00C74CFF"/>
    <w:rsid w:val="00C75B12"/>
    <w:rsid w:val="00C7601A"/>
    <w:rsid w:val="00C764D2"/>
    <w:rsid w:val="00C7652D"/>
    <w:rsid w:val="00C76B87"/>
    <w:rsid w:val="00C82923"/>
    <w:rsid w:val="00C83B14"/>
    <w:rsid w:val="00C84185"/>
    <w:rsid w:val="00C84F78"/>
    <w:rsid w:val="00C86672"/>
    <w:rsid w:val="00C87360"/>
    <w:rsid w:val="00C875A6"/>
    <w:rsid w:val="00C91819"/>
    <w:rsid w:val="00C91D0A"/>
    <w:rsid w:val="00C9447E"/>
    <w:rsid w:val="00C95850"/>
    <w:rsid w:val="00C9730B"/>
    <w:rsid w:val="00C97FD8"/>
    <w:rsid w:val="00CA45B3"/>
    <w:rsid w:val="00CA7DA9"/>
    <w:rsid w:val="00CB1712"/>
    <w:rsid w:val="00CB69FE"/>
    <w:rsid w:val="00CC6AD9"/>
    <w:rsid w:val="00CC6C63"/>
    <w:rsid w:val="00CD0717"/>
    <w:rsid w:val="00CD2476"/>
    <w:rsid w:val="00CD2E6F"/>
    <w:rsid w:val="00CD310C"/>
    <w:rsid w:val="00CD3AE0"/>
    <w:rsid w:val="00CD51E0"/>
    <w:rsid w:val="00CD6F9E"/>
    <w:rsid w:val="00CD79EB"/>
    <w:rsid w:val="00CE0F08"/>
    <w:rsid w:val="00CE44D2"/>
    <w:rsid w:val="00CE6A54"/>
    <w:rsid w:val="00CE7AAF"/>
    <w:rsid w:val="00CF1733"/>
    <w:rsid w:val="00CF4AFD"/>
    <w:rsid w:val="00CF681D"/>
    <w:rsid w:val="00CF6EA8"/>
    <w:rsid w:val="00CF7050"/>
    <w:rsid w:val="00CF72F6"/>
    <w:rsid w:val="00D03CA2"/>
    <w:rsid w:val="00D04EDD"/>
    <w:rsid w:val="00D06B91"/>
    <w:rsid w:val="00D10EF8"/>
    <w:rsid w:val="00D11E48"/>
    <w:rsid w:val="00D12B72"/>
    <w:rsid w:val="00D13220"/>
    <w:rsid w:val="00D17C9D"/>
    <w:rsid w:val="00D27F76"/>
    <w:rsid w:val="00D30C31"/>
    <w:rsid w:val="00D33DB0"/>
    <w:rsid w:val="00D347A5"/>
    <w:rsid w:val="00D35EDE"/>
    <w:rsid w:val="00D40215"/>
    <w:rsid w:val="00D45F71"/>
    <w:rsid w:val="00D50D10"/>
    <w:rsid w:val="00D510AD"/>
    <w:rsid w:val="00D514D8"/>
    <w:rsid w:val="00D54AF0"/>
    <w:rsid w:val="00D54CA0"/>
    <w:rsid w:val="00D57711"/>
    <w:rsid w:val="00D61891"/>
    <w:rsid w:val="00D61A2F"/>
    <w:rsid w:val="00D61A41"/>
    <w:rsid w:val="00D633C8"/>
    <w:rsid w:val="00D64382"/>
    <w:rsid w:val="00D65E87"/>
    <w:rsid w:val="00D66227"/>
    <w:rsid w:val="00D705B2"/>
    <w:rsid w:val="00D71780"/>
    <w:rsid w:val="00D72909"/>
    <w:rsid w:val="00D73D0C"/>
    <w:rsid w:val="00D75693"/>
    <w:rsid w:val="00D77778"/>
    <w:rsid w:val="00D77E6F"/>
    <w:rsid w:val="00D80DE0"/>
    <w:rsid w:val="00D81FE5"/>
    <w:rsid w:val="00D87E5C"/>
    <w:rsid w:val="00D90550"/>
    <w:rsid w:val="00D92ED1"/>
    <w:rsid w:val="00D95A8C"/>
    <w:rsid w:val="00D96EF1"/>
    <w:rsid w:val="00D978D3"/>
    <w:rsid w:val="00DA3C93"/>
    <w:rsid w:val="00DA53D8"/>
    <w:rsid w:val="00DB0088"/>
    <w:rsid w:val="00DB4321"/>
    <w:rsid w:val="00DB7A19"/>
    <w:rsid w:val="00DB7B3E"/>
    <w:rsid w:val="00DC0F2B"/>
    <w:rsid w:val="00DC2D28"/>
    <w:rsid w:val="00DC33F4"/>
    <w:rsid w:val="00DC51A1"/>
    <w:rsid w:val="00DC6C64"/>
    <w:rsid w:val="00DC7A4E"/>
    <w:rsid w:val="00DD283A"/>
    <w:rsid w:val="00DD3529"/>
    <w:rsid w:val="00DD4470"/>
    <w:rsid w:val="00DD6BB2"/>
    <w:rsid w:val="00DD7F88"/>
    <w:rsid w:val="00DE5B57"/>
    <w:rsid w:val="00DE6451"/>
    <w:rsid w:val="00DF0211"/>
    <w:rsid w:val="00DF2EB9"/>
    <w:rsid w:val="00DF3AB6"/>
    <w:rsid w:val="00DF3FA6"/>
    <w:rsid w:val="00E0028F"/>
    <w:rsid w:val="00E04542"/>
    <w:rsid w:val="00E046FD"/>
    <w:rsid w:val="00E0723D"/>
    <w:rsid w:val="00E100F1"/>
    <w:rsid w:val="00E10AC8"/>
    <w:rsid w:val="00E115A5"/>
    <w:rsid w:val="00E13019"/>
    <w:rsid w:val="00E149A2"/>
    <w:rsid w:val="00E15C29"/>
    <w:rsid w:val="00E16467"/>
    <w:rsid w:val="00E16A6E"/>
    <w:rsid w:val="00E203F7"/>
    <w:rsid w:val="00E21429"/>
    <w:rsid w:val="00E220A7"/>
    <w:rsid w:val="00E23E0B"/>
    <w:rsid w:val="00E25981"/>
    <w:rsid w:val="00E25DAD"/>
    <w:rsid w:val="00E26854"/>
    <w:rsid w:val="00E305D6"/>
    <w:rsid w:val="00E3125E"/>
    <w:rsid w:val="00E32353"/>
    <w:rsid w:val="00E344E4"/>
    <w:rsid w:val="00E354E4"/>
    <w:rsid w:val="00E35773"/>
    <w:rsid w:val="00E369B1"/>
    <w:rsid w:val="00E406E5"/>
    <w:rsid w:val="00E4078C"/>
    <w:rsid w:val="00E41C5F"/>
    <w:rsid w:val="00E422BB"/>
    <w:rsid w:val="00E447F4"/>
    <w:rsid w:val="00E44856"/>
    <w:rsid w:val="00E449C9"/>
    <w:rsid w:val="00E4657D"/>
    <w:rsid w:val="00E478D6"/>
    <w:rsid w:val="00E5295B"/>
    <w:rsid w:val="00E53F8A"/>
    <w:rsid w:val="00E548A5"/>
    <w:rsid w:val="00E56057"/>
    <w:rsid w:val="00E56C09"/>
    <w:rsid w:val="00E6135F"/>
    <w:rsid w:val="00E623C2"/>
    <w:rsid w:val="00E64D7E"/>
    <w:rsid w:val="00E76581"/>
    <w:rsid w:val="00E76FC2"/>
    <w:rsid w:val="00E81026"/>
    <w:rsid w:val="00E83AA0"/>
    <w:rsid w:val="00E86A92"/>
    <w:rsid w:val="00E87AD1"/>
    <w:rsid w:val="00E93B10"/>
    <w:rsid w:val="00E94FE9"/>
    <w:rsid w:val="00E95BE6"/>
    <w:rsid w:val="00E97352"/>
    <w:rsid w:val="00E97E10"/>
    <w:rsid w:val="00EA04C8"/>
    <w:rsid w:val="00EA083B"/>
    <w:rsid w:val="00EA0D50"/>
    <w:rsid w:val="00EA0DFA"/>
    <w:rsid w:val="00EA18FE"/>
    <w:rsid w:val="00EA3AAA"/>
    <w:rsid w:val="00EA5BA9"/>
    <w:rsid w:val="00EC38B9"/>
    <w:rsid w:val="00EC4504"/>
    <w:rsid w:val="00EC4C31"/>
    <w:rsid w:val="00EC4DD5"/>
    <w:rsid w:val="00EC52FA"/>
    <w:rsid w:val="00EC7315"/>
    <w:rsid w:val="00ED2F60"/>
    <w:rsid w:val="00ED3A41"/>
    <w:rsid w:val="00ED48E5"/>
    <w:rsid w:val="00ED7C33"/>
    <w:rsid w:val="00EE163F"/>
    <w:rsid w:val="00EF0C87"/>
    <w:rsid w:val="00EF3238"/>
    <w:rsid w:val="00F01660"/>
    <w:rsid w:val="00F01DC5"/>
    <w:rsid w:val="00F04EC7"/>
    <w:rsid w:val="00F05254"/>
    <w:rsid w:val="00F0676B"/>
    <w:rsid w:val="00F07180"/>
    <w:rsid w:val="00F071FC"/>
    <w:rsid w:val="00F0729A"/>
    <w:rsid w:val="00F07CCD"/>
    <w:rsid w:val="00F109A2"/>
    <w:rsid w:val="00F110D2"/>
    <w:rsid w:val="00F151FF"/>
    <w:rsid w:val="00F1754F"/>
    <w:rsid w:val="00F23A33"/>
    <w:rsid w:val="00F24C07"/>
    <w:rsid w:val="00F255F3"/>
    <w:rsid w:val="00F3002A"/>
    <w:rsid w:val="00F32002"/>
    <w:rsid w:val="00F32CD4"/>
    <w:rsid w:val="00F32DD1"/>
    <w:rsid w:val="00F33CDF"/>
    <w:rsid w:val="00F35291"/>
    <w:rsid w:val="00F366F8"/>
    <w:rsid w:val="00F432BF"/>
    <w:rsid w:val="00F43DD5"/>
    <w:rsid w:val="00F47C50"/>
    <w:rsid w:val="00F506C9"/>
    <w:rsid w:val="00F51FEA"/>
    <w:rsid w:val="00F56B17"/>
    <w:rsid w:val="00F57F4E"/>
    <w:rsid w:val="00F60C82"/>
    <w:rsid w:val="00F60FB0"/>
    <w:rsid w:val="00F61163"/>
    <w:rsid w:val="00F6490F"/>
    <w:rsid w:val="00F662C0"/>
    <w:rsid w:val="00F71CDE"/>
    <w:rsid w:val="00F71F86"/>
    <w:rsid w:val="00F73E1D"/>
    <w:rsid w:val="00F769CF"/>
    <w:rsid w:val="00F80238"/>
    <w:rsid w:val="00F80693"/>
    <w:rsid w:val="00F83641"/>
    <w:rsid w:val="00F85651"/>
    <w:rsid w:val="00F86362"/>
    <w:rsid w:val="00F902C9"/>
    <w:rsid w:val="00F90651"/>
    <w:rsid w:val="00F92F07"/>
    <w:rsid w:val="00F931FE"/>
    <w:rsid w:val="00F939BD"/>
    <w:rsid w:val="00F95384"/>
    <w:rsid w:val="00FA5DD2"/>
    <w:rsid w:val="00FA724A"/>
    <w:rsid w:val="00FB06CB"/>
    <w:rsid w:val="00FB529A"/>
    <w:rsid w:val="00FB60C2"/>
    <w:rsid w:val="00FB7A48"/>
    <w:rsid w:val="00FC040A"/>
    <w:rsid w:val="00FC0996"/>
    <w:rsid w:val="00FC2F0E"/>
    <w:rsid w:val="00FD2B7A"/>
    <w:rsid w:val="00FD3995"/>
    <w:rsid w:val="00FD3CA9"/>
    <w:rsid w:val="00FD71EF"/>
    <w:rsid w:val="00FE0026"/>
    <w:rsid w:val="00FE03C8"/>
    <w:rsid w:val="00FE2B7B"/>
    <w:rsid w:val="00FE511F"/>
    <w:rsid w:val="00FE6DDD"/>
    <w:rsid w:val="00FE7CEF"/>
    <w:rsid w:val="00FE7E5C"/>
    <w:rsid w:val="00FF3A0A"/>
    <w:rsid w:val="00FF4362"/>
    <w:rsid w:val="00FF67CE"/>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33C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50D2"/>
    <w:pPr>
      <w:ind w:left="720"/>
      <w:contextualSpacing/>
    </w:pPr>
  </w:style>
  <w:style w:type="character" w:styleId="Hipervnculo">
    <w:name w:val="Hyperlink"/>
    <w:basedOn w:val="Fuentedeprrafopredeter"/>
    <w:uiPriority w:val="99"/>
    <w:unhideWhenUsed/>
    <w:rsid w:val="008250D2"/>
    <w:rPr>
      <w:color w:val="0000FF"/>
      <w:u w:val="single"/>
    </w:rPr>
  </w:style>
  <w:style w:type="paragraph" w:styleId="Textonotapie">
    <w:name w:val="footnote text"/>
    <w:basedOn w:val="Normal"/>
    <w:link w:val="TextonotapieCar"/>
    <w:uiPriority w:val="99"/>
    <w:semiHidden/>
    <w:unhideWhenUsed/>
    <w:rsid w:val="008250D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250D2"/>
    <w:rPr>
      <w:sz w:val="20"/>
      <w:szCs w:val="20"/>
    </w:rPr>
  </w:style>
  <w:style w:type="character" w:styleId="Refdenotaalpie">
    <w:name w:val="footnote reference"/>
    <w:basedOn w:val="Fuentedeprrafopredeter"/>
    <w:uiPriority w:val="99"/>
    <w:semiHidden/>
    <w:unhideWhenUsed/>
    <w:rsid w:val="008250D2"/>
    <w:rPr>
      <w:vertAlign w:val="superscript"/>
    </w:rPr>
  </w:style>
  <w:style w:type="paragraph" w:styleId="Bibliografa">
    <w:name w:val="Bibliography"/>
    <w:basedOn w:val="Normal"/>
    <w:next w:val="Normal"/>
    <w:uiPriority w:val="37"/>
    <w:unhideWhenUsed/>
    <w:rsid w:val="0001604C"/>
  </w:style>
  <w:style w:type="character" w:customStyle="1" w:styleId="apple-converted-space">
    <w:name w:val="apple-converted-space"/>
    <w:basedOn w:val="Fuentedeprrafopredeter"/>
    <w:rsid w:val="0001604C"/>
  </w:style>
  <w:style w:type="table" w:styleId="Tablaconcuadrcula">
    <w:name w:val="Table Grid"/>
    <w:basedOn w:val="Tablanormal"/>
    <w:uiPriority w:val="59"/>
    <w:rsid w:val="00105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7B0265"/>
    <w:pPr>
      <w:spacing w:after="0" w:line="240" w:lineRule="auto"/>
    </w:pPr>
  </w:style>
  <w:style w:type="character" w:styleId="nfasis">
    <w:name w:val="Emphasis"/>
    <w:basedOn w:val="Fuentedeprrafopredeter"/>
    <w:uiPriority w:val="20"/>
    <w:qFormat/>
    <w:rsid w:val="00053A45"/>
    <w:rPr>
      <w:i/>
      <w:iCs/>
    </w:rPr>
  </w:style>
  <w:style w:type="paragraph" w:customStyle="1" w:styleId="Default">
    <w:name w:val="Default"/>
    <w:rsid w:val="00FE2B7B"/>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5A73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73CA"/>
    <w:rPr>
      <w:rFonts w:ascii="Tahoma" w:hAnsi="Tahoma" w:cs="Tahoma"/>
      <w:sz w:val="16"/>
      <w:szCs w:val="16"/>
    </w:rPr>
  </w:style>
  <w:style w:type="character" w:styleId="Textoennegrita">
    <w:name w:val="Strong"/>
    <w:basedOn w:val="Fuentedeprrafopredeter"/>
    <w:uiPriority w:val="22"/>
    <w:qFormat/>
    <w:rsid w:val="0073739E"/>
    <w:rPr>
      <w:b/>
      <w:bCs/>
    </w:rPr>
  </w:style>
  <w:style w:type="paragraph" w:styleId="Encabezado">
    <w:name w:val="header"/>
    <w:basedOn w:val="Normal"/>
    <w:link w:val="EncabezadoCar"/>
    <w:uiPriority w:val="99"/>
    <w:unhideWhenUsed/>
    <w:rsid w:val="000C4B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4B6B"/>
  </w:style>
  <w:style w:type="paragraph" w:styleId="Piedepgina">
    <w:name w:val="footer"/>
    <w:basedOn w:val="Normal"/>
    <w:link w:val="PiedepginaCar"/>
    <w:uiPriority w:val="99"/>
    <w:unhideWhenUsed/>
    <w:rsid w:val="000C4B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4B6B"/>
  </w:style>
  <w:style w:type="paragraph" w:styleId="NormalWeb">
    <w:name w:val="Normal (Web)"/>
    <w:basedOn w:val="Normal"/>
    <w:uiPriority w:val="99"/>
    <w:unhideWhenUsed/>
    <w:rsid w:val="003C70FE"/>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inicio">
    <w:name w:val="inicio"/>
    <w:basedOn w:val="Normal"/>
    <w:rsid w:val="0015695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1Car">
    <w:name w:val="Título 1 Car"/>
    <w:basedOn w:val="Fuentedeprrafopredeter"/>
    <w:link w:val="Ttulo1"/>
    <w:uiPriority w:val="9"/>
    <w:rsid w:val="00033CD2"/>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033CD2"/>
    <w:pPr>
      <w:outlineLvl w:val="9"/>
    </w:pPr>
  </w:style>
  <w:style w:type="paragraph" w:styleId="TDC2">
    <w:name w:val="toc 2"/>
    <w:basedOn w:val="Normal"/>
    <w:next w:val="Normal"/>
    <w:autoRedefine/>
    <w:uiPriority w:val="39"/>
    <w:semiHidden/>
    <w:unhideWhenUsed/>
    <w:qFormat/>
    <w:rsid w:val="00033CD2"/>
    <w:pPr>
      <w:spacing w:after="100"/>
      <w:ind w:left="220"/>
    </w:pPr>
  </w:style>
  <w:style w:type="paragraph" w:styleId="TDC1">
    <w:name w:val="toc 1"/>
    <w:basedOn w:val="Normal"/>
    <w:next w:val="Normal"/>
    <w:autoRedefine/>
    <w:uiPriority w:val="39"/>
    <w:semiHidden/>
    <w:unhideWhenUsed/>
    <w:qFormat/>
    <w:rsid w:val="00033CD2"/>
    <w:pPr>
      <w:spacing w:after="100"/>
    </w:pPr>
  </w:style>
  <w:style w:type="paragraph" w:styleId="TDC3">
    <w:name w:val="toc 3"/>
    <w:basedOn w:val="Normal"/>
    <w:next w:val="Normal"/>
    <w:autoRedefine/>
    <w:uiPriority w:val="39"/>
    <w:semiHidden/>
    <w:unhideWhenUsed/>
    <w:qFormat/>
    <w:rsid w:val="00033CD2"/>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33C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50D2"/>
    <w:pPr>
      <w:ind w:left="720"/>
      <w:contextualSpacing/>
    </w:pPr>
  </w:style>
  <w:style w:type="character" w:styleId="Hipervnculo">
    <w:name w:val="Hyperlink"/>
    <w:basedOn w:val="Fuentedeprrafopredeter"/>
    <w:uiPriority w:val="99"/>
    <w:unhideWhenUsed/>
    <w:rsid w:val="008250D2"/>
    <w:rPr>
      <w:color w:val="0000FF"/>
      <w:u w:val="single"/>
    </w:rPr>
  </w:style>
  <w:style w:type="paragraph" w:styleId="Textonotapie">
    <w:name w:val="footnote text"/>
    <w:basedOn w:val="Normal"/>
    <w:link w:val="TextonotapieCar"/>
    <w:uiPriority w:val="99"/>
    <w:semiHidden/>
    <w:unhideWhenUsed/>
    <w:rsid w:val="008250D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250D2"/>
    <w:rPr>
      <w:sz w:val="20"/>
      <w:szCs w:val="20"/>
    </w:rPr>
  </w:style>
  <w:style w:type="character" w:styleId="Refdenotaalpie">
    <w:name w:val="footnote reference"/>
    <w:basedOn w:val="Fuentedeprrafopredeter"/>
    <w:uiPriority w:val="99"/>
    <w:semiHidden/>
    <w:unhideWhenUsed/>
    <w:rsid w:val="008250D2"/>
    <w:rPr>
      <w:vertAlign w:val="superscript"/>
    </w:rPr>
  </w:style>
  <w:style w:type="paragraph" w:styleId="Bibliografa">
    <w:name w:val="Bibliography"/>
    <w:basedOn w:val="Normal"/>
    <w:next w:val="Normal"/>
    <w:uiPriority w:val="37"/>
    <w:unhideWhenUsed/>
    <w:rsid w:val="0001604C"/>
  </w:style>
  <w:style w:type="character" w:customStyle="1" w:styleId="apple-converted-space">
    <w:name w:val="apple-converted-space"/>
    <w:basedOn w:val="Fuentedeprrafopredeter"/>
    <w:rsid w:val="0001604C"/>
  </w:style>
  <w:style w:type="table" w:styleId="Tablaconcuadrcula">
    <w:name w:val="Table Grid"/>
    <w:basedOn w:val="Tablanormal"/>
    <w:uiPriority w:val="59"/>
    <w:rsid w:val="00105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7B0265"/>
    <w:pPr>
      <w:spacing w:after="0" w:line="240" w:lineRule="auto"/>
    </w:pPr>
  </w:style>
  <w:style w:type="character" w:styleId="nfasis">
    <w:name w:val="Emphasis"/>
    <w:basedOn w:val="Fuentedeprrafopredeter"/>
    <w:uiPriority w:val="20"/>
    <w:qFormat/>
    <w:rsid w:val="00053A45"/>
    <w:rPr>
      <w:i/>
      <w:iCs/>
    </w:rPr>
  </w:style>
  <w:style w:type="paragraph" w:customStyle="1" w:styleId="Default">
    <w:name w:val="Default"/>
    <w:rsid w:val="00FE2B7B"/>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5A73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73CA"/>
    <w:rPr>
      <w:rFonts w:ascii="Tahoma" w:hAnsi="Tahoma" w:cs="Tahoma"/>
      <w:sz w:val="16"/>
      <w:szCs w:val="16"/>
    </w:rPr>
  </w:style>
  <w:style w:type="character" w:styleId="Textoennegrita">
    <w:name w:val="Strong"/>
    <w:basedOn w:val="Fuentedeprrafopredeter"/>
    <w:uiPriority w:val="22"/>
    <w:qFormat/>
    <w:rsid w:val="0073739E"/>
    <w:rPr>
      <w:b/>
      <w:bCs/>
    </w:rPr>
  </w:style>
  <w:style w:type="paragraph" w:styleId="Encabezado">
    <w:name w:val="header"/>
    <w:basedOn w:val="Normal"/>
    <w:link w:val="EncabezadoCar"/>
    <w:uiPriority w:val="99"/>
    <w:unhideWhenUsed/>
    <w:rsid w:val="000C4B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4B6B"/>
  </w:style>
  <w:style w:type="paragraph" w:styleId="Piedepgina">
    <w:name w:val="footer"/>
    <w:basedOn w:val="Normal"/>
    <w:link w:val="PiedepginaCar"/>
    <w:uiPriority w:val="99"/>
    <w:unhideWhenUsed/>
    <w:rsid w:val="000C4B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4B6B"/>
  </w:style>
  <w:style w:type="paragraph" w:styleId="NormalWeb">
    <w:name w:val="Normal (Web)"/>
    <w:basedOn w:val="Normal"/>
    <w:uiPriority w:val="99"/>
    <w:unhideWhenUsed/>
    <w:rsid w:val="003C70FE"/>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inicio">
    <w:name w:val="inicio"/>
    <w:basedOn w:val="Normal"/>
    <w:rsid w:val="0015695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1Car">
    <w:name w:val="Título 1 Car"/>
    <w:basedOn w:val="Fuentedeprrafopredeter"/>
    <w:link w:val="Ttulo1"/>
    <w:uiPriority w:val="9"/>
    <w:rsid w:val="00033CD2"/>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033CD2"/>
    <w:pPr>
      <w:outlineLvl w:val="9"/>
    </w:pPr>
  </w:style>
  <w:style w:type="paragraph" w:styleId="TDC2">
    <w:name w:val="toc 2"/>
    <w:basedOn w:val="Normal"/>
    <w:next w:val="Normal"/>
    <w:autoRedefine/>
    <w:uiPriority w:val="39"/>
    <w:semiHidden/>
    <w:unhideWhenUsed/>
    <w:qFormat/>
    <w:rsid w:val="00033CD2"/>
    <w:pPr>
      <w:spacing w:after="100"/>
      <w:ind w:left="220"/>
    </w:pPr>
  </w:style>
  <w:style w:type="paragraph" w:styleId="TDC1">
    <w:name w:val="toc 1"/>
    <w:basedOn w:val="Normal"/>
    <w:next w:val="Normal"/>
    <w:autoRedefine/>
    <w:uiPriority w:val="39"/>
    <w:semiHidden/>
    <w:unhideWhenUsed/>
    <w:qFormat/>
    <w:rsid w:val="00033CD2"/>
    <w:pPr>
      <w:spacing w:after="100"/>
    </w:pPr>
  </w:style>
  <w:style w:type="paragraph" w:styleId="TDC3">
    <w:name w:val="toc 3"/>
    <w:basedOn w:val="Normal"/>
    <w:next w:val="Normal"/>
    <w:autoRedefine/>
    <w:uiPriority w:val="39"/>
    <w:semiHidden/>
    <w:unhideWhenUsed/>
    <w:qFormat/>
    <w:rsid w:val="00033CD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2616">
      <w:bodyDiv w:val="1"/>
      <w:marLeft w:val="0"/>
      <w:marRight w:val="0"/>
      <w:marTop w:val="0"/>
      <w:marBottom w:val="0"/>
      <w:divBdr>
        <w:top w:val="none" w:sz="0" w:space="0" w:color="auto"/>
        <w:left w:val="none" w:sz="0" w:space="0" w:color="auto"/>
        <w:bottom w:val="none" w:sz="0" w:space="0" w:color="auto"/>
        <w:right w:val="none" w:sz="0" w:space="0" w:color="auto"/>
      </w:divBdr>
      <w:divsChild>
        <w:div w:id="918365013">
          <w:marLeft w:val="432"/>
          <w:marRight w:val="0"/>
          <w:marTop w:val="120"/>
          <w:marBottom w:val="0"/>
          <w:divBdr>
            <w:top w:val="none" w:sz="0" w:space="0" w:color="auto"/>
            <w:left w:val="none" w:sz="0" w:space="0" w:color="auto"/>
            <w:bottom w:val="none" w:sz="0" w:space="0" w:color="auto"/>
            <w:right w:val="none" w:sz="0" w:space="0" w:color="auto"/>
          </w:divBdr>
        </w:div>
      </w:divsChild>
    </w:div>
    <w:div w:id="164901339">
      <w:bodyDiv w:val="1"/>
      <w:marLeft w:val="0"/>
      <w:marRight w:val="0"/>
      <w:marTop w:val="0"/>
      <w:marBottom w:val="0"/>
      <w:divBdr>
        <w:top w:val="none" w:sz="0" w:space="0" w:color="auto"/>
        <w:left w:val="none" w:sz="0" w:space="0" w:color="auto"/>
        <w:bottom w:val="none" w:sz="0" w:space="0" w:color="auto"/>
        <w:right w:val="none" w:sz="0" w:space="0" w:color="auto"/>
      </w:divBdr>
    </w:div>
    <w:div w:id="246310475">
      <w:bodyDiv w:val="1"/>
      <w:marLeft w:val="0"/>
      <w:marRight w:val="0"/>
      <w:marTop w:val="0"/>
      <w:marBottom w:val="0"/>
      <w:divBdr>
        <w:top w:val="none" w:sz="0" w:space="0" w:color="auto"/>
        <w:left w:val="none" w:sz="0" w:space="0" w:color="auto"/>
        <w:bottom w:val="none" w:sz="0" w:space="0" w:color="auto"/>
        <w:right w:val="none" w:sz="0" w:space="0" w:color="auto"/>
      </w:divBdr>
    </w:div>
    <w:div w:id="928003249">
      <w:bodyDiv w:val="1"/>
      <w:marLeft w:val="0"/>
      <w:marRight w:val="0"/>
      <w:marTop w:val="0"/>
      <w:marBottom w:val="0"/>
      <w:divBdr>
        <w:top w:val="none" w:sz="0" w:space="0" w:color="auto"/>
        <w:left w:val="none" w:sz="0" w:space="0" w:color="auto"/>
        <w:bottom w:val="none" w:sz="0" w:space="0" w:color="auto"/>
        <w:right w:val="none" w:sz="0" w:space="0" w:color="auto"/>
      </w:divBdr>
    </w:div>
    <w:div w:id="1080099776">
      <w:bodyDiv w:val="1"/>
      <w:marLeft w:val="0"/>
      <w:marRight w:val="0"/>
      <w:marTop w:val="0"/>
      <w:marBottom w:val="0"/>
      <w:divBdr>
        <w:top w:val="none" w:sz="0" w:space="0" w:color="auto"/>
        <w:left w:val="none" w:sz="0" w:space="0" w:color="auto"/>
        <w:bottom w:val="none" w:sz="0" w:space="0" w:color="auto"/>
        <w:right w:val="none" w:sz="0" w:space="0" w:color="auto"/>
      </w:divBdr>
    </w:div>
    <w:div w:id="1080905470">
      <w:bodyDiv w:val="1"/>
      <w:marLeft w:val="0"/>
      <w:marRight w:val="0"/>
      <w:marTop w:val="0"/>
      <w:marBottom w:val="0"/>
      <w:divBdr>
        <w:top w:val="none" w:sz="0" w:space="0" w:color="auto"/>
        <w:left w:val="none" w:sz="0" w:space="0" w:color="auto"/>
        <w:bottom w:val="none" w:sz="0" w:space="0" w:color="auto"/>
        <w:right w:val="none" w:sz="0" w:space="0" w:color="auto"/>
      </w:divBdr>
    </w:div>
    <w:div w:id="1087842900">
      <w:bodyDiv w:val="1"/>
      <w:marLeft w:val="0"/>
      <w:marRight w:val="0"/>
      <w:marTop w:val="0"/>
      <w:marBottom w:val="0"/>
      <w:divBdr>
        <w:top w:val="none" w:sz="0" w:space="0" w:color="auto"/>
        <w:left w:val="none" w:sz="0" w:space="0" w:color="auto"/>
        <w:bottom w:val="none" w:sz="0" w:space="0" w:color="auto"/>
        <w:right w:val="none" w:sz="0" w:space="0" w:color="auto"/>
      </w:divBdr>
    </w:div>
    <w:div w:id="1319000534">
      <w:bodyDiv w:val="1"/>
      <w:marLeft w:val="0"/>
      <w:marRight w:val="0"/>
      <w:marTop w:val="0"/>
      <w:marBottom w:val="0"/>
      <w:divBdr>
        <w:top w:val="none" w:sz="0" w:space="0" w:color="auto"/>
        <w:left w:val="none" w:sz="0" w:space="0" w:color="auto"/>
        <w:bottom w:val="none" w:sz="0" w:space="0" w:color="auto"/>
        <w:right w:val="none" w:sz="0" w:space="0" w:color="auto"/>
      </w:divBdr>
    </w:div>
    <w:div w:id="1508326543">
      <w:bodyDiv w:val="1"/>
      <w:marLeft w:val="0"/>
      <w:marRight w:val="0"/>
      <w:marTop w:val="0"/>
      <w:marBottom w:val="0"/>
      <w:divBdr>
        <w:top w:val="none" w:sz="0" w:space="0" w:color="auto"/>
        <w:left w:val="none" w:sz="0" w:space="0" w:color="auto"/>
        <w:bottom w:val="none" w:sz="0" w:space="0" w:color="auto"/>
        <w:right w:val="none" w:sz="0" w:space="0" w:color="auto"/>
      </w:divBdr>
    </w:div>
    <w:div w:id="1584096954">
      <w:bodyDiv w:val="1"/>
      <w:marLeft w:val="0"/>
      <w:marRight w:val="0"/>
      <w:marTop w:val="0"/>
      <w:marBottom w:val="0"/>
      <w:divBdr>
        <w:top w:val="none" w:sz="0" w:space="0" w:color="auto"/>
        <w:left w:val="none" w:sz="0" w:space="0" w:color="auto"/>
        <w:bottom w:val="none" w:sz="0" w:space="0" w:color="auto"/>
        <w:right w:val="none" w:sz="0" w:space="0" w:color="auto"/>
      </w:divBdr>
    </w:div>
    <w:div w:id="1881897225">
      <w:bodyDiv w:val="1"/>
      <w:marLeft w:val="0"/>
      <w:marRight w:val="0"/>
      <w:marTop w:val="0"/>
      <w:marBottom w:val="0"/>
      <w:divBdr>
        <w:top w:val="none" w:sz="0" w:space="0" w:color="auto"/>
        <w:left w:val="none" w:sz="0" w:space="0" w:color="auto"/>
        <w:bottom w:val="none" w:sz="0" w:space="0" w:color="auto"/>
        <w:right w:val="none" w:sz="0" w:space="0" w:color="auto"/>
      </w:divBdr>
      <w:divsChild>
        <w:div w:id="1630160797">
          <w:marLeft w:val="432"/>
          <w:marRight w:val="0"/>
          <w:marTop w:val="120"/>
          <w:marBottom w:val="0"/>
          <w:divBdr>
            <w:top w:val="none" w:sz="0" w:space="0" w:color="auto"/>
            <w:left w:val="none" w:sz="0" w:space="0" w:color="auto"/>
            <w:bottom w:val="none" w:sz="0" w:space="0" w:color="auto"/>
            <w:right w:val="none" w:sz="0" w:space="0" w:color="auto"/>
          </w:divBdr>
        </w:div>
      </w:divsChild>
    </w:div>
    <w:div w:id="1929119504">
      <w:bodyDiv w:val="1"/>
      <w:marLeft w:val="0"/>
      <w:marRight w:val="0"/>
      <w:marTop w:val="0"/>
      <w:marBottom w:val="0"/>
      <w:divBdr>
        <w:top w:val="none" w:sz="0" w:space="0" w:color="auto"/>
        <w:left w:val="none" w:sz="0" w:space="0" w:color="auto"/>
        <w:bottom w:val="none" w:sz="0" w:space="0" w:color="auto"/>
        <w:right w:val="none" w:sz="0" w:space="0" w:color="auto"/>
      </w:divBdr>
      <w:divsChild>
        <w:div w:id="1422682639">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1.xml"/><Relationship Id="rId28" Type="http://schemas.openxmlformats.org/officeDocument/2006/relationships/chart" Target="charts/chart6.xm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hyperlink" Target="http://www.inapi.cl" TargetMode="External"/><Relationship Id="rId27" Type="http://schemas.openxmlformats.org/officeDocument/2006/relationships/chart" Target="charts/chart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worldreference.com" TargetMode="External"/><Relationship Id="rId3" Type="http://schemas.openxmlformats.org/officeDocument/2006/relationships/hyperlink" Target="http://www.wto.org/english/thewto_e/whatis_e/tif_e/org1_e.htm" TargetMode="External"/><Relationship Id="rId7" Type="http://schemas.openxmlformats.org/officeDocument/2006/relationships/hyperlink" Target="http://www.wcoomd.org/en/topics/enforcement-and-compliance/instruments-and-tools/rilo.aspx" TargetMode="External"/><Relationship Id="rId12" Type="http://schemas.openxmlformats.org/officeDocument/2006/relationships/hyperlink" Target="http://www.inapi.cl/portal/institucional/600/w3-propertyname-511.html" TargetMode="External"/><Relationship Id="rId2" Type="http://schemas.openxmlformats.org/officeDocument/2006/relationships/hyperlink" Target="http://www.jurisint.org/doc/html/ins/es/2000/2000jiinses132.html" TargetMode="External"/><Relationship Id="rId1" Type="http://schemas.openxmlformats.org/officeDocument/2006/relationships/hyperlink" Target="http://www.edicion.unam.mx/html/3_3_1.html" TargetMode="External"/><Relationship Id="rId6" Type="http://schemas.openxmlformats.org/officeDocument/2006/relationships/hyperlink" Target="http://www.wcoomd.org/en/topics/enforcement-and-compliance/instruments-and-tools/rilo.aspx" TargetMode="External"/><Relationship Id="rId11" Type="http://schemas.openxmlformats.org/officeDocument/2006/relationships/hyperlink" Target="http://www.ecured.cu/index.php/Derecho_conexo" TargetMode="External"/><Relationship Id="rId5" Type="http://schemas.openxmlformats.org/officeDocument/2006/relationships/hyperlink" Target="http://www.wcoomd.org/en/about-us/what-is-the-wco/mission_statement.aspx" TargetMode="External"/><Relationship Id="rId10" Type="http://schemas.openxmlformats.org/officeDocument/2006/relationships/hyperlink" Target="http://www.propiedadintelectual.cl/Vistas_Publicas/publicContenido/contenidoPublicDetalle.aspx?folio=3761&amp;idioma=0" TargetMode="External"/><Relationship Id="rId4" Type="http://schemas.openxmlformats.org/officeDocument/2006/relationships/hyperlink" Target="http://www.wordreference.com/definicion/presunci%C3%B3n" TargetMode="External"/><Relationship Id="rId9" Type="http://schemas.openxmlformats.org/officeDocument/2006/relationships/hyperlink" Target="http://www.consumoteca.com/comercio/empresas-de-mensajeria/courie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odrigo\Desktop\ADPIC%20ADUANA\casos%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odrigo\Desktop\ADPIC%20ADUANA\casos%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odrigo\Desktop\ADPIC%20ADUANA\casos%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odrigo\Desktop\ADPIC%20ADUANA\casos%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odrigo\Desktop\ADPIC%20ADUANA\casos%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odrigo\Desktop\ADPIC%20ADUANA\casos%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a:t>Casos detectados por región 2011</a:t>
            </a:r>
          </a:p>
        </c:rich>
      </c:tx>
      <c:overlay val="0"/>
    </c:title>
    <c:autoTitleDeleted val="0"/>
    <c:plotArea>
      <c:layout/>
      <c:pieChart>
        <c:varyColors val="1"/>
        <c:ser>
          <c:idx val="0"/>
          <c:order val="0"/>
          <c:tx>
            <c:v>Casos detectados por región 2010</c:v>
          </c:tx>
          <c:dLbls>
            <c:showLegendKey val="0"/>
            <c:showVal val="0"/>
            <c:showCatName val="0"/>
            <c:showSerName val="0"/>
            <c:showPercent val="1"/>
            <c:showBubbleSize val="0"/>
            <c:showLeaderLines val="1"/>
          </c:dLbls>
          <c:cat>
            <c:strRef>
              <c:f>Hoja1!$A$5:$A$16</c:f>
              <c:strCache>
                <c:ptCount val="12"/>
                <c:pt idx="0">
                  <c:v>Asia/pacifico</c:v>
                </c:pt>
                <c:pt idx="1">
                  <c:v>Africa Central</c:v>
                </c:pt>
                <c:pt idx="2">
                  <c:v>America central y caribe</c:v>
                </c:pt>
                <c:pt idx="3">
                  <c:v>CIS                        </c:v>
                </c:pt>
                <c:pt idx="4">
                  <c:v>Europa central y Este</c:v>
                </c:pt>
                <c:pt idx="5">
                  <c:v>Este y sur de africa</c:v>
                </c:pt>
                <c:pt idx="6">
                  <c:v>Medio oriente</c:v>
                </c:pt>
                <c:pt idx="7">
                  <c:v>Norte de Africa</c:v>
                </c:pt>
                <c:pt idx="8">
                  <c:v>America del Norte</c:v>
                </c:pt>
                <c:pt idx="9">
                  <c:v>America del sur</c:v>
                </c:pt>
                <c:pt idx="10">
                  <c:v>Africa occidental</c:v>
                </c:pt>
                <c:pt idx="11">
                  <c:v>europa Occidental</c:v>
                </c:pt>
              </c:strCache>
            </c:strRef>
          </c:cat>
          <c:val>
            <c:numRef>
              <c:f>Hoja1!$D$5:$D$16</c:f>
              <c:numCache>
                <c:formatCode>General</c:formatCode>
                <c:ptCount val="12"/>
                <c:pt idx="0">
                  <c:v>1212</c:v>
                </c:pt>
                <c:pt idx="1">
                  <c:v>2</c:v>
                </c:pt>
                <c:pt idx="2">
                  <c:v>309</c:v>
                </c:pt>
                <c:pt idx="3">
                  <c:v>362</c:v>
                </c:pt>
                <c:pt idx="4">
                  <c:v>693</c:v>
                </c:pt>
                <c:pt idx="5">
                  <c:v>24</c:v>
                </c:pt>
                <c:pt idx="6">
                  <c:v>1992</c:v>
                </c:pt>
                <c:pt idx="7">
                  <c:v>76</c:v>
                </c:pt>
                <c:pt idx="8">
                  <c:v>9762</c:v>
                </c:pt>
                <c:pt idx="9">
                  <c:v>219</c:v>
                </c:pt>
                <c:pt idx="11">
                  <c:v>6281</c:v>
                </c:pt>
              </c:numCache>
            </c:numRef>
          </c:val>
        </c:ser>
        <c:dLbls>
          <c:showLegendKey val="0"/>
          <c:showVal val="0"/>
          <c:showCatName val="0"/>
          <c:showSerName val="0"/>
          <c:showPercent val="1"/>
          <c:showBubbleSize val="0"/>
          <c:showLeaderLines val="1"/>
        </c:dLbls>
        <c:firstSliceAng val="0"/>
      </c:pieChart>
    </c:plotArea>
    <c:legend>
      <c:legendPos val="r"/>
      <c:legendEntry>
        <c:idx val="3"/>
        <c:delete val="1"/>
      </c:legendEntry>
      <c:layout>
        <c:manualLayout>
          <c:xMode val="edge"/>
          <c:yMode val="edge"/>
          <c:x val="0.65455975054400273"/>
          <c:y val="0.19067797863295255"/>
          <c:w val="0.34544024945599749"/>
          <c:h val="0.8093220213670473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v>piezas 2011</c:v>
          </c:tx>
          <c:dLbls>
            <c:showLegendKey val="0"/>
            <c:showVal val="0"/>
            <c:showCatName val="0"/>
            <c:showSerName val="0"/>
            <c:showPercent val="1"/>
            <c:showBubbleSize val="0"/>
            <c:showLeaderLines val="1"/>
          </c:dLbls>
          <c:cat>
            <c:strRef>
              <c:f>Hoja1!$A$26:$A$37</c:f>
              <c:strCache>
                <c:ptCount val="12"/>
                <c:pt idx="0">
                  <c:v>Asia/pacifico</c:v>
                </c:pt>
                <c:pt idx="1">
                  <c:v>Africa Central</c:v>
                </c:pt>
                <c:pt idx="2">
                  <c:v>America central y caribe</c:v>
                </c:pt>
                <c:pt idx="3">
                  <c:v>CIS                        </c:v>
                </c:pt>
                <c:pt idx="4">
                  <c:v>Europa central y Este</c:v>
                </c:pt>
                <c:pt idx="5">
                  <c:v>Este y sur de africa</c:v>
                </c:pt>
                <c:pt idx="6">
                  <c:v>Medio oriente</c:v>
                </c:pt>
                <c:pt idx="7">
                  <c:v>Norte de Africa</c:v>
                </c:pt>
                <c:pt idx="8">
                  <c:v>America del Norte</c:v>
                </c:pt>
                <c:pt idx="9">
                  <c:v>America del sur</c:v>
                </c:pt>
                <c:pt idx="10">
                  <c:v>Africa occidental</c:v>
                </c:pt>
                <c:pt idx="11">
                  <c:v>europa Occidental</c:v>
                </c:pt>
              </c:strCache>
            </c:strRef>
          </c:cat>
          <c:val>
            <c:numRef>
              <c:f>Hoja1!$E$26:$E$37</c:f>
              <c:numCache>
                <c:formatCode>General</c:formatCode>
                <c:ptCount val="12"/>
                <c:pt idx="0">
                  <c:v>3241266</c:v>
                </c:pt>
                <c:pt idx="1">
                  <c:v>205</c:v>
                </c:pt>
                <c:pt idx="2">
                  <c:v>6358355</c:v>
                </c:pt>
                <c:pt idx="3">
                  <c:v>5831707</c:v>
                </c:pt>
                <c:pt idx="4">
                  <c:v>23471681</c:v>
                </c:pt>
                <c:pt idx="5">
                  <c:v>48771</c:v>
                </c:pt>
                <c:pt idx="6">
                  <c:v>20191190</c:v>
                </c:pt>
                <c:pt idx="7">
                  <c:v>2745826</c:v>
                </c:pt>
                <c:pt idx="8">
                  <c:v>18747706</c:v>
                </c:pt>
                <c:pt idx="9">
                  <c:v>308351</c:v>
                </c:pt>
                <c:pt idx="11">
                  <c:v>62214473</c:v>
                </c:pt>
              </c:numCache>
            </c:numRef>
          </c:val>
        </c:ser>
        <c:dLbls>
          <c:showLegendKey val="0"/>
          <c:showVal val="0"/>
          <c:showCatName val="0"/>
          <c:showSerName val="0"/>
          <c:showPercent val="1"/>
          <c:showBubbleSize val="0"/>
          <c:showLeaderLines val="1"/>
        </c:dLbls>
        <c:firstSliceAng val="0"/>
      </c:pieChart>
    </c:plotArea>
    <c:legend>
      <c:legendPos val="r"/>
      <c:legendEntry>
        <c:idx val="3"/>
        <c:delete val="1"/>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v>pais de origen de mercaderias falsificadas</c:v>
          </c:tx>
          <c:cat>
            <c:strRef>
              <c:f>Hoja1!$A$106:$A$120</c:f>
              <c:strCache>
                <c:ptCount val="15"/>
                <c:pt idx="0">
                  <c:v>China</c:v>
                </c:pt>
                <c:pt idx="1">
                  <c:v>Hong Kong, China</c:v>
                </c:pt>
                <c:pt idx="2">
                  <c:v>India</c:v>
                </c:pt>
                <c:pt idx="3">
                  <c:v>Desconocido</c:v>
                </c:pt>
                <c:pt idx="4">
                  <c:v>Thailandia</c:v>
                </c:pt>
                <c:pt idx="5">
                  <c:v>no diponible</c:v>
                </c:pt>
                <c:pt idx="6">
                  <c:v>Turquia</c:v>
                </c:pt>
                <c:pt idx="7">
                  <c:v>Emiratos Arabes </c:v>
                </c:pt>
                <c:pt idx="8">
                  <c:v>Singapore</c:v>
                </c:pt>
                <c:pt idx="9">
                  <c:v>Estados Unidos</c:v>
                </c:pt>
                <c:pt idx="10">
                  <c:v>Grecia</c:v>
                </c:pt>
                <c:pt idx="11">
                  <c:v>Suiza</c:v>
                </c:pt>
                <c:pt idx="12">
                  <c:v>Egipto</c:v>
                </c:pt>
                <c:pt idx="13">
                  <c:v>Perú</c:v>
                </c:pt>
                <c:pt idx="14">
                  <c:v>Rep. De Corea</c:v>
                </c:pt>
              </c:strCache>
            </c:strRef>
          </c:cat>
          <c:val>
            <c:numRef>
              <c:f>Hoja1!$E$106:$E$120</c:f>
              <c:numCache>
                <c:formatCode>General</c:formatCode>
                <c:ptCount val="15"/>
                <c:pt idx="0">
                  <c:v>10561</c:v>
                </c:pt>
                <c:pt idx="1">
                  <c:v>4954</c:v>
                </c:pt>
                <c:pt idx="2">
                  <c:v>1045</c:v>
                </c:pt>
                <c:pt idx="3">
                  <c:v>1007</c:v>
                </c:pt>
                <c:pt idx="4">
                  <c:v>222</c:v>
                </c:pt>
                <c:pt idx="5">
                  <c:v>212</c:v>
                </c:pt>
                <c:pt idx="6">
                  <c:v>209</c:v>
                </c:pt>
                <c:pt idx="7">
                  <c:v>185</c:v>
                </c:pt>
                <c:pt idx="8">
                  <c:v>181</c:v>
                </c:pt>
                <c:pt idx="9">
                  <c:v>174</c:v>
                </c:pt>
                <c:pt idx="10">
                  <c:v>160</c:v>
                </c:pt>
                <c:pt idx="11">
                  <c:v>146</c:v>
                </c:pt>
                <c:pt idx="12">
                  <c:v>118</c:v>
                </c:pt>
                <c:pt idx="13">
                  <c:v>117</c:v>
                </c:pt>
                <c:pt idx="14">
                  <c:v>110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v>Lugar de suspención de mercaderias</c:v>
          </c:tx>
          <c:dLbls>
            <c:showLegendKey val="0"/>
            <c:showVal val="0"/>
            <c:showCatName val="0"/>
            <c:showSerName val="0"/>
            <c:showPercent val="1"/>
            <c:showBubbleSize val="0"/>
            <c:showLeaderLines val="1"/>
          </c:dLbls>
          <c:cat>
            <c:strRef>
              <c:f>Hoja1!$A$155:$A$165</c:f>
              <c:strCache>
                <c:ptCount val="11"/>
                <c:pt idx="0">
                  <c:v>Aeropuertos</c:v>
                </c:pt>
                <c:pt idx="1">
                  <c:v>Frontera de ZF</c:v>
                </c:pt>
                <c:pt idx="2">
                  <c:v>Alta mar</c:v>
                </c:pt>
                <c:pt idx="3">
                  <c:v>en tierra</c:v>
                </c:pt>
                <c:pt idx="4">
                  <c:v>Frontera terrestre</c:v>
                </c:pt>
                <c:pt idx="5">
                  <c:v>Correos centro distrib.</c:v>
                </c:pt>
                <c:pt idx="6">
                  <c:v>otros</c:v>
                </c:pt>
                <c:pt idx="7">
                  <c:v>tren</c:v>
                </c:pt>
                <c:pt idx="8">
                  <c:v>ríos</c:v>
                </c:pt>
                <c:pt idx="9">
                  <c:v>puerto</c:v>
                </c:pt>
                <c:pt idx="10">
                  <c:v>desconocido</c:v>
                </c:pt>
              </c:strCache>
            </c:strRef>
          </c:cat>
          <c:val>
            <c:numRef>
              <c:f>Hoja1!$E$155:$E$165</c:f>
              <c:numCache>
                <c:formatCode>General</c:formatCode>
                <c:ptCount val="11"/>
                <c:pt idx="0">
                  <c:v>3120</c:v>
                </c:pt>
                <c:pt idx="1">
                  <c:v>54</c:v>
                </c:pt>
                <c:pt idx="2">
                  <c:v>1</c:v>
                </c:pt>
                <c:pt idx="3">
                  <c:v>1442</c:v>
                </c:pt>
                <c:pt idx="4">
                  <c:v>586</c:v>
                </c:pt>
                <c:pt idx="5">
                  <c:v>10189</c:v>
                </c:pt>
                <c:pt idx="6">
                  <c:v>68</c:v>
                </c:pt>
                <c:pt idx="7">
                  <c:v>139</c:v>
                </c:pt>
                <c:pt idx="8">
                  <c:v>3</c:v>
                </c:pt>
                <c:pt idx="9">
                  <c:v>5119</c:v>
                </c:pt>
                <c:pt idx="10">
                  <c:v>211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es-E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Incautaciones</a:t>
            </a:r>
            <a:r>
              <a:rPr lang="en-US" baseline="0"/>
              <a:t> totales</a:t>
            </a:r>
            <a:endParaRPr lang="en-US"/>
          </a:p>
        </c:rich>
      </c:tx>
      <c:overlay val="0"/>
    </c:title>
    <c:autoTitleDeleted val="0"/>
    <c:plotArea>
      <c:layout/>
      <c:pieChart>
        <c:varyColors val="1"/>
        <c:ser>
          <c:idx val="0"/>
          <c:order val="0"/>
          <c:tx>
            <c:v>Incautaciones en sudamerica</c:v>
          </c:tx>
          <c:dLbls>
            <c:showLegendKey val="0"/>
            <c:showVal val="0"/>
            <c:showCatName val="0"/>
            <c:showSerName val="0"/>
            <c:showPercent val="1"/>
            <c:showBubbleSize val="0"/>
            <c:showLeaderLines val="1"/>
          </c:dLbls>
          <c:cat>
            <c:strRef>
              <c:f>Hoja1!$A$219:$A$225</c:f>
              <c:strCache>
                <c:ptCount val="7"/>
                <c:pt idx="0">
                  <c:v>Argentina</c:v>
                </c:pt>
                <c:pt idx="1">
                  <c:v>Chile</c:v>
                </c:pt>
                <c:pt idx="2">
                  <c:v>Rep.Domin</c:v>
                </c:pt>
                <c:pt idx="3">
                  <c:v>El salvador</c:v>
                </c:pt>
                <c:pt idx="4">
                  <c:v>Jamaica</c:v>
                </c:pt>
                <c:pt idx="5">
                  <c:v>Nicaragua</c:v>
                </c:pt>
                <c:pt idx="6">
                  <c:v>Panamá</c:v>
                </c:pt>
              </c:strCache>
            </c:strRef>
          </c:cat>
          <c:val>
            <c:numRef>
              <c:f>Hoja1!$B$219:$B$225</c:f>
              <c:numCache>
                <c:formatCode>General</c:formatCode>
                <c:ptCount val="7"/>
                <c:pt idx="0">
                  <c:v>58765084</c:v>
                </c:pt>
                <c:pt idx="1">
                  <c:v>453056</c:v>
                </c:pt>
                <c:pt idx="2">
                  <c:v>1406375</c:v>
                </c:pt>
                <c:pt idx="3">
                  <c:v>140251</c:v>
                </c:pt>
                <c:pt idx="4">
                  <c:v>3725889</c:v>
                </c:pt>
                <c:pt idx="5">
                  <c:v>109092</c:v>
                </c:pt>
                <c:pt idx="6">
                  <c:v>4443109</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962884921074986"/>
          <c:y val="0.89683604864707223"/>
        </c:manualLayout>
      </c:layout>
      <c:overlay val="0"/>
    </c:title>
    <c:autoTitleDeleted val="0"/>
    <c:plotArea>
      <c:layout/>
      <c:pieChart>
        <c:varyColors val="1"/>
        <c:ser>
          <c:idx val="0"/>
          <c:order val="0"/>
          <c:tx>
            <c:v>Containers incautados en operación Tigre</c:v>
          </c:tx>
          <c:dLbls>
            <c:showLegendKey val="0"/>
            <c:showVal val="0"/>
            <c:showCatName val="1"/>
            <c:showSerName val="0"/>
            <c:showPercent val="1"/>
            <c:showBubbleSize val="0"/>
            <c:showLeaderLines val="1"/>
          </c:dLbls>
          <c:cat>
            <c:strRef>
              <c:f>Hoja1!$A$231:$A$242</c:f>
              <c:strCache>
                <c:ptCount val="12"/>
                <c:pt idx="0">
                  <c:v>Guatemala</c:v>
                </c:pt>
                <c:pt idx="1">
                  <c:v>Honduras</c:v>
                </c:pt>
                <c:pt idx="2">
                  <c:v>Panamá</c:v>
                </c:pt>
                <c:pt idx="3">
                  <c:v>El Salvador</c:v>
                </c:pt>
                <c:pt idx="4">
                  <c:v>Nicaragua</c:v>
                </c:pt>
                <c:pt idx="5">
                  <c:v>Argentina</c:v>
                </c:pt>
                <c:pt idx="6">
                  <c:v>R.Dominica.</c:v>
                </c:pt>
                <c:pt idx="7">
                  <c:v>Chile</c:v>
                </c:pt>
                <c:pt idx="8">
                  <c:v>Mexico</c:v>
                </c:pt>
                <c:pt idx="9">
                  <c:v>Jamaica</c:v>
                </c:pt>
                <c:pt idx="10">
                  <c:v>Costa Rica</c:v>
                </c:pt>
                <c:pt idx="11">
                  <c:v>Colombia</c:v>
                </c:pt>
              </c:strCache>
            </c:strRef>
          </c:cat>
          <c:val>
            <c:numRef>
              <c:f>Hoja1!$B$231:$B$242</c:f>
              <c:numCache>
                <c:formatCode>General</c:formatCode>
                <c:ptCount val="12"/>
                <c:pt idx="0">
                  <c:v>49</c:v>
                </c:pt>
                <c:pt idx="1">
                  <c:v>41</c:v>
                </c:pt>
                <c:pt idx="2">
                  <c:v>40</c:v>
                </c:pt>
                <c:pt idx="3">
                  <c:v>13</c:v>
                </c:pt>
                <c:pt idx="4">
                  <c:v>9</c:v>
                </c:pt>
                <c:pt idx="5">
                  <c:v>9</c:v>
                </c:pt>
                <c:pt idx="6">
                  <c:v>8</c:v>
                </c:pt>
                <c:pt idx="7">
                  <c:v>7</c:v>
                </c:pt>
                <c:pt idx="8">
                  <c:v>6</c:v>
                </c:pt>
                <c:pt idx="9">
                  <c:v>5</c:v>
                </c:pt>
                <c:pt idx="10">
                  <c:v>3</c:v>
                </c:pt>
                <c:pt idx="11">
                  <c:v>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Med11</b:Tag>
    <b:SourceType>Report</b:SourceType>
    <b:Guid>{AFF0CDA9-26C4-4903-BE4C-2D63C80F59E7}</b:Guid>
    <b:Author>
      <b:Author>
        <b:NameList>
          <b:Person>
            <b:Last>Medeiros</b:Last>
            <b:First>Heloísa</b:First>
            <b:Middle>Gomes</b:Middle>
          </b:Person>
        </b:NameList>
      </b:Author>
    </b:Author>
    <b:Title>MEDIDAS DE FRONTEIRA TRIPS-PLUS:IMPLICAÇÕES E LIMITES À EXPANSÃO DE NORMAS DE OBSERVÂNCIA DOS DIREITOS DE PROPRIEDADE INTELECTUAL</b:Title>
    <b:Year>2011</b:Year>
    <b:City>Florianopolis</b:City>
    <b:Publisher>UNIVERSIDADE FEDERAL DE SANTA CATARINA CENTRO DE CIÊNCIAS JURÍDICAS</b:Publisher>
    <b:RefOrder>1</b:RefOrder>
  </b:Source>
  <b:Source>
    <b:Tag>Com07</b:Tag>
    <b:SourceType>Report</b:SourceType>
    <b:Guid>{4B4E5C40-E810-45C9-8F77-967E2EF1E41A}</b:Guid>
    <b:Author>
      <b:Author>
        <b:Corporate>Comunidad Andina</b:Corporate>
      </b:Author>
    </b:Author>
    <b:Title>Medidas en Frontera sobre Propiedad Intelectual</b:Title>
    <b:Year>2007</b:Year>
    <b:Publisher>Proyecto de Cooperación UE-CAN</b:Publisher>
    <b:City>Lima</b:City>
    <b:RefOrder>2</b:RefOrder>
  </b:Source>
  <b:Source>
    <b:Tag>Mar07</b:Tag>
    <b:SourceType>BookSection</b:SourceType>
    <b:Guid>{2E754DC5-39DD-4706-A8F3-5018002C2DB3}</b:Guid>
    <b:Author>
      <b:Author>
        <b:NameList>
          <b:Person>
            <b:Last>Vrins</b:Last>
            <b:First>Marius</b:First>
            <b:Middle>Schneider y Olivier</b:Middle>
          </b:Person>
        </b:NameList>
      </b:Author>
      <b:BookAuthor>
        <b:NameList>
          <b:Person>
            <b:Last>Vrins</b:Last>
            <b:First>Marius</b:First>
            <b:Middle>Schneider y Olivier</b:Middle>
          </b:Person>
        </b:NameList>
      </b:BookAuthor>
    </b:Author>
    <b:Title>The magnitude and economic and social consequences of counterfeiting and piracy</b:Title>
    <b:Year>2007</b:Year>
    <b:Publisher>Oxford University Press</b:Publisher>
    <b:City>London</b:City>
    <b:BookTitle>'Enforcement of Intellectual Property Rights trough Border Measures - Law and Practice in the EU</b:BookTitle>
    <b:RefOrder>6</b:RefOrder>
  </b:Source>
  <b:Source>
    <b:Tag>Blu09</b:Tag>
    <b:SourceType>Report</b:SourceType>
    <b:Guid>{3DB7E4DB-D1AD-4844-9A52-18C95D0FE1E3}</b:Guid>
    <b:Author>
      <b:Author>
        <b:NameList>
          <b:Person>
            <b:Last>Bluztein</b:Last>
            <b:First>Natasha</b:First>
            <b:Middle>y Yépez Franco, Nélson</b:Middle>
          </b:Person>
        </b:NameList>
      </b:Author>
    </b:Author>
    <b:Title>Las Medidas en Frontera en el Ecuador</b:Title>
    <b:Year>2009</b:Year>
    <b:City>Quito</b:City>
    <b:RefOrder>3</b:RefOrder>
  </b:Source>
  <b:Source>
    <b:Tag>Car12</b:Tag>
    <b:SourceType>Report</b:SourceType>
    <b:Guid>{CB2F8C2E-34D9-4764-84F9-8F603E624FCB}</b:Guid>
    <b:Author>
      <b:Author>
        <b:NameList>
          <b:Person>
            <b:Last>Castrillón</b:Last>
            <b:First>Carmen</b:First>
            <b:Middle>Otéro García</b:Middle>
          </b:Person>
        </b:NameList>
      </b:Author>
    </b:Author>
    <b:Title>Protection of Intellectual Property through border</b:Title>
    <b:Year>2012</b:Year>
    <b:Publisher>Giuffré Edittore</b:Publisher>
    <b:City>Milano</b:City>
    <b:RefOrder>7</b:RefOrder>
  </b:Source>
  <b:Source>
    <b:Tag>The08</b:Tag>
    <b:SourceType>Report</b:SourceType>
    <b:Guid>{F66C3E07-4750-4F8B-92CD-3033767F20D6}</b:Guid>
    <b:Author>
      <b:Author>
        <b:Corporate>The Ministry of Commerce of China</b:Corporate>
      </b:Author>
    </b:Author>
    <b:Title>Roadmap for intellectual Property Protection in China, custom enforcement in China </b:Title>
    <b:Year>2008</b:Year>
    <b:City>Beijin</b:City>
    <b:RefOrder>8</b:RefOrder>
  </b:Source>
  <b:Source>
    <b:Tag>Nuñ10</b:Tag>
    <b:SourceType>BookSection</b:SourceType>
    <b:Guid>{01474DE3-B9BB-4074-80AE-6D27FC5AA990}</b:Guid>
    <b:Author>
      <b:Author>
        <b:NameList>
          <b:Person>
            <b:Last>Nuñez</b:Last>
            <b:First>Javier</b:First>
            <b:Middle>Fernando</b:Middle>
          </b:Person>
        </b:NameList>
      </b:Author>
    </b:Author>
    <b:Title>Marcas y Medidas en Frontera en el acuerdo TRIPS</b:Title>
    <b:Year>2010</b:Year>
    <b:Publisher>Revista de Estudios Aduaneros</b:Publisher>
    <b:City>Buenos Aires</b:City>
    <b:BookTitle>Revista de Estudios Aduaneros</b:BookTitle>
    <b:RefOrder>4</b:RefOrder>
  </b:Source>
  <b:Source>
    <b:Tag>Sha09</b:Tag>
    <b:SourceType>BookSection</b:SourceType>
    <b:Guid>{E3A62561-25AB-4AB6-8232-1AD4E73765F2}</b:Guid>
    <b:Author>
      <b:Author>
        <b:NameList>
          <b:Person>
            <b:Last>Kumar</b:Last>
            <b:First>Shashank</b:First>
            <b:Middle>P.</b:Middle>
          </b:Person>
        </b:NameList>
      </b:Author>
    </b:Author>
    <b:Title>European Border Measures and Trade in Generic Pharmaceuticals: Issues of TRIPS, Doha Declaration and Public Health</b:Title>
    <b:BookTitle>International Trade law &amp; Regulation Journal</b:BookTitle>
    <b:Year>2009</b:Year>
    <b:Pages>176-184</b:Pages>
    <b:City>London</b:City>
    <b:Publisher>sweet and maxwell</b:Publisher>
    <b:RefOrder>5</b:RefOrder>
  </b:Source>
  <b:Source>
    <b:Tag>Chr12</b:Tag>
    <b:SourceType>Report</b:SourceType>
    <b:Guid>{D8F5C7ED-D010-4929-9E5D-07B36EEFCE7A}</b:Guid>
    <b:Author>
      <b:Author>
        <b:NameList>
          <b:Person>
            <b:Last>Vaccaro</b:Last>
            <b:First>Christian</b:First>
            <b:Middle>Schmitz</b:Middle>
          </b:Person>
        </b:NameList>
      </b:Author>
    </b:Author>
    <b:Title>El acuerdo sobre los derechos de propiedad intelectual relacionados con el comercio, 10 años de vigencia en chile</b:Title>
    <b:Year>2012</b:Year>
    <b:City>Concepción</b:City>
    <b:RefOrder>9</b:RefOrder>
  </b:Source>
  <b:Source>
    <b:Tag>Xav09</b:Tag>
    <b:SourceType>Report</b:SourceType>
    <b:Guid>{234FC373-CD6D-4160-A22D-A298B8090C78}</b:Guid>
    <b:Author>
      <b:Author>
        <b:NameList>
          <b:Person>
            <b:Last>Seuba</b:Last>
            <b:First>Xavier</b:First>
          </b:Person>
        </b:NameList>
      </b:Author>
    </b:Author>
    <b:Title>Border Measures Concerning Goods Allegedly Infringing Intellectual Property Rights: The Seizures of Generic Medicines in Transit</b:Title>
    <b:Year>2009</b:Year>
    <b:Publisher>ICTSD Programme on IPRs and Sustainable Development</b:Publisher>
    <b:City>Geneva</b:City>
    <b:RefOrder>10</b:RefOrder>
  </b:Source>
  <b:Source>
    <b:Tag>Rus11</b:Tag>
    <b:SourceType>JournalArticle</b:SourceType>
    <b:Guid>{66E82637-2789-4EB5-BBA7-B96F2460FEE7}</b:Guid>
    <b:Author>
      <b:Author>
        <b:NameList>
          <b:Person>
            <b:Last>Ruse</b:Last>
            <b:First>Khan</b:First>
            <b:Middle>Henning Grosse</b:Middle>
          </b:Person>
        </b:NameList>
      </b:Author>
    </b:Author>
    <b:Title>A Trade Agreement Creating Barriers to International Trade?: ACTA Border Measures and Goods in Transit</b:Title>
    <b:Year>2011</b:Year>
    <b:Publisher>American University internacional Law Review</b:Publisher>
    <b:JournalName>American University International Law Review N°26 </b:JournalName>
    <b:Pages>647-726</b:Pages>
    <b:RefOrder>11</b:RefOrder>
  </b:Source>
  <b:Source>
    <b:Tag>Viv06</b:Tag>
    <b:SourceType>JournalArticle</b:SourceType>
    <b:Guid>{224152D2-914F-4160-9025-97989E0564E4}</b:Guid>
    <b:Author>
      <b:Author>
        <b:NameList>
          <b:Person>
            <b:Last>Tellez</b:Last>
            <b:First>Viviana</b:First>
            <b:Middle>Munoz</b:Middle>
          </b:Person>
        </b:NameList>
      </b:Author>
    </b:Author>
    <b:Title>THE WORLD CUSTOMS ORGANIZATION AND BORDER MEASURES FOR ENFORCEMENT OF IP RIGHTS: SETTING NEW STANDARDS OF INTELLECTUAL PROPERTY ENFORCEMENT THROUGH THE BACK DOOR?</b:Title>
    <b:JournalName>South Bulletin: Reflections and Foresights</b:JournalName>
    <b:Year>2006</b:Year>
    <b:Pages>6-19</b:Pages>
    <b:RefOrder>12</b:RefOrder>
  </b:Source>
  <b:Source>
    <b:Tag>Car09</b:Tag>
    <b:SourceType>Report</b:SourceType>
    <b:Guid>{FA4E68AE-5688-4DA9-8996-C56830B37637}</b:Guid>
    <b:Author>
      <b:Author>
        <b:NameList>
          <b:Person>
            <b:Last>Correa</b:Last>
            <b:First>Carsten</b:First>
            <b:Middle>Fink y Carlos M.</b:Middle>
          </b:Person>
        </b:NameList>
      </b:Author>
    </b:Author>
    <b:Title>The Global Debate on the Enforcement of Intellectual Property Rights and Developing Countries</b:Title>
    <b:Year>2009</b:Year>
    <b:Publisher>ICTSD Programme on Intellectual Property Rights and Sustainable Development</b:Publisher>
    <b:City>Geneve</b:City>
    <b:RefOrder>28</b:RefOrder>
  </b:Source>
  <b:Source>
    <b:Tag>Gra11</b:Tag>
    <b:SourceType>ConferenceProceedings</b:SourceType>
    <b:Guid>{45CF88C4-4FB0-4557-95FE-71FC92021004}</b:Guid>
    <b:Author>
      <b:Author>
        <b:NameList>
          <b:Person>
            <b:Last>Rose</b:Last>
            <b:First>Grant</b:First>
            <b:Middle>Adams y Ian</b:Middle>
          </b:Person>
        </b:NameList>
      </b:Author>
    </b:Author>
    <b:Title>Border measures to prevent the importation of counterfeit products</b:Title>
    <b:Year>2011</b:Year>
    <b:City>Manila</b:City>
    <b:ConferenceName>APAA 59th Council Meeting – 12 – 15 November 2011</b:ConferenceName>
    <b:RefOrder>17</b:RefOrder>
  </b:Source>
  <b:Source>
    <b:Tag>WOR02</b:Tag>
    <b:SourceType>Report</b:SourceType>
    <b:Guid>{03C880AC-8204-44AA-AB9A-DFB25BEED94D}</b:Guid>
    <b:Author>
      <b:Author>
        <b:Corporate>WORLD CUSTOMS ORGANIZATION</b:Corporate>
      </b:Author>
    </b:Author>
    <b:Title>MODEL PROVISIONS FOR NATIONAL LEGISLATION TO IMPLEMENT FAIR AND EFFECTIVE BORDER MEASURES CONSISTENT WITH THE AGREEMENT ON TRADE-RELATED ASPECTS OF INTELLECTUAL PROPERTY RIGHTS</b:Title>
    <b:Year>2002</b:Year>
    <b:City>Brussels</b:City>
    <b:RefOrder>18</b:RefOrder>
  </b:Source>
  <b:Source>
    <b:Tag>JHR95</b:Tag>
    <b:SourceType>Report</b:SourceType>
    <b:Guid>{1031B992-CDCA-4CA0-A215-BBE5E3535106}</b:Guid>
    <b:Author>
      <b:Author>
        <b:NameList>
          <b:Person>
            <b:Last>Reichman</b:Last>
            <b:First>JH</b:First>
          </b:Person>
        </b:NameList>
      </b:Author>
    </b:Author>
    <b:Title>Universal minimum standards of intellectual property protection under the TRIPS component of the WTO agreement</b:Title>
    <b:Year>1995</b:Year>
    <b:Publisher>International Lawyer</b:Publisher>
    <b:RefOrder>13</b:RefOrder>
  </b:Source>
  <b:Source>
    <b:Tag>Drs06</b:Tag>
    <b:SourceType>Report</b:SourceType>
    <b:Guid>{935F8A28-9462-40B4-B661-FC2C0AECBF28}</b:Guid>
    <b:Author>
      <b:Author>
        <b:NameList>
          <b:Person>
            <b:Last>Venturini</b:Last>
            <b:First>Dr.ssa</b:First>
            <b:Middle>Flavia</b:Middle>
          </b:Person>
        </b:NameList>
      </b:Author>
    </b:Author>
    <b:Title>Tutela comunitaria alla frontiera dei diritti di proprietà intellettuale</b:Title>
    <b:Year>2006</b:Year>
    <b:RefOrder>19</b:RefOrder>
  </b:Source>
  <b:Source>
    <b:Tag>Har04</b:Tag>
    <b:SourceType>JournalArticle</b:SourceType>
    <b:Guid>{CF631321-EF14-4108-9182-73FB8AFB26CB}</b:Guid>
    <b:Author>
      <b:Author>
        <b:NameList>
          <b:Person>
            <b:Last>Kumar</b:Last>
            <b:First>Harsh</b:First>
          </b:Person>
        </b:NameList>
      </b:Author>
    </b:Author>
    <b:Title>Border areas for the protection of intellectual Property Rights: An Analisys </b:Title>
    <b:Year>2004</b:Year>
    <b:JournalName>Journal of intellectual property Rights</b:JournalName>
    <b:Pages>43-50</b:Pages>
    <b:RefOrder>20</b:RefOrder>
  </b:Source>
  <b:Source>
    <b:Tag>Log10</b:Tag>
    <b:SourceType>Report</b:SourceType>
    <b:Guid>{89D4CB07-CED7-4255-B9E4-F89D21D8BD8F}</b:Guid>
    <b:Author>
      <b:Author>
        <b:NameList>
          <b:Person>
            <b:Last>Salazar L</b:Last>
            <b:First>Daniel</b:First>
            <b:Middle>Octavio Salazar</b:Middle>
          </b:Person>
        </b:NameList>
      </b:Author>
    </b:Author>
    <b:Title>Observancia de los derechos de propiedad intelectual en relación con las medidas en frontera de Venezuela</b:Title>
    <b:Year>2010</b:Year>
    <b:City>Caracas</b:City>
    <b:RefOrder>21</b:RefOrder>
  </b:Source>
  <b:Source>
    <b:Tag>Wor06</b:Tag>
    <b:SourceType>Report</b:SourceType>
    <b:Guid>{BA6DDBAD-5B6C-4235-89CC-9687A2BC1DD4}</b:Guid>
    <b:Author>
      <b:Author>
        <b:Corporate>World Trade Organization</b:Corporate>
      </b:Author>
    </b:Author>
    <b:Title>ENFORCING INTELLECTUAL PROPERTY RIGHTS: BORDER MEASURES Communication from the European Communities</b:Title>
    <b:Year>2006</b:Year>
    <b:City>Geneve</b:City>
    <b:RefOrder>22</b:RefOrder>
  </b:Source>
  <b:Source>
    <b:Tag>WIP04</b:Tag>
    <b:SourceType>Report</b:SourceType>
    <b:Guid>{F9459662-5479-43BD-8613-0E3B0326F7AD}</b:Guid>
    <b:Author>
      <b:Author>
        <b:Corporate>WIPO Intellectual Property Handbook: Policy, Law and Use</b:Corporate>
      </b:Author>
    </b:Author>
    <b:Title>Enforcement of Industrial Property Rights, Copyright and Related Rights</b:Title>
    <b:Year>2004</b:Year>
    <b:City>Geneva</b:City>
    <b:RefOrder>23</b:RefOrder>
  </b:Source>
  <b:Source>
    <b:Tag>Ste09</b:Tag>
    <b:SourceType>Report</b:SourceType>
    <b:Guid>{E729FA81-EAB2-48A0-BA80-AA29A9011EC2}</b:Guid>
    <b:Author>
      <b:Author>
        <b:NameList>
          <b:Person>
            <b:Last>Anisefzeswky</b:Last>
            <b:First>Stefan</b:First>
          </b:Person>
        </b:NameList>
      </b:Author>
    </b:Author>
    <b:Title>Cordinate Border Management a concept paper</b:Title>
    <b:Year>2009</b:Year>
    <b:City>Brussels</b:City>
    <b:RefOrder>24</b:RefOrder>
  </b:Source>
  <b:Source>
    <b:Tag>Mar11</b:Tag>
    <b:SourceType>Report</b:SourceType>
    <b:Guid>{89D92ED8-97D7-4931-82D2-9C882E7782F0}</b:Guid>
    <b:Author>
      <b:Author>
        <b:NameList>
          <b:Person>
            <b:Last>Polner</b:Last>
            <b:First>Mariya</b:First>
          </b:Person>
        </b:NameList>
      </b:Author>
    </b:Author>
    <b:Title>Coordinated border management:from theory to practice</b:Title>
    <b:Year>2011</b:Year>
    <b:City>Brussels</b:City>
    <b:RefOrder>25</b:RefOrder>
  </b:Source>
  <b:Source>
    <b:Tag>WOR12</b:Tag>
    <b:SourceType>Report</b:SourceType>
    <b:Guid>{6A77A342-046F-42B0-8056-5906244B4B71}</b:Guid>
    <b:Author>
      <b:Author>
        <b:Corporate>WORLD CUSTOMS ORGANIZATION</b:Corporate>
      </b:Author>
    </b:Author>
    <b:Title>Estudio sobre la gestión coordinada de fronteras</b:Title>
    <b:Year>2012</b:Year>
    <b:City>Brussels</b:City>
    <b:RefOrder>26</b:RefOrder>
  </b:Source>
  <b:Source>
    <b:Tag>Fre06</b:Tag>
    <b:SourceType>Report</b:SourceType>
    <b:Guid>{2B40DAC1-74CC-4856-9BE0-10786062512B}</b:Guid>
    <b:Author>
      <b:Author>
        <b:NameList>
          <b:Person>
            <b:Last>Abbott</b:Last>
            <b:First>Frederick</b:First>
            <b:Middle>M.</b:Middle>
          </b:Person>
        </b:NameList>
      </b:Author>
    </b:Author>
    <b:Title>Intellectual Property Provisions of Bilateral and Regional Trade Agreements in Light of U.S.</b:Title>
    <b:Year>2006</b:Year>
    <b:Publisher>UNCTAD</b:Publisher>
    <b:City>Geneva</b:City>
    <b:RefOrder>1</b:RefOrder>
  </b:Source>
  <b:Source>
    <b:Tag>Mal10</b:Tag>
    <b:SourceType>Report</b:SourceType>
    <b:Guid>{889332FE-17F6-4022-857E-28CA6C3DB185}</b:Guid>
    <b:Author>
      <b:Author>
        <b:NameList>
          <b:Person>
            <b:Last>Campos</b:Last>
            <b:First>Emilia</b:First>
            <b:Middle>Malgueiro</b:Middle>
          </b:Person>
        </b:NameList>
      </b:Author>
    </b:Author>
    <b:Title>Medidas  De Fronteira Para Protecao Da Propiedade</b:Title>
    <b:Year>2010</b:Year>
    <b:City>Sao Paulo</b:City>
    <b:RefOrder>2</b:RefOrder>
  </b:Source>
  <b:Source>
    <b:Tag>Mar071</b:Tag>
    <b:SourceType>JournalArticle</b:SourceType>
    <b:Guid>{CC0112E9-2F6B-47D7-BD59-24FF92E2206C}</b:Guid>
    <b:Author>
      <b:Author>
        <b:NameList>
          <b:Person>
            <b:Last>Wadlow</b:Last>
            <b:First>Dr</b:First>
            <b:Middle>Christopher</b:Middle>
          </b:Person>
        </b:NameList>
      </b:Author>
    </b:Author>
    <b:Title>Including Trade in Counterfeit</b:Title>
    <b:Year>2007</b:Year>
    <b:Publisher>Thompson</b:Publisher>
    <b:City>London</b:City>
    <b:JournalName>Intellectual Property Quarterly</b:JournalName>
    <b:RefOrder>3</b:RefOrder>
  </b:Source>
  <b:Source>
    <b:Tag>ORG11</b:Tag>
    <b:SourceType>Report</b:SourceType>
    <b:Guid>{5863FC91-0CA9-4C2E-A263-4D5912C41A7D}</b:Guid>
    <b:Author>
      <b:Author>
        <b:NameList>
          <b:Person>
            <b:Last>ORGANIZATION</b:Last>
            <b:First>WORLD</b:First>
            <b:Middle>CUSTOM</b:Middle>
          </b:Person>
        </b:NameList>
      </b:Author>
    </b:Author>
    <b:Title>Custom and IPR report</b:Title>
    <b:Year>2011</b:Year>
    <b:Publisher>WCO</b:Publisher>
    <b:City>Geneva</b:City>
    <b:RefOrder>4</b:RefOrder>
  </b:Source>
</b:Sources>
</file>

<file path=customXml/itemProps1.xml><?xml version="1.0" encoding="utf-8"?>
<ds:datastoreItem xmlns:ds="http://schemas.openxmlformats.org/officeDocument/2006/customXml" ds:itemID="{23EBCE3D-D549-45C6-9DB9-C639FF7BD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22097</Words>
  <Characters>121536</Characters>
  <Application>Microsoft Office Word</Application>
  <DocSecurity>0</DocSecurity>
  <Lines>1012</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dc:creator>
  <cp:lastModifiedBy>Patricia Cavieres</cp:lastModifiedBy>
  <cp:revision>2</cp:revision>
  <cp:lastPrinted>2013-06-30T19:55:00Z</cp:lastPrinted>
  <dcterms:created xsi:type="dcterms:W3CDTF">2013-07-02T20:37:00Z</dcterms:created>
  <dcterms:modified xsi:type="dcterms:W3CDTF">2013-07-02T20:37:00Z</dcterms:modified>
</cp:coreProperties>
</file>