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Toc359765309" w:displacedByCustomXml="next"/>
    <w:sdt>
      <w:sdtPr>
        <w:rPr>
          <w:sz w:val="24"/>
          <w:szCs w:val="24"/>
        </w:rPr>
        <w:id w:val="-678586026"/>
        <w:docPartObj>
          <w:docPartGallery w:val="Cover Pages"/>
          <w:docPartUnique/>
        </w:docPartObj>
      </w:sdtPr>
      <w:sdtEndPr>
        <w:rPr>
          <w:rFonts w:ascii="Times New Roman" w:hAnsi="Times New Roman"/>
          <w:b/>
        </w:rPr>
      </w:sdtEndPr>
      <w:sdtContent>
        <w:p w:rsidR="005A3B8A" w:rsidRDefault="005A3B8A" w:rsidP="005A3B8A">
          <w:pPr>
            <w:rPr>
              <w:sz w:val="24"/>
              <w:szCs w:val="24"/>
            </w:rPr>
          </w:pPr>
          <w:r>
            <w:rPr>
              <w:noProof/>
              <w:lang w:val="es-ES" w:eastAsia="es-ES"/>
            </w:rPr>
            <w:drawing>
              <wp:anchor distT="0" distB="0" distL="114300" distR="114300" simplePos="0" relativeHeight="251660288" behindDoc="0" locked="0" layoutInCell="1" allowOverlap="1" wp14:anchorId="19AC96CA" wp14:editId="0D217B82">
                <wp:simplePos x="0" y="0"/>
                <wp:positionH relativeFrom="column">
                  <wp:posOffset>-535305</wp:posOffset>
                </wp:positionH>
                <wp:positionV relativeFrom="paragraph">
                  <wp:posOffset>-207010</wp:posOffset>
                </wp:positionV>
                <wp:extent cx="1752600" cy="1752600"/>
                <wp:effectExtent l="0" t="0" r="0" b="0"/>
                <wp:wrapSquare wrapText="bothSides"/>
                <wp:docPr id="17" name="Imagen 17" descr="http://debatenacionalpostgrado.files.wordpress.com/2011/06/logo-u-de-chil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ebatenacionalpostgrado.files.wordpress.com/2011/06/logo-u-de-chile.g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52600" cy="1752600"/>
                        </a:xfrm>
                        <a:prstGeom prst="rect">
                          <a:avLst/>
                        </a:prstGeom>
                        <a:noFill/>
                        <a:ln>
                          <a:noFill/>
                        </a:ln>
                      </pic:spPr>
                    </pic:pic>
                  </a:graphicData>
                </a:graphic>
              </wp:anchor>
            </w:drawing>
          </w:r>
        </w:p>
        <w:p w:rsidR="005A3B8A" w:rsidRDefault="005A3B8A" w:rsidP="005A3B8A">
          <w:pPr>
            <w:rPr>
              <w:rFonts w:ascii="Times New Roman" w:hAnsi="Times New Roman"/>
              <w:b/>
              <w:sz w:val="24"/>
              <w:szCs w:val="24"/>
            </w:rPr>
          </w:pPr>
        </w:p>
        <w:p w:rsidR="005A3B8A" w:rsidRDefault="005A3B8A" w:rsidP="005A3B8A">
          <w:pPr>
            <w:rPr>
              <w:rFonts w:ascii="Times New Roman" w:hAnsi="Times New Roman"/>
              <w:b/>
              <w:sz w:val="24"/>
              <w:szCs w:val="24"/>
            </w:rPr>
          </w:pPr>
        </w:p>
        <w:p w:rsidR="00D44797" w:rsidRDefault="004118D8" w:rsidP="008A16E1">
          <w:pPr>
            <w:rPr>
              <w:rFonts w:ascii="Times New Roman" w:hAnsi="Times New Roman"/>
              <w:b/>
              <w:sz w:val="24"/>
              <w:szCs w:val="24"/>
            </w:rPr>
          </w:pPr>
          <w:r>
            <w:rPr>
              <w:rFonts w:ascii="Times New Roman" w:hAnsi="Times New Roman"/>
              <w:b/>
              <w:sz w:val="24"/>
              <w:szCs w:val="24"/>
            </w:rPr>
            <w:t>UNIVERSIDAD DE CHILE</w:t>
          </w:r>
        </w:p>
        <w:p w:rsidR="004118D8" w:rsidRDefault="004118D8" w:rsidP="00856FC7">
          <w:pPr>
            <w:jc w:val="center"/>
            <w:rPr>
              <w:rFonts w:ascii="Times New Roman" w:hAnsi="Times New Roman"/>
              <w:b/>
              <w:sz w:val="24"/>
              <w:szCs w:val="24"/>
            </w:rPr>
          </w:pPr>
        </w:p>
        <w:p w:rsidR="004118D8" w:rsidRPr="00E26C9C" w:rsidRDefault="004118D8" w:rsidP="00856FC7">
          <w:pPr>
            <w:jc w:val="center"/>
            <w:rPr>
              <w:rFonts w:ascii="Times New Roman" w:hAnsi="Times New Roman"/>
              <w:b/>
              <w:sz w:val="24"/>
              <w:szCs w:val="24"/>
            </w:rPr>
          </w:pPr>
        </w:p>
        <w:p w:rsidR="00856FC7" w:rsidRPr="00E26C9C" w:rsidRDefault="00856FC7" w:rsidP="00856FC7">
          <w:pPr>
            <w:jc w:val="center"/>
            <w:rPr>
              <w:rFonts w:ascii="Times New Roman" w:hAnsi="Times New Roman"/>
              <w:b/>
              <w:sz w:val="24"/>
              <w:szCs w:val="24"/>
            </w:rPr>
          </w:pPr>
          <w:r w:rsidRPr="00E26C9C">
            <w:rPr>
              <w:rFonts w:ascii="Times New Roman" w:hAnsi="Times New Roman"/>
              <w:b/>
              <w:sz w:val="24"/>
              <w:szCs w:val="24"/>
            </w:rPr>
            <w:t>INSTITUTO DE ESTUDIOS INTERNACIONALES</w:t>
          </w:r>
        </w:p>
        <w:p w:rsidR="00856FC7" w:rsidRDefault="00856FC7" w:rsidP="004118D8">
          <w:pPr>
            <w:jc w:val="center"/>
            <w:rPr>
              <w:rFonts w:ascii="Times New Roman" w:hAnsi="Times New Roman"/>
              <w:b/>
              <w:sz w:val="24"/>
              <w:szCs w:val="24"/>
            </w:rPr>
          </w:pPr>
        </w:p>
        <w:p w:rsidR="004118D8" w:rsidRPr="004118D8" w:rsidRDefault="004118D8" w:rsidP="004118D8">
          <w:pPr>
            <w:jc w:val="center"/>
            <w:rPr>
              <w:rFonts w:ascii="Times New Roman" w:hAnsi="Times New Roman"/>
              <w:b/>
              <w:sz w:val="24"/>
              <w:szCs w:val="24"/>
            </w:rPr>
          </w:pPr>
        </w:p>
        <w:p w:rsidR="004118D8" w:rsidRDefault="004118D8" w:rsidP="004118D8">
          <w:pPr>
            <w:jc w:val="center"/>
            <w:rPr>
              <w:rFonts w:ascii="Times New Roman" w:hAnsi="Times New Roman"/>
              <w:b/>
              <w:sz w:val="24"/>
              <w:szCs w:val="24"/>
            </w:rPr>
          </w:pPr>
          <w:r w:rsidRPr="004118D8">
            <w:rPr>
              <w:rFonts w:ascii="Times New Roman" w:hAnsi="Times New Roman"/>
              <w:b/>
              <w:sz w:val="24"/>
              <w:szCs w:val="24"/>
            </w:rPr>
            <w:t>EL PAPEL DE LA REGULACIÓN COLOMBIANA, PARA LA ATRACCIÓN DE LA INVERSIÓN EXTRANJERA DIRECTA Y EL IMPACTO DEL RETAIL CHILENO EN LA BANCARIZACIÓN DE PERSONAS.</w:t>
          </w:r>
        </w:p>
        <w:p w:rsidR="004118D8" w:rsidRDefault="004118D8" w:rsidP="004118D8">
          <w:pPr>
            <w:jc w:val="center"/>
            <w:rPr>
              <w:rFonts w:ascii="Times New Roman" w:hAnsi="Times New Roman"/>
              <w:b/>
              <w:sz w:val="24"/>
              <w:szCs w:val="24"/>
            </w:rPr>
          </w:pPr>
        </w:p>
        <w:p w:rsidR="004118D8" w:rsidRDefault="004118D8" w:rsidP="004118D8">
          <w:pPr>
            <w:jc w:val="center"/>
            <w:rPr>
              <w:rFonts w:ascii="Times New Roman" w:hAnsi="Times New Roman"/>
              <w:b/>
              <w:sz w:val="24"/>
              <w:szCs w:val="24"/>
            </w:rPr>
          </w:pPr>
        </w:p>
        <w:p w:rsidR="005A3B8A" w:rsidRDefault="005A3B8A" w:rsidP="004118D8">
          <w:pPr>
            <w:jc w:val="center"/>
            <w:rPr>
              <w:rFonts w:ascii="Times New Roman" w:hAnsi="Times New Roman"/>
              <w:b/>
              <w:sz w:val="24"/>
              <w:szCs w:val="24"/>
            </w:rPr>
          </w:pPr>
        </w:p>
        <w:p w:rsidR="004118D8" w:rsidRDefault="004118D8" w:rsidP="004118D8">
          <w:pPr>
            <w:jc w:val="center"/>
            <w:rPr>
              <w:rFonts w:ascii="Times New Roman" w:hAnsi="Times New Roman"/>
              <w:b/>
              <w:sz w:val="24"/>
              <w:szCs w:val="24"/>
            </w:rPr>
          </w:pPr>
        </w:p>
        <w:p w:rsidR="004118D8" w:rsidRDefault="004118D8" w:rsidP="004118D8">
          <w:pPr>
            <w:jc w:val="center"/>
            <w:rPr>
              <w:rFonts w:ascii="Times New Roman" w:hAnsi="Times New Roman"/>
              <w:b/>
              <w:sz w:val="24"/>
              <w:szCs w:val="24"/>
            </w:rPr>
          </w:pPr>
          <w:r>
            <w:rPr>
              <w:rFonts w:ascii="Times New Roman" w:hAnsi="Times New Roman"/>
              <w:b/>
              <w:sz w:val="24"/>
              <w:szCs w:val="24"/>
            </w:rPr>
            <w:t xml:space="preserve">MAGISTER EN ESTRATEGIA INTERNACIONAL Y </w:t>
          </w:r>
        </w:p>
        <w:p w:rsidR="004118D8" w:rsidRDefault="004118D8" w:rsidP="004118D8">
          <w:pPr>
            <w:jc w:val="center"/>
            <w:rPr>
              <w:rFonts w:ascii="Times New Roman" w:hAnsi="Times New Roman"/>
              <w:b/>
              <w:sz w:val="24"/>
              <w:szCs w:val="24"/>
            </w:rPr>
          </w:pPr>
          <w:r>
            <w:rPr>
              <w:rFonts w:ascii="Times New Roman" w:hAnsi="Times New Roman"/>
              <w:b/>
              <w:sz w:val="24"/>
              <w:szCs w:val="24"/>
            </w:rPr>
            <w:t xml:space="preserve">POLÍTICA COMERCIAL  </w:t>
          </w:r>
        </w:p>
        <w:p w:rsidR="004118D8" w:rsidRDefault="004118D8" w:rsidP="004118D8">
          <w:pPr>
            <w:jc w:val="center"/>
            <w:rPr>
              <w:rFonts w:ascii="Times New Roman" w:hAnsi="Times New Roman"/>
              <w:b/>
              <w:sz w:val="24"/>
              <w:szCs w:val="24"/>
            </w:rPr>
          </w:pPr>
        </w:p>
        <w:p w:rsidR="005A3B8A" w:rsidRDefault="005A3B8A" w:rsidP="004118D8">
          <w:pPr>
            <w:jc w:val="center"/>
            <w:rPr>
              <w:rFonts w:ascii="Times New Roman" w:hAnsi="Times New Roman"/>
              <w:b/>
              <w:sz w:val="24"/>
              <w:szCs w:val="24"/>
            </w:rPr>
          </w:pPr>
        </w:p>
        <w:p w:rsidR="005A3B8A" w:rsidRDefault="005A3B8A" w:rsidP="004118D8">
          <w:pPr>
            <w:jc w:val="center"/>
            <w:rPr>
              <w:rFonts w:ascii="Times New Roman" w:hAnsi="Times New Roman"/>
              <w:b/>
              <w:sz w:val="24"/>
              <w:szCs w:val="24"/>
            </w:rPr>
          </w:pPr>
        </w:p>
        <w:p w:rsidR="00856FC7" w:rsidRDefault="004118D8" w:rsidP="004118D8">
          <w:pPr>
            <w:jc w:val="center"/>
            <w:rPr>
              <w:rFonts w:ascii="Times New Roman" w:hAnsi="Times New Roman"/>
              <w:b/>
              <w:sz w:val="24"/>
              <w:szCs w:val="24"/>
            </w:rPr>
          </w:pPr>
          <w:r>
            <w:rPr>
              <w:rFonts w:ascii="Times New Roman" w:hAnsi="Times New Roman"/>
              <w:b/>
              <w:sz w:val="24"/>
              <w:szCs w:val="24"/>
            </w:rPr>
            <w:t>DIANA CAROLINA ORJUELA CARRERO</w:t>
          </w:r>
          <w:bookmarkStart w:id="1" w:name="_GoBack"/>
          <w:bookmarkEnd w:id="1"/>
        </w:p>
        <w:p w:rsidR="005A3B8A" w:rsidRDefault="005A3B8A" w:rsidP="004118D8">
          <w:pPr>
            <w:jc w:val="center"/>
            <w:rPr>
              <w:rFonts w:ascii="Times New Roman" w:hAnsi="Times New Roman"/>
              <w:b/>
              <w:sz w:val="24"/>
              <w:szCs w:val="24"/>
            </w:rPr>
          </w:pPr>
        </w:p>
        <w:p w:rsidR="004118D8" w:rsidRDefault="004118D8" w:rsidP="004118D8">
          <w:pPr>
            <w:jc w:val="center"/>
            <w:rPr>
              <w:rFonts w:ascii="Times New Roman" w:hAnsi="Times New Roman"/>
              <w:b/>
              <w:sz w:val="24"/>
              <w:szCs w:val="24"/>
            </w:rPr>
          </w:pPr>
        </w:p>
        <w:p w:rsidR="004118D8" w:rsidRDefault="004118D8" w:rsidP="004118D8">
          <w:pPr>
            <w:jc w:val="center"/>
            <w:rPr>
              <w:rFonts w:ascii="Times New Roman" w:hAnsi="Times New Roman"/>
              <w:b/>
              <w:sz w:val="24"/>
              <w:szCs w:val="24"/>
            </w:rPr>
          </w:pPr>
          <w:r>
            <w:rPr>
              <w:rFonts w:ascii="Times New Roman" w:hAnsi="Times New Roman"/>
              <w:b/>
              <w:sz w:val="24"/>
              <w:szCs w:val="24"/>
            </w:rPr>
            <w:t>SANTIAGO DE CHILE</w:t>
          </w:r>
        </w:p>
        <w:p w:rsidR="005A3B8A" w:rsidRPr="005A3B8A" w:rsidRDefault="004118D8" w:rsidP="005A3B8A">
          <w:pPr>
            <w:jc w:val="center"/>
          </w:pPr>
          <w:r>
            <w:rPr>
              <w:rFonts w:ascii="Times New Roman" w:hAnsi="Times New Roman"/>
              <w:b/>
              <w:sz w:val="24"/>
              <w:szCs w:val="24"/>
            </w:rPr>
            <w:t xml:space="preserve"> 2013</w:t>
          </w:r>
        </w:p>
      </w:sdtContent>
    </w:sdt>
    <w:p w:rsidR="00D44797" w:rsidRPr="005A3B8A" w:rsidRDefault="00D44797" w:rsidP="005A3B8A">
      <w:pPr>
        <w:pStyle w:val="Ttulo1"/>
        <w:rPr>
          <w:rFonts w:ascii="Times New Roman" w:hAnsi="Times New Roman"/>
          <w:sz w:val="24"/>
          <w:szCs w:val="24"/>
        </w:rPr>
      </w:pPr>
      <w:bookmarkStart w:id="2" w:name="_Toc360364790"/>
      <w:bookmarkStart w:id="3" w:name="_Toc360365315"/>
      <w:bookmarkStart w:id="4" w:name="_Toc360376245"/>
      <w:r w:rsidRPr="005A3B8A">
        <w:rPr>
          <w:rFonts w:ascii="Times New Roman" w:hAnsi="Times New Roman"/>
          <w:color w:val="auto"/>
          <w:sz w:val="24"/>
          <w:szCs w:val="24"/>
        </w:rPr>
        <w:lastRenderedPageBreak/>
        <w:t>Índice de contenido</w:t>
      </w:r>
      <w:bookmarkEnd w:id="2"/>
      <w:bookmarkEnd w:id="3"/>
      <w:bookmarkEnd w:id="4"/>
    </w:p>
    <w:p w:rsidR="001C39E7" w:rsidRDefault="001C39E7" w:rsidP="001C39E7"/>
    <w:p w:rsidR="00587ABC" w:rsidRPr="00587ABC" w:rsidRDefault="00587ABC" w:rsidP="00587ABC">
      <w:pPr>
        <w:pStyle w:val="TDC1"/>
        <w:tabs>
          <w:tab w:val="right" w:leader="dot" w:pos="8261"/>
        </w:tabs>
        <w:jc w:val="both"/>
        <w:rPr>
          <w:rFonts w:ascii="Times New Roman" w:eastAsiaTheme="minorEastAsia" w:hAnsi="Times New Roman"/>
          <w:b/>
          <w:noProof/>
          <w:sz w:val="24"/>
          <w:szCs w:val="24"/>
          <w:lang w:eastAsia="es-CO"/>
        </w:rPr>
      </w:pPr>
      <w:r w:rsidRPr="00587ABC">
        <w:rPr>
          <w:rFonts w:ascii="Times New Roman" w:hAnsi="Times New Roman"/>
          <w:b/>
          <w:sz w:val="24"/>
          <w:szCs w:val="24"/>
        </w:rPr>
        <w:fldChar w:fldCharType="begin"/>
      </w:r>
      <w:r w:rsidRPr="00587ABC">
        <w:rPr>
          <w:rFonts w:ascii="Times New Roman" w:hAnsi="Times New Roman"/>
          <w:b/>
          <w:sz w:val="24"/>
          <w:szCs w:val="24"/>
        </w:rPr>
        <w:instrText xml:space="preserve"> TOC \o "1-3" \h \z \u </w:instrText>
      </w:r>
      <w:r w:rsidRPr="00587ABC">
        <w:rPr>
          <w:rFonts w:ascii="Times New Roman" w:hAnsi="Times New Roman"/>
          <w:b/>
          <w:sz w:val="24"/>
          <w:szCs w:val="24"/>
        </w:rPr>
        <w:fldChar w:fldCharType="separate"/>
      </w:r>
      <w:hyperlink w:anchor="_Toc360376245" w:history="1">
        <w:r w:rsidRPr="00587ABC">
          <w:rPr>
            <w:rStyle w:val="Hipervnculo"/>
            <w:rFonts w:ascii="Times New Roman" w:hAnsi="Times New Roman"/>
            <w:b/>
            <w:noProof/>
            <w:color w:val="auto"/>
            <w:sz w:val="24"/>
            <w:szCs w:val="24"/>
          </w:rPr>
          <w:t>Índice de contenido</w:t>
        </w:r>
        <w:r w:rsidRPr="00587ABC">
          <w:rPr>
            <w:rFonts w:ascii="Times New Roman" w:hAnsi="Times New Roman"/>
            <w:b/>
            <w:noProof/>
            <w:webHidden/>
            <w:sz w:val="24"/>
            <w:szCs w:val="24"/>
          </w:rPr>
          <w:tab/>
        </w:r>
        <w:r w:rsidRPr="00587ABC">
          <w:rPr>
            <w:rFonts w:ascii="Times New Roman" w:hAnsi="Times New Roman"/>
            <w:b/>
            <w:noProof/>
            <w:webHidden/>
            <w:sz w:val="24"/>
            <w:szCs w:val="24"/>
          </w:rPr>
          <w:fldChar w:fldCharType="begin"/>
        </w:r>
        <w:r w:rsidRPr="00587ABC">
          <w:rPr>
            <w:rFonts w:ascii="Times New Roman" w:hAnsi="Times New Roman"/>
            <w:b/>
            <w:noProof/>
            <w:webHidden/>
            <w:sz w:val="24"/>
            <w:szCs w:val="24"/>
          </w:rPr>
          <w:instrText xml:space="preserve"> PAGEREF _Toc360376245 \h </w:instrText>
        </w:r>
        <w:r w:rsidRPr="00587ABC">
          <w:rPr>
            <w:rFonts w:ascii="Times New Roman" w:hAnsi="Times New Roman"/>
            <w:b/>
            <w:noProof/>
            <w:webHidden/>
            <w:sz w:val="24"/>
            <w:szCs w:val="24"/>
          </w:rPr>
        </w:r>
        <w:r w:rsidRPr="00587ABC">
          <w:rPr>
            <w:rFonts w:ascii="Times New Roman" w:hAnsi="Times New Roman"/>
            <w:b/>
            <w:noProof/>
            <w:webHidden/>
            <w:sz w:val="24"/>
            <w:szCs w:val="24"/>
          </w:rPr>
          <w:fldChar w:fldCharType="separate"/>
        </w:r>
        <w:r w:rsidRPr="00587ABC">
          <w:rPr>
            <w:rFonts w:ascii="Times New Roman" w:hAnsi="Times New Roman"/>
            <w:b/>
            <w:noProof/>
            <w:webHidden/>
            <w:sz w:val="24"/>
            <w:szCs w:val="24"/>
          </w:rPr>
          <w:t>1</w:t>
        </w:r>
        <w:r w:rsidRPr="00587ABC">
          <w:rPr>
            <w:rFonts w:ascii="Times New Roman" w:hAnsi="Times New Roman"/>
            <w:b/>
            <w:noProof/>
            <w:webHidden/>
            <w:sz w:val="24"/>
            <w:szCs w:val="24"/>
          </w:rPr>
          <w:fldChar w:fldCharType="end"/>
        </w:r>
      </w:hyperlink>
    </w:p>
    <w:p w:rsidR="00587ABC" w:rsidRPr="00587ABC" w:rsidRDefault="00A80EB5" w:rsidP="00587ABC">
      <w:pPr>
        <w:pStyle w:val="TDC1"/>
        <w:tabs>
          <w:tab w:val="right" w:leader="dot" w:pos="8261"/>
        </w:tabs>
        <w:jc w:val="both"/>
        <w:rPr>
          <w:rFonts w:ascii="Times New Roman" w:eastAsiaTheme="minorEastAsia" w:hAnsi="Times New Roman"/>
          <w:b/>
          <w:noProof/>
          <w:sz w:val="24"/>
          <w:szCs w:val="24"/>
          <w:lang w:eastAsia="es-CO"/>
        </w:rPr>
      </w:pPr>
      <w:hyperlink w:anchor="_Toc360376246" w:history="1">
        <w:r w:rsidR="00587ABC" w:rsidRPr="00587ABC">
          <w:rPr>
            <w:rStyle w:val="Hipervnculo"/>
            <w:rFonts w:ascii="Times New Roman" w:hAnsi="Times New Roman"/>
            <w:b/>
            <w:noProof/>
            <w:color w:val="auto"/>
            <w:sz w:val="24"/>
            <w:szCs w:val="24"/>
          </w:rPr>
          <w:t>Índice de Gráficos y Tablas</w:t>
        </w:r>
        <w:r w:rsidR="00587ABC" w:rsidRPr="00587ABC">
          <w:rPr>
            <w:rFonts w:ascii="Times New Roman" w:hAnsi="Times New Roman"/>
            <w:b/>
            <w:noProof/>
            <w:webHidden/>
            <w:sz w:val="24"/>
            <w:szCs w:val="24"/>
          </w:rPr>
          <w:tab/>
        </w:r>
        <w:r w:rsidR="00587ABC" w:rsidRPr="00587ABC">
          <w:rPr>
            <w:rFonts w:ascii="Times New Roman" w:hAnsi="Times New Roman"/>
            <w:b/>
            <w:noProof/>
            <w:webHidden/>
            <w:sz w:val="24"/>
            <w:szCs w:val="24"/>
          </w:rPr>
          <w:fldChar w:fldCharType="begin"/>
        </w:r>
        <w:r w:rsidR="00587ABC" w:rsidRPr="00587ABC">
          <w:rPr>
            <w:rFonts w:ascii="Times New Roman" w:hAnsi="Times New Roman"/>
            <w:b/>
            <w:noProof/>
            <w:webHidden/>
            <w:sz w:val="24"/>
            <w:szCs w:val="24"/>
          </w:rPr>
          <w:instrText xml:space="preserve"> PAGEREF _Toc360376246 \h </w:instrText>
        </w:r>
        <w:r w:rsidR="00587ABC" w:rsidRPr="00587ABC">
          <w:rPr>
            <w:rFonts w:ascii="Times New Roman" w:hAnsi="Times New Roman"/>
            <w:b/>
            <w:noProof/>
            <w:webHidden/>
            <w:sz w:val="24"/>
            <w:szCs w:val="24"/>
          </w:rPr>
        </w:r>
        <w:r w:rsidR="00587ABC" w:rsidRPr="00587ABC">
          <w:rPr>
            <w:rFonts w:ascii="Times New Roman" w:hAnsi="Times New Roman"/>
            <w:b/>
            <w:noProof/>
            <w:webHidden/>
            <w:sz w:val="24"/>
            <w:szCs w:val="24"/>
          </w:rPr>
          <w:fldChar w:fldCharType="separate"/>
        </w:r>
        <w:r w:rsidR="00587ABC" w:rsidRPr="00587ABC">
          <w:rPr>
            <w:rFonts w:ascii="Times New Roman" w:hAnsi="Times New Roman"/>
            <w:b/>
            <w:noProof/>
            <w:webHidden/>
            <w:sz w:val="24"/>
            <w:szCs w:val="24"/>
          </w:rPr>
          <w:t>3</w:t>
        </w:r>
        <w:r w:rsidR="00587ABC" w:rsidRPr="00587ABC">
          <w:rPr>
            <w:rFonts w:ascii="Times New Roman" w:hAnsi="Times New Roman"/>
            <w:b/>
            <w:noProof/>
            <w:webHidden/>
            <w:sz w:val="24"/>
            <w:szCs w:val="24"/>
          </w:rPr>
          <w:fldChar w:fldCharType="end"/>
        </w:r>
      </w:hyperlink>
    </w:p>
    <w:p w:rsidR="00587ABC" w:rsidRPr="00587ABC" w:rsidRDefault="00A80EB5" w:rsidP="00587ABC">
      <w:pPr>
        <w:pStyle w:val="TDC1"/>
        <w:tabs>
          <w:tab w:val="right" w:leader="dot" w:pos="8261"/>
        </w:tabs>
        <w:jc w:val="both"/>
        <w:rPr>
          <w:rFonts w:ascii="Times New Roman" w:eastAsiaTheme="minorEastAsia" w:hAnsi="Times New Roman"/>
          <w:b/>
          <w:noProof/>
          <w:sz w:val="24"/>
          <w:szCs w:val="24"/>
          <w:lang w:eastAsia="es-CO"/>
        </w:rPr>
      </w:pPr>
      <w:hyperlink w:anchor="_Toc360376247" w:history="1">
        <w:r w:rsidR="00587ABC" w:rsidRPr="00587ABC">
          <w:rPr>
            <w:rStyle w:val="Hipervnculo"/>
            <w:rFonts w:ascii="Times New Roman" w:hAnsi="Times New Roman"/>
            <w:b/>
            <w:noProof/>
            <w:color w:val="auto"/>
            <w:sz w:val="24"/>
            <w:szCs w:val="24"/>
          </w:rPr>
          <w:t>Resumen</w:t>
        </w:r>
        <w:r w:rsidR="00587ABC" w:rsidRPr="00587ABC">
          <w:rPr>
            <w:rFonts w:ascii="Times New Roman" w:hAnsi="Times New Roman"/>
            <w:b/>
            <w:noProof/>
            <w:webHidden/>
            <w:sz w:val="24"/>
            <w:szCs w:val="24"/>
          </w:rPr>
          <w:tab/>
        </w:r>
        <w:r w:rsidR="00587ABC" w:rsidRPr="00587ABC">
          <w:rPr>
            <w:rFonts w:ascii="Times New Roman" w:hAnsi="Times New Roman"/>
            <w:b/>
            <w:noProof/>
            <w:webHidden/>
            <w:sz w:val="24"/>
            <w:szCs w:val="24"/>
          </w:rPr>
          <w:fldChar w:fldCharType="begin"/>
        </w:r>
        <w:r w:rsidR="00587ABC" w:rsidRPr="00587ABC">
          <w:rPr>
            <w:rFonts w:ascii="Times New Roman" w:hAnsi="Times New Roman"/>
            <w:b/>
            <w:noProof/>
            <w:webHidden/>
            <w:sz w:val="24"/>
            <w:szCs w:val="24"/>
          </w:rPr>
          <w:instrText xml:space="preserve"> PAGEREF _Toc360376247 \h </w:instrText>
        </w:r>
        <w:r w:rsidR="00587ABC" w:rsidRPr="00587ABC">
          <w:rPr>
            <w:rFonts w:ascii="Times New Roman" w:hAnsi="Times New Roman"/>
            <w:b/>
            <w:noProof/>
            <w:webHidden/>
            <w:sz w:val="24"/>
            <w:szCs w:val="24"/>
          </w:rPr>
        </w:r>
        <w:r w:rsidR="00587ABC" w:rsidRPr="00587ABC">
          <w:rPr>
            <w:rFonts w:ascii="Times New Roman" w:hAnsi="Times New Roman"/>
            <w:b/>
            <w:noProof/>
            <w:webHidden/>
            <w:sz w:val="24"/>
            <w:szCs w:val="24"/>
          </w:rPr>
          <w:fldChar w:fldCharType="separate"/>
        </w:r>
        <w:r w:rsidR="00587ABC" w:rsidRPr="00587ABC">
          <w:rPr>
            <w:rFonts w:ascii="Times New Roman" w:hAnsi="Times New Roman"/>
            <w:b/>
            <w:noProof/>
            <w:webHidden/>
            <w:sz w:val="24"/>
            <w:szCs w:val="24"/>
          </w:rPr>
          <w:t>4</w:t>
        </w:r>
        <w:r w:rsidR="00587ABC" w:rsidRPr="00587ABC">
          <w:rPr>
            <w:rFonts w:ascii="Times New Roman" w:hAnsi="Times New Roman"/>
            <w:b/>
            <w:noProof/>
            <w:webHidden/>
            <w:sz w:val="24"/>
            <w:szCs w:val="24"/>
          </w:rPr>
          <w:fldChar w:fldCharType="end"/>
        </w:r>
      </w:hyperlink>
    </w:p>
    <w:p w:rsidR="00587ABC" w:rsidRPr="00587ABC" w:rsidRDefault="00A80EB5" w:rsidP="00587ABC">
      <w:pPr>
        <w:pStyle w:val="TDC1"/>
        <w:tabs>
          <w:tab w:val="right" w:leader="dot" w:pos="8261"/>
        </w:tabs>
        <w:jc w:val="both"/>
        <w:rPr>
          <w:rFonts w:ascii="Times New Roman" w:eastAsiaTheme="minorEastAsia" w:hAnsi="Times New Roman"/>
          <w:b/>
          <w:noProof/>
          <w:sz w:val="24"/>
          <w:szCs w:val="24"/>
          <w:lang w:eastAsia="es-CO"/>
        </w:rPr>
      </w:pPr>
      <w:hyperlink w:anchor="_Toc360376248" w:history="1">
        <w:r w:rsidR="00587ABC" w:rsidRPr="00587ABC">
          <w:rPr>
            <w:rStyle w:val="Hipervnculo"/>
            <w:rFonts w:ascii="Times New Roman" w:hAnsi="Times New Roman"/>
            <w:b/>
            <w:noProof/>
            <w:color w:val="auto"/>
            <w:sz w:val="24"/>
            <w:szCs w:val="24"/>
          </w:rPr>
          <w:t>Introducción</w:t>
        </w:r>
        <w:r w:rsidR="00587ABC" w:rsidRPr="00587ABC">
          <w:rPr>
            <w:rFonts w:ascii="Times New Roman" w:hAnsi="Times New Roman"/>
            <w:b/>
            <w:noProof/>
            <w:webHidden/>
            <w:sz w:val="24"/>
            <w:szCs w:val="24"/>
          </w:rPr>
          <w:tab/>
        </w:r>
        <w:r w:rsidR="00587ABC" w:rsidRPr="00587ABC">
          <w:rPr>
            <w:rFonts w:ascii="Times New Roman" w:hAnsi="Times New Roman"/>
            <w:b/>
            <w:noProof/>
            <w:webHidden/>
            <w:sz w:val="24"/>
            <w:szCs w:val="24"/>
          </w:rPr>
          <w:fldChar w:fldCharType="begin"/>
        </w:r>
        <w:r w:rsidR="00587ABC" w:rsidRPr="00587ABC">
          <w:rPr>
            <w:rFonts w:ascii="Times New Roman" w:hAnsi="Times New Roman"/>
            <w:b/>
            <w:noProof/>
            <w:webHidden/>
            <w:sz w:val="24"/>
            <w:szCs w:val="24"/>
          </w:rPr>
          <w:instrText xml:space="preserve"> PAGEREF _Toc360376248 \h </w:instrText>
        </w:r>
        <w:r w:rsidR="00587ABC" w:rsidRPr="00587ABC">
          <w:rPr>
            <w:rFonts w:ascii="Times New Roman" w:hAnsi="Times New Roman"/>
            <w:b/>
            <w:noProof/>
            <w:webHidden/>
            <w:sz w:val="24"/>
            <w:szCs w:val="24"/>
          </w:rPr>
        </w:r>
        <w:r w:rsidR="00587ABC" w:rsidRPr="00587ABC">
          <w:rPr>
            <w:rFonts w:ascii="Times New Roman" w:hAnsi="Times New Roman"/>
            <w:b/>
            <w:noProof/>
            <w:webHidden/>
            <w:sz w:val="24"/>
            <w:szCs w:val="24"/>
          </w:rPr>
          <w:fldChar w:fldCharType="separate"/>
        </w:r>
        <w:r w:rsidR="00587ABC" w:rsidRPr="00587ABC">
          <w:rPr>
            <w:rFonts w:ascii="Times New Roman" w:hAnsi="Times New Roman"/>
            <w:b/>
            <w:noProof/>
            <w:webHidden/>
            <w:sz w:val="24"/>
            <w:szCs w:val="24"/>
          </w:rPr>
          <w:t>5</w:t>
        </w:r>
        <w:r w:rsidR="00587ABC" w:rsidRPr="00587ABC">
          <w:rPr>
            <w:rFonts w:ascii="Times New Roman" w:hAnsi="Times New Roman"/>
            <w:b/>
            <w:noProof/>
            <w:webHidden/>
            <w:sz w:val="24"/>
            <w:szCs w:val="24"/>
          </w:rPr>
          <w:fldChar w:fldCharType="end"/>
        </w:r>
      </w:hyperlink>
    </w:p>
    <w:p w:rsidR="00587ABC" w:rsidRPr="00587ABC" w:rsidRDefault="00A80EB5" w:rsidP="00587ABC">
      <w:pPr>
        <w:pStyle w:val="TDC1"/>
        <w:tabs>
          <w:tab w:val="right" w:leader="dot" w:pos="8261"/>
        </w:tabs>
        <w:jc w:val="both"/>
        <w:rPr>
          <w:rFonts w:ascii="Times New Roman" w:eastAsiaTheme="minorEastAsia" w:hAnsi="Times New Roman"/>
          <w:b/>
          <w:noProof/>
          <w:sz w:val="24"/>
          <w:szCs w:val="24"/>
          <w:lang w:eastAsia="es-CO"/>
        </w:rPr>
      </w:pPr>
      <w:hyperlink w:anchor="_Toc360376249" w:history="1">
        <w:r w:rsidR="00587ABC" w:rsidRPr="00587ABC">
          <w:rPr>
            <w:rStyle w:val="Hipervnculo"/>
            <w:rFonts w:ascii="Times New Roman" w:hAnsi="Times New Roman"/>
            <w:b/>
            <w:noProof/>
            <w:color w:val="auto"/>
            <w:sz w:val="24"/>
            <w:szCs w:val="24"/>
          </w:rPr>
          <w:t>Capítulo I.  Reformas Regulatorias y Financieras en Colombia: 2007 – 2012</w:t>
        </w:r>
        <w:r w:rsidR="00587ABC" w:rsidRPr="00587ABC">
          <w:rPr>
            <w:rFonts w:ascii="Times New Roman" w:hAnsi="Times New Roman"/>
            <w:b/>
            <w:noProof/>
            <w:webHidden/>
            <w:sz w:val="24"/>
            <w:szCs w:val="24"/>
          </w:rPr>
          <w:tab/>
        </w:r>
        <w:r w:rsidR="00587ABC" w:rsidRPr="00587ABC">
          <w:rPr>
            <w:rFonts w:ascii="Times New Roman" w:hAnsi="Times New Roman"/>
            <w:b/>
            <w:noProof/>
            <w:webHidden/>
            <w:sz w:val="24"/>
            <w:szCs w:val="24"/>
          </w:rPr>
          <w:fldChar w:fldCharType="begin"/>
        </w:r>
        <w:r w:rsidR="00587ABC" w:rsidRPr="00587ABC">
          <w:rPr>
            <w:rFonts w:ascii="Times New Roman" w:hAnsi="Times New Roman"/>
            <w:b/>
            <w:noProof/>
            <w:webHidden/>
            <w:sz w:val="24"/>
            <w:szCs w:val="24"/>
          </w:rPr>
          <w:instrText xml:space="preserve"> PAGEREF _Toc360376249 \h </w:instrText>
        </w:r>
        <w:r w:rsidR="00587ABC" w:rsidRPr="00587ABC">
          <w:rPr>
            <w:rFonts w:ascii="Times New Roman" w:hAnsi="Times New Roman"/>
            <w:b/>
            <w:noProof/>
            <w:webHidden/>
            <w:sz w:val="24"/>
            <w:szCs w:val="24"/>
          </w:rPr>
        </w:r>
        <w:r w:rsidR="00587ABC" w:rsidRPr="00587ABC">
          <w:rPr>
            <w:rFonts w:ascii="Times New Roman" w:hAnsi="Times New Roman"/>
            <w:b/>
            <w:noProof/>
            <w:webHidden/>
            <w:sz w:val="24"/>
            <w:szCs w:val="24"/>
          </w:rPr>
          <w:fldChar w:fldCharType="separate"/>
        </w:r>
        <w:r w:rsidR="00587ABC" w:rsidRPr="00587ABC">
          <w:rPr>
            <w:rFonts w:ascii="Times New Roman" w:hAnsi="Times New Roman"/>
            <w:b/>
            <w:noProof/>
            <w:webHidden/>
            <w:sz w:val="24"/>
            <w:szCs w:val="24"/>
          </w:rPr>
          <w:t>8</w:t>
        </w:r>
        <w:r w:rsidR="00587ABC" w:rsidRPr="00587ABC">
          <w:rPr>
            <w:rFonts w:ascii="Times New Roman" w:hAnsi="Times New Roman"/>
            <w:b/>
            <w:noProof/>
            <w:webHidden/>
            <w:sz w:val="24"/>
            <w:szCs w:val="24"/>
          </w:rPr>
          <w:fldChar w:fldCharType="end"/>
        </w:r>
      </w:hyperlink>
    </w:p>
    <w:p w:rsidR="00587ABC" w:rsidRPr="00587ABC" w:rsidRDefault="00A80EB5" w:rsidP="00587ABC">
      <w:pPr>
        <w:pStyle w:val="TDC2"/>
        <w:rPr>
          <w:rFonts w:ascii="Times New Roman" w:eastAsiaTheme="minorEastAsia" w:hAnsi="Times New Roman"/>
          <w:b/>
          <w:noProof/>
          <w:sz w:val="24"/>
          <w:szCs w:val="24"/>
          <w:lang w:eastAsia="es-CO"/>
        </w:rPr>
      </w:pPr>
      <w:hyperlink w:anchor="_Toc360376250" w:history="1">
        <w:r w:rsidR="00587ABC" w:rsidRPr="00587ABC">
          <w:rPr>
            <w:rStyle w:val="Hipervnculo"/>
            <w:rFonts w:ascii="Times New Roman" w:hAnsi="Times New Roman"/>
            <w:b/>
            <w:noProof/>
            <w:color w:val="auto"/>
            <w:sz w:val="24"/>
            <w:szCs w:val="24"/>
          </w:rPr>
          <w:t>Antecedentes</w:t>
        </w:r>
        <w:r w:rsidR="00587ABC" w:rsidRPr="00587ABC">
          <w:rPr>
            <w:rFonts w:ascii="Times New Roman" w:hAnsi="Times New Roman"/>
            <w:b/>
            <w:noProof/>
            <w:webHidden/>
            <w:sz w:val="24"/>
            <w:szCs w:val="24"/>
          </w:rPr>
          <w:tab/>
        </w:r>
        <w:r w:rsidR="00587ABC" w:rsidRPr="00587ABC">
          <w:rPr>
            <w:rFonts w:ascii="Times New Roman" w:hAnsi="Times New Roman"/>
            <w:b/>
            <w:noProof/>
            <w:webHidden/>
            <w:sz w:val="24"/>
            <w:szCs w:val="24"/>
          </w:rPr>
          <w:fldChar w:fldCharType="begin"/>
        </w:r>
        <w:r w:rsidR="00587ABC" w:rsidRPr="00587ABC">
          <w:rPr>
            <w:rFonts w:ascii="Times New Roman" w:hAnsi="Times New Roman"/>
            <w:b/>
            <w:noProof/>
            <w:webHidden/>
            <w:sz w:val="24"/>
            <w:szCs w:val="24"/>
          </w:rPr>
          <w:instrText xml:space="preserve"> PAGEREF _Toc360376250 \h </w:instrText>
        </w:r>
        <w:r w:rsidR="00587ABC" w:rsidRPr="00587ABC">
          <w:rPr>
            <w:rFonts w:ascii="Times New Roman" w:hAnsi="Times New Roman"/>
            <w:b/>
            <w:noProof/>
            <w:webHidden/>
            <w:sz w:val="24"/>
            <w:szCs w:val="24"/>
          </w:rPr>
        </w:r>
        <w:r w:rsidR="00587ABC" w:rsidRPr="00587ABC">
          <w:rPr>
            <w:rFonts w:ascii="Times New Roman" w:hAnsi="Times New Roman"/>
            <w:b/>
            <w:noProof/>
            <w:webHidden/>
            <w:sz w:val="24"/>
            <w:szCs w:val="24"/>
          </w:rPr>
          <w:fldChar w:fldCharType="separate"/>
        </w:r>
        <w:r w:rsidR="00587ABC" w:rsidRPr="00587ABC">
          <w:rPr>
            <w:rFonts w:ascii="Times New Roman" w:hAnsi="Times New Roman"/>
            <w:b/>
            <w:noProof/>
            <w:webHidden/>
            <w:sz w:val="24"/>
            <w:szCs w:val="24"/>
          </w:rPr>
          <w:t>8</w:t>
        </w:r>
        <w:r w:rsidR="00587ABC" w:rsidRPr="00587ABC">
          <w:rPr>
            <w:rFonts w:ascii="Times New Roman" w:hAnsi="Times New Roman"/>
            <w:b/>
            <w:noProof/>
            <w:webHidden/>
            <w:sz w:val="24"/>
            <w:szCs w:val="24"/>
          </w:rPr>
          <w:fldChar w:fldCharType="end"/>
        </w:r>
      </w:hyperlink>
    </w:p>
    <w:p w:rsidR="00587ABC" w:rsidRPr="00587ABC" w:rsidRDefault="00A80EB5" w:rsidP="00587ABC">
      <w:pPr>
        <w:pStyle w:val="TDC2"/>
        <w:rPr>
          <w:rFonts w:ascii="Times New Roman" w:eastAsiaTheme="minorEastAsia" w:hAnsi="Times New Roman"/>
          <w:b/>
          <w:noProof/>
          <w:sz w:val="24"/>
          <w:szCs w:val="24"/>
          <w:lang w:eastAsia="es-CO"/>
        </w:rPr>
      </w:pPr>
      <w:hyperlink w:anchor="_Toc360376251" w:history="1">
        <w:r w:rsidR="00587ABC" w:rsidRPr="00587ABC">
          <w:rPr>
            <w:rStyle w:val="Hipervnculo"/>
            <w:rFonts w:ascii="Times New Roman" w:hAnsi="Times New Roman"/>
            <w:b/>
            <w:noProof/>
            <w:color w:val="auto"/>
            <w:sz w:val="24"/>
            <w:szCs w:val="24"/>
          </w:rPr>
          <w:t>Reformas Regulatorias 2007 - 2012</w:t>
        </w:r>
        <w:r w:rsidR="00587ABC" w:rsidRPr="00587ABC">
          <w:rPr>
            <w:rFonts w:ascii="Times New Roman" w:hAnsi="Times New Roman"/>
            <w:b/>
            <w:noProof/>
            <w:webHidden/>
            <w:sz w:val="24"/>
            <w:szCs w:val="24"/>
          </w:rPr>
          <w:tab/>
        </w:r>
        <w:r w:rsidR="00587ABC" w:rsidRPr="00587ABC">
          <w:rPr>
            <w:rFonts w:ascii="Times New Roman" w:hAnsi="Times New Roman"/>
            <w:b/>
            <w:noProof/>
            <w:webHidden/>
            <w:sz w:val="24"/>
            <w:szCs w:val="24"/>
          </w:rPr>
          <w:fldChar w:fldCharType="begin"/>
        </w:r>
        <w:r w:rsidR="00587ABC" w:rsidRPr="00587ABC">
          <w:rPr>
            <w:rFonts w:ascii="Times New Roman" w:hAnsi="Times New Roman"/>
            <w:b/>
            <w:noProof/>
            <w:webHidden/>
            <w:sz w:val="24"/>
            <w:szCs w:val="24"/>
          </w:rPr>
          <w:instrText xml:space="preserve"> PAGEREF _Toc360376251 \h </w:instrText>
        </w:r>
        <w:r w:rsidR="00587ABC" w:rsidRPr="00587ABC">
          <w:rPr>
            <w:rFonts w:ascii="Times New Roman" w:hAnsi="Times New Roman"/>
            <w:b/>
            <w:noProof/>
            <w:webHidden/>
            <w:sz w:val="24"/>
            <w:szCs w:val="24"/>
          </w:rPr>
        </w:r>
        <w:r w:rsidR="00587ABC" w:rsidRPr="00587ABC">
          <w:rPr>
            <w:rFonts w:ascii="Times New Roman" w:hAnsi="Times New Roman"/>
            <w:b/>
            <w:noProof/>
            <w:webHidden/>
            <w:sz w:val="24"/>
            <w:szCs w:val="24"/>
          </w:rPr>
          <w:fldChar w:fldCharType="separate"/>
        </w:r>
        <w:r w:rsidR="00587ABC" w:rsidRPr="00587ABC">
          <w:rPr>
            <w:rFonts w:ascii="Times New Roman" w:hAnsi="Times New Roman"/>
            <w:b/>
            <w:noProof/>
            <w:webHidden/>
            <w:sz w:val="24"/>
            <w:szCs w:val="24"/>
          </w:rPr>
          <w:t>9</w:t>
        </w:r>
        <w:r w:rsidR="00587ABC" w:rsidRPr="00587ABC">
          <w:rPr>
            <w:rFonts w:ascii="Times New Roman" w:hAnsi="Times New Roman"/>
            <w:b/>
            <w:noProof/>
            <w:webHidden/>
            <w:sz w:val="24"/>
            <w:szCs w:val="24"/>
          </w:rPr>
          <w:fldChar w:fldCharType="end"/>
        </w:r>
      </w:hyperlink>
    </w:p>
    <w:p w:rsidR="00587ABC" w:rsidRPr="00587ABC" w:rsidRDefault="00A80EB5" w:rsidP="00587ABC">
      <w:pPr>
        <w:pStyle w:val="TDC1"/>
        <w:tabs>
          <w:tab w:val="right" w:leader="dot" w:pos="8261"/>
        </w:tabs>
        <w:jc w:val="both"/>
        <w:rPr>
          <w:rFonts w:ascii="Times New Roman" w:eastAsiaTheme="minorEastAsia" w:hAnsi="Times New Roman"/>
          <w:b/>
          <w:noProof/>
          <w:sz w:val="24"/>
          <w:szCs w:val="24"/>
          <w:lang w:eastAsia="es-CO"/>
        </w:rPr>
      </w:pPr>
      <w:hyperlink w:anchor="_Toc360376252" w:history="1">
        <w:r w:rsidR="00587ABC" w:rsidRPr="00587ABC">
          <w:rPr>
            <w:rStyle w:val="Hipervnculo"/>
            <w:rFonts w:ascii="Times New Roman" w:hAnsi="Times New Roman"/>
            <w:b/>
            <w:noProof/>
            <w:color w:val="auto"/>
            <w:sz w:val="24"/>
            <w:szCs w:val="24"/>
          </w:rPr>
          <w:t>Tabla 1. Promoción de Sectores de Clase Mundial – Matriz de Productos y Actividades</w:t>
        </w:r>
        <w:r w:rsidR="00587ABC" w:rsidRPr="00587ABC">
          <w:rPr>
            <w:rFonts w:ascii="Times New Roman" w:hAnsi="Times New Roman"/>
            <w:b/>
            <w:noProof/>
            <w:webHidden/>
            <w:sz w:val="24"/>
            <w:szCs w:val="24"/>
          </w:rPr>
          <w:tab/>
        </w:r>
        <w:r w:rsidR="00587ABC" w:rsidRPr="00587ABC">
          <w:rPr>
            <w:rFonts w:ascii="Times New Roman" w:hAnsi="Times New Roman"/>
            <w:b/>
            <w:noProof/>
            <w:webHidden/>
            <w:sz w:val="24"/>
            <w:szCs w:val="24"/>
          </w:rPr>
          <w:fldChar w:fldCharType="begin"/>
        </w:r>
        <w:r w:rsidR="00587ABC" w:rsidRPr="00587ABC">
          <w:rPr>
            <w:rFonts w:ascii="Times New Roman" w:hAnsi="Times New Roman"/>
            <w:b/>
            <w:noProof/>
            <w:webHidden/>
            <w:sz w:val="24"/>
            <w:szCs w:val="24"/>
          </w:rPr>
          <w:instrText xml:space="preserve"> PAGEREF _Toc360376252 \h </w:instrText>
        </w:r>
        <w:r w:rsidR="00587ABC" w:rsidRPr="00587ABC">
          <w:rPr>
            <w:rFonts w:ascii="Times New Roman" w:hAnsi="Times New Roman"/>
            <w:b/>
            <w:noProof/>
            <w:webHidden/>
            <w:sz w:val="24"/>
            <w:szCs w:val="24"/>
          </w:rPr>
        </w:r>
        <w:r w:rsidR="00587ABC" w:rsidRPr="00587ABC">
          <w:rPr>
            <w:rFonts w:ascii="Times New Roman" w:hAnsi="Times New Roman"/>
            <w:b/>
            <w:noProof/>
            <w:webHidden/>
            <w:sz w:val="24"/>
            <w:szCs w:val="24"/>
          </w:rPr>
          <w:fldChar w:fldCharType="separate"/>
        </w:r>
        <w:r w:rsidR="00587ABC" w:rsidRPr="00587ABC">
          <w:rPr>
            <w:rFonts w:ascii="Times New Roman" w:hAnsi="Times New Roman"/>
            <w:b/>
            <w:noProof/>
            <w:webHidden/>
            <w:sz w:val="24"/>
            <w:szCs w:val="24"/>
          </w:rPr>
          <w:t>13</w:t>
        </w:r>
        <w:r w:rsidR="00587ABC" w:rsidRPr="00587ABC">
          <w:rPr>
            <w:rFonts w:ascii="Times New Roman" w:hAnsi="Times New Roman"/>
            <w:b/>
            <w:noProof/>
            <w:webHidden/>
            <w:sz w:val="24"/>
            <w:szCs w:val="24"/>
          </w:rPr>
          <w:fldChar w:fldCharType="end"/>
        </w:r>
      </w:hyperlink>
    </w:p>
    <w:p w:rsidR="00587ABC" w:rsidRPr="00587ABC" w:rsidRDefault="00A80EB5" w:rsidP="00587ABC">
      <w:pPr>
        <w:pStyle w:val="TDC1"/>
        <w:tabs>
          <w:tab w:val="right" w:leader="dot" w:pos="8261"/>
        </w:tabs>
        <w:jc w:val="both"/>
        <w:rPr>
          <w:rFonts w:ascii="Times New Roman" w:eastAsiaTheme="minorEastAsia" w:hAnsi="Times New Roman"/>
          <w:b/>
          <w:noProof/>
          <w:sz w:val="24"/>
          <w:szCs w:val="24"/>
          <w:lang w:eastAsia="es-CO"/>
        </w:rPr>
      </w:pPr>
      <w:hyperlink w:anchor="_Toc360376253" w:history="1">
        <w:r w:rsidR="00587ABC" w:rsidRPr="00587ABC">
          <w:rPr>
            <w:rStyle w:val="Hipervnculo"/>
            <w:rFonts w:ascii="Times New Roman" w:hAnsi="Times New Roman"/>
            <w:b/>
            <w:noProof/>
            <w:color w:val="auto"/>
            <w:sz w:val="24"/>
            <w:szCs w:val="24"/>
          </w:rPr>
          <w:t>Tabla 2. Acuerdos Comerciales y de Inversión de Colombia</w:t>
        </w:r>
        <w:r w:rsidR="00587ABC" w:rsidRPr="00587ABC">
          <w:rPr>
            <w:rFonts w:ascii="Times New Roman" w:hAnsi="Times New Roman"/>
            <w:b/>
            <w:noProof/>
            <w:webHidden/>
            <w:sz w:val="24"/>
            <w:szCs w:val="24"/>
          </w:rPr>
          <w:tab/>
        </w:r>
        <w:r w:rsidR="00587ABC" w:rsidRPr="00587ABC">
          <w:rPr>
            <w:rFonts w:ascii="Times New Roman" w:hAnsi="Times New Roman"/>
            <w:b/>
            <w:noProof/>
            <w:webHidden/>
            <w:sz w:val="24"/>
            <w:szCs w:val="24"/>
          </w:rPr>
          <w:fldChar w:fldCharType="begin"/>
        </w:r>
        <w:r w:rsidR="00587ABC" w:rsidRPr="00587ABC">
          <w:rPr>
            <w:rFonts w:ascii="Times New Roman" w:hAnsi="Times New Roman"/>
            <w:b/>
            <w:noProof/>
            <w:webHidden/>
            <w:sz w:val="24"/>
            <w:szCs w:val="24"/>
          </w:rPr>
          <w:instrText xml:space="preserve"> PAGEREF _Toc360376253 \h </w:instrText>
        </w:r>
        <w:r w:rsidR="00587ABC" w:rsidRPr="00587ABC">
          <w:rPr>
            <w:rFonts w:ascii="Times New Roman" w:hAnsi="Times New Roman"/>
            <w:b/>
            <w:noProof/>
            <w:webHidden/>
            <w:sz w:val="24"/>
            <w:szCs w:val="24"/>
          </w:rPr>
        </w:r>
        <w:r w:rsidR="00587ABC" w:rsidRPr="00587ABC">
          <w:rPr>
            <w:rFonts w:ascii="Times New Roman" w:hAnsi="Times New Roman"/>
            <w:b/>
            <w:noProof/>
            <w:webHidden/>
            <w:sz w:val="24"/>
            <w:szCs w:val="24"/>
          </w:rPr>
          <w:fldChar w:fldCharType="separate"/>
        </w:r>
        <w:r w:rsidR="00587ABC" w:rsidRPr="00587ABC">
          <w:rPr>
            <w:rFonts w:ascii="Times New Roman" w:hAnsi="Times New Roman"/>
            <w:b/>
            <w:noProof/>
            <w:webHidden/>
            <w:sz w:val="24"/>
            <w:szCs w:val="24"/>
          </w:rPr>
          <w:t>23</w:t>
        </w:r>
        <w:r w:rsidR="00587ABC" w:rsidRPr="00587ABC">
          <w:rPr>
            <w:rFonts w:ascii="Times New Roman" w:hAnsi="Times New Roman"/>
            <w:b/>
            <w:noProof/>
            <w:webHidden/>
            <w:sz w:val="24"/>
            <w:szCs w:val="24"/>
          </w:rPr>
          <w:fldChar w:fldCharType="end"/>
        </w:r>
      </w:hyperlink>
    </w:p>
    <w:p w:rsidR="00587ABC" w:rsidRPr="00587ABC" w:rsidRDefault="00A80EB5" w:rsidP="00587ABC">
      <w:pPr>
        <w:pStyle w:val="TDC2"/>
        <w:rPr>
          <w:rFonts w:ascii="Times New Roman" w:eastAsiaTheme="minorEastAsia" w:hAnsi="Times New Roman"/>
          <w:b/>
          <w:noProof/>
          <w:sz w:val="24"/>
          <w:szCs w:val="24"/>
          <w:lang w:eastAsia="es-CO"/>
        </w:rPr>
      </w:pPr>
      <w:hyperlink w:anchor="_Toc360376254" w:history="1">
        <w:r w:rsidR="00587ABC" w:rsidRPr="00587ABC">
          <w:rPr>
            <w:rStyle w:val="Hipervnculo"/>
            <w:rFonts w:ascii="Times New Roman" w:hAnsi="Times New Roman"/>
            <w:b/>
            <w:noProof/>
            <w:color w:val="auto"/>
            <w:sz w:val="24"/>
            <w:szCs w:val="24"/>
          </w:rPr>
          <w:t>Reforma Financiera</w:t>
        </w:r>
        <w:r w:rsidR="00587ABC" w:rsidRPr="00587ABC">
          <w:rPr>
            <w:rFonts w:ascii="Times New Roman" w:hAnsi="Times New Roman"/>
            <w:b/>
            <w:noProof/>
            <w:webHidden/>
            <w:sz w:val="24"/>
            <w:szCs w:val="24"/>
          </w:rPr>
          <w:tab/>
        </w:r>
        <w:r w:rsidR="00587ABC" w:rsidRPr="00587ABC">
          <w:rPr>
            <w:rFonts w:ascii="Times New Roman" w:hAnsi="Times New Roman"/>
            <w:b/>
            <w:noProof/>
            <w:webHidden/>
            <w:sz w:val="24"/>
            <w:szCs w:val="24"/>
          </w:rPr>
          <w:fldChar w:fldCharType="begin"/>
        </w:r>
        <w:r w:rsidR="00587ABC" w:rsidRPr="00587ABC">
          <w:rPr>
            <w:rFonts w:ascii="Times New Roman" w:hAnsi="Times New Roman"/>
            <w:b/>
            <w:noProof/>
            <w:webHidden/>
            <w:sz w:val="24"/>
            <w:szCs w:val="24"/>
          </w:rPr>
          <w:instrText xml:space="preserve"> PAGEREF _Toc360376254 \h </w:instrText>
        </w:r>
        <w:r w:rsidR="00587ABC" w:rsidRPr="00587ABC">
          <w:rPr>
            <w:rFonts w:ascii="Times New Roman" w:hAnsi="Times New Roman"/>
            <w:b/>
            <w:noProof/>
            <w:webHidden/>
            <w:sz w:val="24"/>
            <w:szCs w:val="24"/>
          </w:rPr>
        </w:r>
        <w:r w:rsidR="00587ABC" w:rsidRPr="00587ABC">
          <w:rPr>
            <w:rFonts w:ascii="Times New Roman" w:hAnsi="Times New Roman"/>
            <w:b/>
            <w:noProof/>
            <w:webHidden/>
            <w:sz w:val="24"/>
            <w:szCs w:val="24"/>
          </w:rPr>
          <w:fldChar w:fldCharType="separate"/>
        </w:r>
        <w:r w:rsidR="00587ABC" w:rsidRPr="00587ABC">
          <w:rPr>
            <w:rFonts w:ascii="Times New Roman" w:hAnsi="Times New Roman"/>
            <w:b/>
            <w:noProof/>
            <w:webHidden/>
            <w:sz w:val="24"/>
            <w:szCs w:val="24"/>
          </w:rPr>
          <w:t>27</w:t>
        </w:r>
        <w:r w:rsidR="00587ABC" w:rsidRPr="00587ABC">
          <w:rPr>
            <w:rFonts w:ascii="Times New Roman" w:hAnsi="Times New Roman"/>
            <w:b/>
            <w:noProof/>
            <w:webHidden/>
            <w:sz w:val="24"/>
            <w:szCs w:val="24"/>
          </w:rPr>
          <w:fldChar w:fldCharType="end"/>
        </w:r>
      </w:hyperlink>
    </w:p>
    <w:p w:rsidR="00587ABC" w:rsidRPr="00587ABC" w:rsidRDefault="00A80EB5" w:rsidP="00587ABC">
      <w:pPr>
        <w:pStyle w:val="TDC1"/>
        <w:tabs>
          <w:tab w:val="right" w:leader="dot" w:pos="8261"/>
        </w:tabs>
        <w:jc w:val="both"/>
        <w:rPr>
          <w:rFonts w:ascii="Times New Roman" w:eastAsiaTheme="minorEastAsia" w:hAnsi="Times New Roman"/>
          <w:b/>
          <w:noProof/>
          <w:sz w:val="24"/>
          <w:szCs w:val="24"/>
          <w:lang w:eastAsia="es-CO"/>
        </w:rPr>
      </w:pPr>
      <w:hyperlink w:anchor="_Toc360376255" w:history="1">
        <w:r w:rsidR="00587ABC" w:rsidRPr="00587ABC">
          <w:rPr>
            <w:rStyle w:val="Hipervnculo"/>
            <w:rFonts w:ascii="Times New Roman" w:hAnsi="Times New Roman"/>
            <w:b/>
            <w:noProof/>
            <w:color w:val="auto"/>
            <w:sz w:val="24"/>
            <w:szCs w:val="24"/>
          </w:rPr>
          <w:t>Tabla 3. Bancarización y Asignación Eficiente del Ahorro</w:t>
        </w:r>
        <w:r w:rsidR="00587ABC" w:rsidRPr="00587ABC">
          <w:rPr>
            <w:rFonts w:ascii="Times New Roman" w:hAnsi="Times New Roman"/>
            <w:b/>
            <w:noProof/>
            <w:webHidden/>
            <w:sz w:val="24"/>
            <w:szCs w:val="24"/>
          </w:rPr>
          <w:tab/>
        </w:r>
        <w:r w:rsidR="00587ABC" w:rsidRPr="00587ABC">
          <w:rPr>
            <w:rFonts w:ascii="Times New Roman" w:hAnsi="Times New Roman"/>
            <w:b/>
            <w:noProof/>
            <w:webHidden/>
            <w:sz w:val="24"/>
            <w:szCs w:val="24"/>
          </w:rPr>
          <w:fldChar w:fldCharType="begin"/>
        </w:r>
        <w:r w:rsidR="00587ABC" w:rsidRPr="00587ABC">
          <w:rPr>
            <w:rFonts w:ascii="Times New Roman" w:hAnsi="Times New Roman"/>
            <w:b/>
            <w:noProof/>
            <w:webHidden/>
            <w:sz w:val="24"/>
            <w:szCs w:val="24"/>
          </w:rPr>
          <w:instrText xml:space="preserve"> PAGEREF _Toc360376255 \h </w:instrText>
        </w:r>
        <w:r w:rsidR="00587ABC" w:rsidRPr="00587ABC">
          <w:rPr>
            <w:rFonts w:ascii="Times New Roman" w:hAnsi="Times New Roman"/>
            <w:b/>
            <w:noProof/>
            <w:webHidden/>
            <w:sz w:val="24"/>
            <w:szCs w:val="24"/>
          </w:rPr>
        </w:r>
        <w:r w:rsidR="00587ABC" w:rsidRPr="00587ABC">
          <w:rPr>
            <w:rFonts w:ascii="Times New Roman" w:hAnsi="Times New Roman"/>
            <w:b/>
            <w:noProof/>
            <w:webHidden/>
            <w:sz w:val="24"/>
            <w:szCs w:val="24"/>
          </w:rPr>
          <w:fldChar w:fldCharType="separate"/>
        </w:r>
        <w:r w:rsidR="00587ABC" w:rsidRPr="00587ABC">
          <w:rPr>
            <w:rFonts w:ascii="Times New Roman" w:hAnsi="Times New Roman"/>
            <w:b/>
            <w:noProof/>
            <w:webHidden/>
            <w:sz w:val="24"/>
            <w:szCs w:val="24"/>
          </w:rPr>
          <w:t>33</w:t>
        </w:r>
        <w:r w:rsidR="00587ABC" w:rsidRPr="00587ABC">
          <w:rPr>
            <w:rFonts w:ascii="Times New Roman" w:hAnsi="Times New Roman"/>
            <w:b/>
            <w:noProof/>
            <w:webHidden/>
            <w:sz w:val="24"/>
            <w:szCs w:val="24"/>
          </w:rPr>
          <w:fldChar w:fldCharType="end"/>
        </w:r>
      </w:hyperlink>
    </w:p>
    <w:p w:rsidR="00587ABC" w:rsidRPr="00587ABC" w:rsidRDefault="00A80EB5" w:rsidP="00587ABC">
      <w:pPr>
        <w:pStyle w:val="TDC1"/>
        <w:tabs>
          <w:tab w:val="right" w:leader="dot" w:pos="8261"/>
        </w:tabs>
        <w:jc w:val="both"/>
        <w:rPr>
          <w:rFonts w:ascii="Times New Roman" w:eastAsiaTheme="minorEastAsia" w:hAnsi="Times New Roman"/>
          <w:b/>
          <w:noProof/>
          <w:sz w:val="24"/>
          <w:szCs w:val="24"/>
          <w:lang w:eastAsia="es-CO"/>
        </w:rPr>
      </w:pPr>
      <w:hyperlink w:anchor="_Toc360376256" w:history="1">
        <w:r w:rsidR="00587ABC" w:rsidRPr="00587ABC">
          <w:rPr>
            <w:rStyle w:val="Hipervnculo"/>
            <w:rFonts w:ascii="Times New Roman" w:hAnsi="Times New Roman"/>
            <w:b/>
            <w:noProof/>
            <w:color w:val="auto"/>
            <w:sz w:val="24"/>
            <w:szCs w:val="24"/>
          </w:rPr>
          <w:t>Capítulo II.  Inversión chilena en Colombia y bancarización</w:t>
        </w:r>
        <w:r w:rsidR="00587ABC" w:rsidRPr="00587ABC">
          <w:rPr>
            <w:rFonts w:ascii="Times New Roman" w:hAnsi="Times New Roman"/>
            <w:b/>
            <w:noProof/>
            <w:webHidden/>
            <w:sz w:val="24"/>
            <w:szCs w:val="24"/>
          </w:rPr>
          <w:tab/>
        </w:r>
        <w:r w:rsidR="00587ABC" w:rsidRPr="00587ABC">
          <w:rPr>
            <w:rFonts w:ascii="Times New Roman" w:hAnsi="Times New Roman"/>
            <w:b/>
            <w:noProof/>
            <w:webHidden/>
            <w:sz w:val="24"/>
            <w:szCs w:val="24"/>
          </w:rPr>
          <w:fldChar w:fldCharType="begin"/>
        </w:r>
        <w:r w:rsidR="00587ABC" w:rsidRPr="00587ABC">
          <w:rPr>
            <w:rFonts w:ascii="Times New Roman" w:hAnsi="Times New Roman"/>
            <w:b/>
            <w:noProof/>
            <w:webHidden/>
            <w:sz w:val="24"/>
            <w:szCs w:val="24"/>
          </w:rPr>
          <w:instrText xml:space="preserve"> PAGEREF _Toc360376256 \h </w:instrText>
        </w:r>
        <w:r w:rsidR="00587ABC" w:rsidRPr="00587ABC">
          <w:rPr>
            <w:rFonts w:ascii="Times New Roman" w:hAnsi="Times New Roman"/>
            <w:b/>
            <w:noProof/>
            <w:webHidden/>
            <w:sz w:val="24"/>
            <w:szCs w:val="24"/>
          </w:rPr>
        </w:r>
        <w:r w:rsidR="00587ABC" w:rsidRPr="00587ABC">
          <w:rPr>
            <w:rFonts w:ascii="Times New Roman" w:hAnsi="Times New Roman"/>
            <w:b/>
            <w:noProof/>
            <w:webHidden/>
            <w:sz w:val="24"/>
            <w:szCs w:val="24"/>
          </w:rPr>
          <w:fldChar w:fldCharType="separate"/>
        </w:r>
        <w:r w:rsidR="00587ABC" w:rsidRPr="00587ABC">
          <w:rPr>
            <w:rFonts w:ascii="Times New Roman" w:hAnsi="Times New Roman"/>
            <w:b/>
            <w:noProof/>
            <w:webHidden/>
            <w:sz w:val="24"/>
            <w:szCs w:val="24"/>
          </w:rPr>
          <w:t>34</w:t>
        </w:r>
        <w:r w:rsidR="00587ABC" w:rsidRPr="00587ABC">
          <w:rPr>
            <w:rFonts w:ascii="Times New Roman" w:hAnsi="Times New Roman"/>
            <w:b/>
            <w:noProof/>
            <w:webHidden/>
            <w:sz w:val="24"/>
            <w:szCs w:val="24"/>
          </w:rPr>
          <w:fldChar w:fldCharType="end"/>
        </w:r>
      </w:hyperlink>
    </w:p>
    <w:p w:rsidR="00587ABC" w:rsidRPr="00587ABC" w:rsidRDefault="00A80EB5" w:rsidP="00587ABC">
      <w:pPr>
        <w:pStyle w:val="TDC2"/>
        <w:rPr>
          <w:rFonts w:ascii="Times New Roman" w:eastAsiaTheme="minorEastAsia" w:hAnsi="Times New Roman"/>
          <w:b/>
          <w:noProof/>
          <w:sz w:val="24"/>
          <w:szCs w:val="24"/>
          <w:lang w:eastAsia="es-CO"/>
        </w:rPr>
      </w:pPr>
      <w:hyperlink w:anchor="_Toc360376257" w:history="1">
        <w:r w:rsidR="00587ABC" w:rsidRPr="00587ABC">
          <w:rPr>
            <w:rStyle w:val="Hipervnculo"/>
            <w:rFonts w:ascii="Times New Roman" w:hAnsi="Times New Roman"/>
            <w:b/>
            <w:noProof/>
            <w:color w:val="auto"/>
            <w:sz w:val="24"/>
            <w:szCs w:val="24"/>
          </w:rPr>
          <w:t>Inversión en Colombia</w:t>
        </w:r>
        <w:r w:rsidR="00587ABC" w:rsidRPr="00587ABC">
          <w:rPr>
            <w:rFonts w:ascii="Times New Roman" w:hAnsi="Times New Roman"/>
            <w:b/>
            <w:noProof/>
            <w:webHidden/>
            <w:sz w:val="24"/>
            <w:szCs w:val="24"/>
          </w:rPr>
          <w:tab/>
        </w:r>
        <w:r w:rsidR="00587ABC" w:rsidRPr="00587ABC">
          <w:rPr>
            <w:rFonts w:ascii="Times New Roman" w:hAnsi="Times New Roman"/>
            <w:b/>
            <w:noProof/>
            <w:webHidden/>
            <w:sz w:val="24"/>
            <w:szCs w:val="24"/>
          </w:rPr>
          <w:fldChar w:fldCharType="begin"/>
        </w:r>
        <w:r w:rsidR="00587ABC" w:rsidRPr="00587ABC">
          <w:rPr>
            <w:rFonts w:ascii="Times New Roman" w:hAnsi="Times New Roman"/>
            <w:b/>
            <w:noProof/>
            <w:webHidden/>
            <w:sz w:val="24"/>
            <w:szCs w:val="24"/>
          </w:rPr>
          <w:instrText xml:space="preserve"> PAGEREF _Toc360376257 \h </w:instrText>
        </w:r>
        <w:r w:rsidR="00587ABC" w:rsidRPr="00587ABC">
          <w:rPr>
            <w:rFonts w:ascii="Times New Roman" w:hAnsi="Times New Roman"/>
            <w:b/>
            <w:noProof/>
            <w:webHidden/>
            <w:sz w:val="24"/>
            <w:szCs w:val="24"/>
          </w:rPr>
        </w:r>
        <w:r w:rsidR="00587ABC" w:rsidRPr="00587ABC">
          <w:rPr>
            <w:rFonts w:ascii="Times New Roman" w:hAnsi="Times New Roman"/>
            <w:b/>
            <w:noProof/>
            <w:webHidden/>
            <w:sz w:val="24"/>
            <w:szCs w:val="24"/>
          </w:rPr>
          <w:fldChar w:fldCharType="separate"/>
        </w:r>
        <w:r w:rsidR="00587ABC" w:rsidRPr="00587ABC">
          <w:rPr>
            <w:rFonts w:ascii="Times New Roman" w:hAnsi="Times New Roman"/>
            <w:b/>
            <w:noProof/>
            <w:webHidden/>
            <w:sz w:val="24"/>
            <w:szCs w:val="24"/>
          </w:rPr>
          <w:t>34</w:t>
        </w:r>
        <w:r w:rsidR="00587ABC" w:rsidRPr="00587ABC">
          <w:rPr>
            <w:rFonts w:ascii="Times New Roman" w:hAnsi="Times New Roman"/>
            <w:b/>
            <w:noProof/>
            <w:webHidden/>
            <w:sz w:val="24"/>
            <w:szCs w:val="24"/>
          </w:rPr>
          <w:fldChar w:fldCharType="end"/>
        </w:r>
      </w:hyperlink>
    </w:p>
    <w:p w:rsidR="00587ABC" w:rsidRPr="00587ABC" w:rsidRDefault="00A80EB5" w:rsidP="00587ABC">
      <w:pPr>
        <w:pStyle w:val="TDC1"/>
        <w:tabs>
          <w:tab w:val="right" w:leader="dot" w:pos="8261"/>
        </w:tabs>
        <w:jc w:val="both"/>
        <w:rPr>
          <w:rFonts w:ascii="Times New Roman" w:eastAsiaTheme="minorEastAsia" w:hAnsi="Times New Roman"/>
          <w:b/>
          <w:noProof/>
          <w:sz w:val="24"/>
          <w:szCs w:val="24"/>
          <w:lang w:eastAsia="es-CO"/>
        </w:rPr>
      </w:pPr>
      <w:hyperlink w:anchor="_Toc360376258" w:history="1">
        <w:r w:rsidR="00587ABC" w:rsidRPr="00587ABC">
          <w:rPr>
            <w:rStyle w:val="Hipervnculo"/>
            <w:rFonts w:ascii="Times New Roman" w:hAnsi="Times New Roman"/>
            <w:b/>
            <w:noProof/>
            <w:color w:val="auto"/>
            <w:sz w:val="24"/>
            <w:szCs w:val="24"/>
          </w:rPr>
          <w:t>Gráfico 1. Inversión Directa de Capitales Chilenos en Colombia (1990-2012)</w:t>
        </w:r>
        <w:r w:rsidR="00587ABC" w:rsidRPr="00587ABC">
          <w:rPr>
            <w:rFonts w:ascii="Times New Roman" w:hAnsi="Times New Roman"/>
            <w:b/>
            <w:noProof/>
            <w:webHidden/>
            <w:sz w:val="24"/>
            <w:szCs w:val="24"/>
          </w:rPr>
          <w:tab/>
        </w:r>
        <w:r w:rsidR="00587ABC" w:rsidRPr="00587ABC">
          <w:rPr>
            <w:rFonts w:ascii="Times New Roman" w:hAnsi="Times New Roman"/>
            <w:b/>
            <w:noProof/>
            <w:webHidden/>
            <w:sz w:val="24"/>
            <w:szCs w:val="24"/>
          </w:rPr>
          <w:fldChar w:fldCharType="begin"/>
        </w:r>
        <w:r w:rsidR="00587ABC" w:rsidRPr="00587ABC">
          <w:rPr>
            <w:rFonts w:ascii="Times New Roman" w:hAnsi="Times New Roman"/>
            <w:b/>
            <w:noProof/>
            <w:webHidden/>
            <w:sz w:val="24"/>
            <w:szCs w:val="24"/>
          </w:rPr>
          <w:instrText xml:space="preserve"> PAGEREF _Toc360376258 \h </w:instrText>
        </w:r>
        <w:r w:rsidR="00587ABC" w:rsidRPr="00587ABC">
          <w:rPr>
            <w:rFonts w:ascii="Times New Roman" w:hAnsi="Times New Roman"/>
            <w:b/>
            <w:noProof/>
            <w:webHidden/>
            <w:sz w:val="24"/>
            <w:szCs w:val="24"/>
          </w:rPr>
        </w:r>
        <w:r w:rsidR="00587ABC" w:rsidRPr="00587ABC">
          <w:rPr>
            <w:rFonts w:ascii="Times New Roman" w:hAnsi="Times New Roman"/>
            <w:b/>
            <w:noProof/>
            <w:webHidden/>
            <w:sz w:val="24"/>
            <w:szCs w:val="24"/>
          </w:rPr>
          <w:fldChar w:fldCharType="separate"/>
        </w:r>
        <w:r w:rsidR="00587ABC" w:rsidRPr="00587ABC">
          <w:rPr>
            <w:rFonts w:ascii="Times New Roman" w:hAnsi="Times New Roman"/>
            <w:b/>
            <w:noProof/>
            <w:webHidden/>
            <w:sz w:val="24"/>
            <w:szCs w:val="24"/>
          </w:rPr>
          <w:t>34</w:t>
        </w:r>
        <w:r w:rsidR="00587ABC" w:rsidRPr="00587ABC">
          <w:rPr>
            <w:rFonts w:ascii="Times New Roman" w:hAnsi="Times New Roman"/>
            <w:b/>
            <w:noProof/>
            <w:webHidden/>
            <w:sz w:val="24"/>
            <w:szCs w:val="24"/>
          </w:rPr>
          <w:fldChar w:fldCharType="end"/>
        </w:r>
      </w:hyperlink>
    </w:p>
    <w:p w:rsidR="00587ABC" w:rsidRPr="00587ABC" w:rsidRDefault="00A80EB5" w:rsidP="00587ABC">
      <w:pPr>
        <w:pStyle w:val="TDC1"/>
        <w:tabs>
          <w:tab w:val="right" w:leader="dot" w:pos="8261"/>
        </w:tabs>
        <w:jc w:val="both"/>
        <w:rPr>
          <w:rFonts w:ascii="Times New Roman" w:eastAsiaTheme="minorEastAsia" w:hAnsi="Times New Roman"/>
          <w:b/>
          <w:noProof/>
          <w:sz w:val="24"/>
          <w:szCs w:val="24"/>
          <w:lang w:eastAsia="es-CO"/>
        </w:rPr>
      </w:pPr>
      <w:hyperlink w:anchor="_Toc360376259" w:history="1">
        <w:r w:rsidR="00587ABC" w:rsidRPr="00587ABC">
          <w:rPr>
            <w:rStyle w:val="Hipervnculo"/>
            <w:rFonts w:ascii="Times New Roman" w:hAnsi="Times New Roman"/>
            <w:b/>
            <w:noProof/>
            <w:color w:val="auto"/>
            <w:sz w:val="24"/>
            <w:szCs w:val="24"/>
          </w:rPr>
          <w:t>Gráfico 2. Inversión de Capitales Chilenos en Colombia estructura sectorial</w:t>
        </w:r>
        <w:r w:rsidR="00587ABC" w:rsidRPr="00587ABC">
          <w:rPr>
            <w:rFonts w:ascii="Times New Roman" w:hAnsi="Times New Roman"/>
            <w:b/>
            <w:noProof/>
            <w:webHidden/>
            <w:sz w:val="24"/>
            <w:szCs w:val="24"/>
          </w:rPr>
          <w:tab/>
        </w:r>
        <w:r w:rsidR="00587ABC" w:rsidRPr="00587ABC">
          <w:rPr>
            <w:rFonts w:ascii="Times New Roman" w:hAnsi="Times New Roman"/>
            <w:b/>
            <w:noProof/>
            <w:webHidden/>
            <w:sz w:val="24"/>
            <w:szCs w:val="24"/>
          </w:rPr>
          <w:fldChar w:fldCharType="begin"/>
        </w:r>
        <w:r w:rsidR="00587ABC" w:rsidRPr="00587ABC">
          <w:rPr>
            <w:rFonts w:ascii="Times New Roman" w:hAnsi="Times New Roman"/>
            <w:b/>
            <w:noProof/>
            <w:webHidden/>
            <w:sz w:val="24"/>
            <w:szCs w:val="24"/>
          </w:rPr>
          <w:instrText xml:space="preserve"> PAGEREF _Toc360376259 \h </w:instrText>
        </w:r>
        <w:r w:rsidR="00587ABC" w:rsidRPr="00587ABC">
          <w:rPr>
            <w:rFonts w:ascii="Times New Roman" w:hAnsi="Times New Roman"/>
            <w:b/>
            <w:noProof/>
            <w:webHidden/>
            <w:sz w:val="24"/>
            <w:szCs w:val="24"/>
          </w:rPr>
        </w:r>
        <w:r w:rsidR="00587ABC" w:rsidRPr="00587ABC">
          <w:rPr>
            <w:rFonts w:ascii="Times New Roman" w:hAnsi="Times New Roman"/>
            <w:b/>
            <w:noProof/>
            <w:webHidden/>
            <w:sz w:val="24"/>
            <w:szCs w:val="24"/>
          </w:rPr>
          <w:fldChar w:fldCharType="separate"/>
        </w:r>
        <w:r w:rsidR="00587ABC" w:rsidRPr="00587ABC">
          <w:rPr>
            <w:rFonts w:ascii="Times New Roman" w:hAnsi="Times New Roman"/>
            <w:b/>
            <w:noProof/>
            <w:webHidden/>
            <w:sz w:val="24"/>
            <w:szCs w:val="24"/>
          </w:rPr>
          <w:t>35</w:t>
        </w:r>
        <w:r w:rsidR="00587ABC" w:rsidRPr="00587ABC">
          <w:rPr>
            <w:rFonts w:ascii="Times New Roman" w:hAnsi="Times New Roman"/>
            <w:b/>
            <w:noProof/>
            <w:webHidden/>
            <w:sz w:val="24"/>
            <w:szCs w:val="24"/>
          </w:rPr>
          <w:fldChar w:fldCharType="end"/>
        </w:r>
      </w:hyperlink>
    </w:p>
    <w:p w:rsidR="00587ABC" w:rsidRPr="00587ABC" w:rsidRDefault="00A80EB5" w:rsidP="00587ABC">
      <w:pPr>
        <w:pStyle w:val="TDC2"/>
        <w:rPr>
          <w:rFonts w:ascii="Times New Roman" w:eastAsiaTheme="minorEastAsia" w:hAnsi="Times New Roman"/>
          <w:b/>
          <w:noProof/>
          <w:sz w:val="24"/>
          <w:szCs w:val="24"/>
          <w:lang w:eastAsia="es-CO"/>
        </w:rPr>
      </w:pPr>
      <w:hyperlink w:anchor="_Toc360376260" w:history="1">
        <w:r w:rsidR="00587ABC" w:rsidRPr="00587ABC">
          <w:rPr>
            <w:rStyle w:val="Hipervnculo"/>
            <w:rFonts w:ascii="Times New Roman" w:hAnsi="Times New Roman"/>
            <w:b/>
            <w:noProof/>
            <w:color w:val="auto"/>
            <w:sz w:val="24"/>
            <w:szCs w:val="24"/>
          </w:rPr>
          <w:t>Inclusión Financiera -  Bancarización</w:t>
        </w:r>
        <w:r w:rsidR="00587ABC" w:rsidRPr="00587ABC">
          <w:rPr>
            <w:rFonts w:ascii="Times New Roman" w:hAnsi="Times New Roman"/>
            <w:b/>
            <w:noProof/>
            <w:webHidden/>
            <w:sz w:val="24"/>
            <w:szCs w:val="24"/>
          </w:rPr>
          <w:tab/>
        </w:r>
        <w:r w:rsidR="00587ABC" w:rsidRPr="00587ABC">
          <w:rPr>
            <w:rFonts w:ascii="Times New Roman" w:hAnsi="Times New Roman"/>
            <w:b/>
            <w:noProof/>
            <w:webHidden/>
            <w:sz w:val="24"/>
            <w:szCs w:val="24"/>
          </w:rPr>
          <w:fldChar w:fldCharType="begin"/>
        </w:r>
        <w:r w:rsidR="00587ABC" w:rsidRPr="00587ABC">
          <w:rPr>
            <w:rFonts w:ascii="Times New Roman" w:hAnsi="Times New Roman"/>
            <w:b/>
            <w:noProof/>
            <w:webHidden/>
            <w:sz w:val="24"/>
            <w:szCs w:val="24"/>
          </w:rPr>
          <w:instrText xml:space="preserve"> PAGEREF _Toc360376260 \h </w:instrText>
        </w:r>
        <w:r w:rsidR="00587ABC" w:rsidRPr="00587ABC">
          <w:rPr>
            <w:rFonts w:ascii="Times New Roman" w:hAnsi="Times New Roman"/>
            <w:b/>
            <w:noProof/>
            <w:webHidden/>
            <w:sz w:val="24"/>
            <w:szCs w:val="24"/>
          </w:rPr>
        </w:r>
        <w:r w:rsidR="00587ABC" w:rsidRPr="00587ABC">
          <w:rPr>
            <w:rFonts w:ascii="Times New Roman" w:hAnsi="Times New Roman"/>
            <w:b/>
            <w:noProof/>
            <w:webHidden/>
            <w:sz w:val="24"/>
            <w:szCs w:val="24"/>
          </w:rPr>
          <w:fldChar w:fldCharType="separate"/>
        </w:r>
        <w:r w:rsidR="00587ABC" w:rsidRPr="00587ABC">
          <w:rPr>
            <w:rFonts w:ascii="Times New Roman" w:hAnsi="Times New Roman"/>
            <w:b/>
            <w:noProof/>
            <w:webHidden/>
            <w:sz w:val="24"/>
            <w:szCs w:val="24"/>
          </w:rPr>
          <w:t>36</w:t>
        </w:r>
        <w:r w:rsidR="00587ABC" w:rsidRPr="00587ABC">
          <w:rPr>
            <w:rFonts w:ascii="Times New Roman" w:hAnsi="Times New Roman"/>
            <w:b/>
            <w:noProof/>
            <w:webHidden/>
            <w:sz w:val="24"/>
            <w:szCs w:val="24"/>
          </w:rPr>
          <w:fldChar w:fldCharType="end"/>
        </w:r>
      </w:hyperlink>
    </w:p>
    <w:p w:rsidR="00587ABC" w:rsidRPr="00587ABC" w:rsidRDefault="00A80EB5" w:rsidP="00587ABC">
      <w:pPr>
        <w:pStyle w:val="TDC1"/>
        <w:tabs>
          <w:tab w:val="right" w:leader="dot" w:pos="8261"/>
        </w:tabs>
        <w:jc w:val="both"/>
        <w:rPr>
          <w:rFonts w:ascii="Times New Roman" w:eastAsiaTheme="minorEastAsia" w:hAnsi="Times New Roman"/>
          <w:b/>
          <w:noProof/>
          <w:sz w:val="24"/>
          <w:szCs w:val="24"/>
          <w:lang w:eastAsia="es-CO"/>
        </w:rPr>
      </w:pPr>
      <w:hyperlink w:anchor="_Toc360376261" w:history="1">
        <w:r w:rsidR="00587ABC" w:rsidRPr="00587ABC">
          <w:rPr>
            <w:rStyle w:val="Hipervnculo"/>
            <w:rFonts w:ascii="Times New Roman" w:hAnsi="Times New Roman"/>
            <w:b/>
            <w:noProof/>
            <w:color w:val="auto"/>
            <w:sz w:val="24"/>
            <w:szCs w:val="24"/>
          </w:rPr>
          <w:t>Gráfico 3. Tarjetas de crédito en Colombia a 2012, banca tradicional</w:t>
        </w:r>
        <w:r w:rsidR="00587ABC" w:rsidRPr="00587ABC">
          <w:rPr>
            <w:rFonts w:ascii="Times New Roman" w:hAnsi="Times New Roman"/>
            <w:b/>
            <w:noProof/>
            <w:webHidden/>
            <w:sz w:val="24"/>
            <w:szCs w:val="24"/>
          </w:rPr>
          <w:tab/>
        </w:r>
        <w:r w:rsidR="00587ABC" w:rsidRPr="00587ABC">
          <w:rPr>
            <w:rFonts w:ascii="Times New Roman" w:hAnsi="Times New Roman"/>
            <w:b/>
            <w:noProof/>
            <w:webHidden/>
            <w:sz w:val="24"/>
            <w:szCs w:val="24"/>
          </w:rPr>
          <w:fldChar w:fldCharType="begin"/>
        </w:r>
        <w:r w:rsidR="00587ABC" w:rsidRPr="00587ABC">
          <w:rPr>
            <w:rFonts w:ascii="Times New Roman" w:hAnsi="Times New Roman"/>
            <w:b/>
            <w:noProof/>
            <w:webHidden/>
            <w:sz w:val="24"/>
            <w:szCs w:val="24"/>
          </w:rPr>
          <w:instrText xml:space="preserve"> PAGEREF _Toc360376261 \h </w:instrText>
        </w:r>
        <w:r w:rsidR="00587ABC" w:rsidRPr="00587ABC">
          <w:rPr>
            <w:rFonts w:ascii="Times New Roman" w:hAnsi="Times New Roman"/>
            <w:b/>
            <w:noProof/>
            <w:webHidden/>
            <w:sz w:val="24"/>
            <w:szCs w:val="24"/>
          </w:rPr>
        </w:r>
        <w:r w:rsidR="00587ABC" w:rsidRPr="00587ABC">
          <w:rPr>
            <w:rFonts w:ascii="Times New Roman" w:hAnsi="Times New Roman"/>
            <w:b/>
            <w:noProof/>
            <w:webHidden/>
            <w:sz w:val="24"/>
            <w:szCs w:val="24"/>
          </w:rPr>
          <w:fldChar w:fldCharType="separate"/>
        </w:r>
        <w:r w:rsidR="00587ABC" w:rsidRPr="00587ABC">
          <w:rPr>
            <w:rFonts w:ascii="Times New Roman" w:hAnsi="Times New Roman"/>
            <w:b/>
            <w:noProof/>
            <w:webHidden/>
            <w:sz w:val="24"/>
            <w:szCs w:val="24"/>
          </w:rPr>
          <w:t>38</w:t>
        </w:r>
        <w:r w:rsidR="00587ABC" w:rsidRPr="00587ABC">
          <w:rPr>
            <w:rFonts w:ascii="Times New Roman" w:hAnsi="Times New Roman"/>
            <w:b/>
            <w:noProof/>
            <w:webHidden/>
            <w:sz w:val="24"/>
            <w:szCs w:val="24"/>
          </w:rPr>
          <w:fldChar w:fldCharType="end"/>
        </w:r>
      </w:hyperlink>
    </w:p>
    <w:p w:rsidR="00587ABC" w:rsidRPr="00587ABC" w:rsidRDefault="00A80EB5" w:rsidP="00587ABC">
      <w:pPr>
        <w:pStyle w:val="TDC1"/>
        <w:tabs>
          <w:tab w:val="right" w:leader="dot" w:pos="8261"/>
        </w:tabs>
        <w:jc w:val="both"/>
        <w:rPr>
          <w:rFonts w:ascii="Times New Roman" w:eastAsiaTheme="minorEastAsia" w:hAnsi="Times New Roman"/>
          <w:b/>
          <w:noProof/>
          <w:sz w:val="24"/>
          <w:szCs w:val="24"/>
          <w:lang w:eastAsia="es-CO"/>
        </w:rPr>
      </w:pPr>
      <w:hyperlink w:anchor="_Toc360376262" w:history="1">
        <w:r w:rsidR="00587ABC" w:rsidRPr="00587ABC">
          <w:rPr>
            <w:rStyle w:val="Hipervnculo"/>
            <w:rFonts w:ascii="Times New Roman" w:hAnsi="Times New Roman"/>
            <w:b/>
            <w:noProof/>
            <w:color w:val="auto"/>
            <w:sz w:val="24"/>
            <w:szCs w:val="24"/>
          </w:rPr>
          <w:t>Gráfico 4. Tarjetas de Crédito Emitidas a diciembre de 2012</w:t>
        </w:r>
        <w:r w:rsidR="00587ABC" w:rsidRPr="00587ABC">
          <w:rPr>
            <w:rFonts w:ascii="Times New Roman" w:hAnsi="Times New Roman"/>
            <w:b/>
            <w:noProof/>
            <w:webHidden/>
            <w:sz w:val="24"/>
            <w:szCs w:val="24"/>
          </w:rPr>
          <w:tab/>
        </w:r>
        <w:r w:rsidR="00587ABC" w:rsidRPr="00587ABC">
          <w:rPr>
            <w:rFonts w:ascii="Times New Roman" w:hAnsi="Times New Roman"/>
            <w:b/>
            <w:noProof/>
            <w:webHidden/>
            <w:sz w:val="24"/>
            <w:szCs w:val="24"/>
          </w:rPr>
          <w:fldChar w:fldCharType="begin"/>
        </w:r>
        <w:r w:rsidR="00587ABC" w:rsidRPr="00587ABC">
          <w:rPr>
            <w:rFonts w:ascii="Times New Roman" w:hAnsi="Times New Roman"/>
            <w:b/>
            <w:noProof/>
            <w:webHidden/>
            <w:sz w:val="24"/>
            <w:szCs w:val="24"/>
          </w:rPr>
          <w:instrText xml:space="preserve"> PAGEREF _Toc360376262 \h </w:instrText>
        </w:r>
        <w:r w:rsidR="00587ABC" w:rsidRPr="00587ABC">
          <w:rPr>
            <w:rFonts w:ascii="Times New Roman" w:hAnsi="Times New Roman"/>
            <w:b/>
            <w:noProof/>
            <w:webHidden/>
            <w:sz w:val="24"/>
            <w:szCs w:val="24"/>
          </w:rPr>
        </w:r>
        <w:r w:rsidR="00587ABC" w:rsidRPr="00587ABC">
          <w:rPr>
            <w:rFonts w:ascii="Times New Roman" w:hAnsi="Times New Roman"/>
            <w:b/>
            <w:noProof/>
            <w:webHidden/>
            <w:sz w:val="24"/>
            <w:szCs w:val="24"/>
          </w:rPr>
          <w:fldChar w:fldCharType="separate"/>
        </w:r>
        <w:r w:rsidR="00587ABC" w:rsidRPr="00587ABC">
          <w:rPr>
            <w:rFonts w:ascii="Times New Roman" w:hAnsi="Times New Roman"/>
            <w:b/>
            <w:noProof/>
            <w:webHidden/>
            <w:sz w:val="24"/>
            <w:szCs w:val="24"/>
          </w:rPr>
          <w:t>41</w:t>
        </w:r>
        <w:r w:rsidR="00587ABC" w:rsidRPr="00587ABC">
          <w:rPr>
            <w:rFonts w:ascii="Times New Roman" w:hAnsi="Times New Roman"/>
            <w:b/>
            <w:noProof/>
            <w:webHidden/>
            <w:sz w:val="24"/>
            <w:szCs w:val="24"/>
          </w:rPr>
          <w:fldChar w:fldCharType="end"/>
        </w:r>
      </w:hyperlink>
    </w:p>
    <w:p w:rsidR="00587ABC" w:rsidRPr="00587ABC" w:rsidRDefault="00A80EB5" w:rsidP="00587ABC">
      <w:pPr>
        <w:pStyle w:val="TDC1"/>
        <w:tabs>
          <w:tab w:val="right" w:leader="dot" w:pos="8261"/>
        </w:tabs>
        <w:jc w:val="both"/>
        <w:rPr>
          <w:rFonts w:ascii="Times New Roman" w:eastAsiaTheme="minorEastAsia" w:hAnsi="Times New Roman"/>
          <w:b/>
          <w:noProof/>
          <w:sz w:val="24"/>
          <w:szCs w:val="24"/>
          <w:lang w:eastAsia="es-CO"/>
        </w:rPr>
      </w:pPr>
      <w:hyperlink w:anchor="_Toc360376263" w:history="1">
        <w:r w:rsidR="00587ABC" w:rsidRPr="00587ABC">
          <w:rPr>
            <w:rStyle w:val="Hipervnculo"/>
            <w:rFonts w:ascii="Times New Roman" w:hAnsi="Times New Roman"/>
            <w:b/>
            <w:noProof/>
            <w:color w:val="auto"/>
            <w:sz w:val="24"/>
            <w:szCs w:val="24"/>
          </w:rPr>
          <w:t>Tabla 5. Transacciones por Tarjeta de Crédito Falabella 2009 al 2012</w:t>
        </w:r>
        <w:r w:rsidR="00587ABC" w:rsidRPr="00587ABC">
          <w:rPr>
            <w:rFonts w:ascii="Times New Roman" w:hAnsi="Times New Roman"/>
            <w:b/>
            <w:noProof/>
            <w:webHidden/>
            <w:sz w:val="24"/>
            <w:szCs w:val="24"/>
          </w:rPr>
          <w:tab/>
        </w:r>
        <w:r w:rsidR="00587ABC" w:rsidRPr="00587ABC">
          <w:rPr>
            <w:rFonts w:ascii="Times New Roman" w:hAnsi="Times New Roman"/>
            <w:b/>
            <w:noProof/>
            <w:webHidden/>
            <w:sz w:val="24"/>
            <w:szCs w:val="24"/>
          </w:rPr>
          <w:fldChar w:fldCharType="begin"/>
        </w:r>
        <w:r w:rsidR="00587ABC" w:rsidRPr="00587ABC">
          <w:rPr>
            <w:rFonts w:ascii="Times New Roman" w:hAnsi="Times New Roman"/>
            <w:b/>
            <w:noProof/>
            <w:webHidden/>
            <w:sz w:val="24"/>
            <w:szCs w:val="24"/>
          </w:rPr>
          <w:instrText xml:space="preserve"> PAGEREF _Toc360376263 \h </w:instrText>
        </w:r>
        <w:r w:rsidR="00587ABC" w:rsidRPr="00587ABC">
          <w:rPr>
            <w:rFonts w:ascii="Times New Roman" w:hAnsi="Times New Roman"/>
            <w:b/>
            <w:noProof/>
            <w:webHidden/>
            <w:sz w:val="24"/>
            <w:szCs w:val="24"/>
          </w:rPr>
        </w:r>
        <w:r w:rsidR="00587ABC" w:rsidRPr="00587ABC">
          <w:rPr>
            <w:rFonts w:ascii="Times New Roman" w:hAnsi="Times New Roman"/>
            <w:b/>
            <w:noProof/>
            <w:webHidden/>
            <w:sz w:val="24"/>
            <w:szCs w:val="24"/>
          </w:rPr>
          <w:fldChar w:fldCharType="separate"/>
        </w:r>
        <w:r w:rsidR="00587ABC" w:rsidRPr="00587ABC">
          <w:rPr>
            <w:rFonts w:ascii="Times New Roman" w:hAnsi="Times New Roman"/>
            <w:b/>
            <w:noProof/>
            <w:webHidden/>
            <w:sz w:val="24"/>
            <w:szCs w:val="24"/>
          </w:rPr>
          <w:t>42</w:t>
        </w:r>
        <w:r w:rsidR="00587ABC" w:rsidRPr="00587ABC">
          <w:rPr>
            <w:rFonts w:ascii="Times New Roman" w:hAnsi="Times New Roman"/>
            <w:b/>
            <w:noProof/>
            <w:webHidden/>
            <w:sz w:val="24"/>
            <w:szCs w:val="24"/>
          </w:rPr>
          <w:fldChar w:fldCharType="end"/>
        </w:r>
      </w:hyperlink>
    </w:p>
    <w:p w:rsidR="00587ABC" w:rsidRPr="00587ABC" w:rsidRDefault="00A80EB5" w:rsidP="00587ABC">
      <w:pPr>
        <w:pStyle w:val="TDC1"/>
        <w:tabs>
          <w:tab w:val="right" w:leader="dot" w:pos="8261"/>
        </w:tabs>
        <w:jc w:val="both"/>
        <w:rPr>
          <w:rFonts w:ascii="Times New Roman" w:eastAsiaTheme="minorEastAsia" w:hAnsi="Times New Roman"/>
          <w:b/>
          <w:noProof/>
          <w:sz w:val="24"/>
          <w:szCs w:val="24"/>
          <w:lang w:eastAsia="es-CO"/>
        </w:rPr>
      </w:pPr>
      <w:hyperlink w:anchor="_Toc360376264" w:history="1">
        <w:r w:rsidR="00587ABC" w:rsidRPr="00587ABC">
          <w:rPr>
            <w:rStyle w:val="Hipervnculo"/>
            <w:rFonts w:ascii="Times New Roman" w:hAnsi="Times New Roman"/>
            <w:b/>
            <w:noProof/>
            <w:color w:val="auto"/>
            <w:sz w:val="24"/>
            <w:szCs w:val="24"/>
          </w:rPr>
          <w:t>Tabla 6. Transacciones por Tarjetas de Crédito La Polar 2010 – 2012</w:t>
        </w:r>
        <w:r w:rsidR="00587ABC" w:rsidRPr="00587ABC">
          <w:rPr>
            <w:rFonts w:ascii="Times New Roman" w:hAnsi="Times New Roman"/>
            <w:b/>
            <w:noProof/>
            <w:webHidden/>
            <w:sz w:val="24"/>
            <w:szCs w:val="24"/>
          </w:rPr>
          <w:tab/>
        </w:r>
        <w:r w:rsidR="00587ABC" w:rsidRPr="00587ABC">
          <w:rPr>
            <w:rFonts w:ascii="Times New Roman" w:hAnsi="Times New Roman"/>
            <w:b/>
            <w:noProof/>
            <w:webHidden/>
            <w:sz w:val="24"/>
            <w:szCs w:val="24"/>
          </w:rPr>
          <w:fldChar w:fldCharType="begin"/>
        </w:r>
        <w:r w:rsidR="00587ABC" w:rsidRPr="00587ABC">
          <w:rPr>
            <w:rFonts w:ascii="Times New Roman" w:hAnsi="Times New Roman"/>
            <w:b/>
            <w:noProof/>
            <w:webHidden/>
            <w:sz w:val="24"/>
            <w:szCs w:val="24"/>
          </w:rPr>
          <w:instrText xml:space="preserve"> PAGEREF _Toc360376264 \h </w:instrText>
        </w:r>
        <w:r w:rsidR="00587ABC" w:rsidRPr="00587ABC">
          <w:rPr>
            <w:rFonts w:ascii="Times New Roman" w:hAnsi="Times New Roman"/>
            <w:b/>
            <w:noProof/>
            <w:webHidden/>
            <w:sz w:val="24"/>
            <w:szCs w:val="24"/>
          </w:rPr>
        </w:r>
        <w:r w:rsidR="00587ABC" w:rsidRPr="00587ABC">
          <w:rPr>
            <w:rFonts w:ascii="Times New Roman" w:hAnsi="Times New Roman"/>
            <w:b/>
            <w:noProof/>
            <w:webHidden/>
            <w:sz w:val="24"/>
            <w:szCs w:val="24"/>
          </w:rPr>
          <w:fldChar w:fldCharType="separate"/>
        </w:r>
        <w:r w:rsidR="00587ABC" w:rsidRPr="00587ABC">
          <w:rPr>
            <w:rFonts w:ascii="Times New Roman" w:hAnsi="Times New Roman"/>
            <w:b/>
            <w:noProof/>
            <w:webHidden/>
            <w:sz w:val="24"/>
            <w:szCs w:val="24"/>
          </w:rPr>
          <w:t>43</w:t>
        </w:r>
        <w:r w:rsidR="00587ABC" w:rsidRPr="00587ABC">
          <w:rPr>
            <w:rFonts w:ascii="Times New Roman" w:hAnsi="Times New Roman"/>
            <w:b/>
            <w:noProof/>
            <w:webHidden/>
            <w:sz w:val="24"/>
            <w:szCs w:val="24"/>
          </w:rPr>
          <w:fldChar w:fldCharType="end"/>
        </w:r>
      </w:hyperlink>
    </w:p>
    <w:p w:rsidR="00587ABC" w:rsidRPr="00587ABC" w:rsidRDefault="00A80EB5" w:rsidP="00587ABC">
      <w:pPr>
        <w:pStyle w:val="TDC1"/>
        <w:tabs>
          <w:tab w:val="right" w:leader="dot" w:pos="8261"/>
        </w:tabs>
        <w:jc w:val="both"/>
        <w:rPr>
          <w:rFonts w:ascii="Times New Roman" w:eastAsiaTheme="minorEastAsia" w:hAnsi="Times New Roman"/>
          <w:b/>
          <w:noProof/>
          <w:sz w:val="24"/>
          <w:szCs w:val="24"/>
          <w:lang w:eastAsia="es-CO"/>
        </w:rPr>
      </w:pPr>
      <w:hyperlink w:anchor="_Toc360376265" w:history="1">
        <w:r w:rsidR="00587ABC" w:rsidRPr="00587ABC">
          <w:rPr>
            <w:rStyle w:val="Hipervnculo"/>
            <w:rFonts w:ascii="Times New Roman" w:hAnsi="Times New Roman"/>
            <w:b/>
            <w:noProof/>
            <w:color w:val="auto"/>
            <w:sz w:val="24"/>
            <w:szCs w:val="24"/>
          </w:rPr>
          <w:t>Tabla 7. Retail Chileno en Colombia</w:t>
        </w:r>
        <w:r w:rsidR="00587ABC" w:rsidRPr="00587ABC">
          <w:rPr>
            <w:rFonts w:ascii="Times New Roman" w:hAnsi="Times New Roman"/>
            <w:b/>
            <w:noProof/>
            <w:webHidden/>
            <w:sz w:val="24"/>
            <w:szCs w:val="24"/>
          </w:rPr>
          <w:tab/>
        </w:r>
        <w:r w:rsidR="00587ABC" w:rsidRPr="00587ABC">
          <w:rPr>
            <w:rFonts w:ascii="Times New Roman" w:hAnsi="Times New Roman"/>
            <w:b/>
            <w:noProof/>
            <w:webHidden/>
            <w:sz w:val="24"/>
            <w:szCs w:val="24"/>
          </w:rPr>
          <w:fldChar w:fldCharType="begin"/>
        </w:r>
        <w:r w:rsidR="00587ABC" w:rsidRPr="00587ABC">
          <w:rPr>
            <w:rFonts w:ascii="Times New Roman" w:hAnsi="Times New Roman"/>
            <w:b/>
            <w:noProof/>
            <w:webHidden/>
            <w:sz w:val="24"/>
            <w:szCs w:val="24"/>
          </w:rPr>
          <w:instrText xml:space="preserve"> PAGEREF _Toc360376265 \h </w:instrText>
        </w:r>
        <w:r w:rsidR="00587ABC" w:rsidRPr="00587ABC">
          <w:rPr>
            <w:rFonts w:ascii="Times New Roman" w:hAnsi="Times New Roman"/>
            <w:b/>
            <w:noProof/>
            <w:webHidden/>
            <w:sz w:val="24"/>
            <w:szCs w:val="24"/>
          </w:rPr>
        </w:r>
        <w:r w:rsidR="00587ABC" w:rsidRPr="00587ABC">
          <w:rPr>
            <w:rFonts w:ascii="Times New Roman" w:hAnsi="Times New Roman"/>
            <w:b/>
            <w:noProof/>
            <w:webHidden/>
            <w:sz w:val="24"/>
            <w:szCs w:val="24"/>
          </w:rPr>
          <w:fldChar w:fldCharType="separate"/>
        </w:r>
        <w:r w:rsidR="00587ABC" w:rsidRPr="00587ABC">
          <w:rPr>
            <w:rFonts w:ascii="Times New Roman" w:hAnsi="Times New Roman"/>
            <w:b/>
            <w:noProof/>
            <w:webHidden/>
            <w:sz w:val="24"/>
            <w:szCs w:val="24"/>
          </w:rPr>
          <w:t>44</w:t>
        </w:r>
        <w:r w:rsidR="00587ABC" w:rsidRPr="00587ABC">
          <w:rPr>
            <w:rFonts w:ascii="Times New Roman" w:hAnsi="Times New Roman"/>
            <w:b/>
            <w:noProof/>
            <w:webHidden/>
            <w:sz w:val="24"/>
            <w:szCs w:val="24"/>
          </w:rPr>
          <w:fldChar w:fldCharType="end"/>
        </w:r>
      </w:hyperlink>
    </w:p>
    <w:p w:rsidR="00587ABC" w:rsidRPr="00587ABC" w:rsidRDefault="00A80EB5" w:rsidP="00587ABC">
      <w:pPr>
        <w:pStyle w:val="TDC1"/>
        <w:tabs>
          <w:tab w:val="right" w:leader="dot" w:pos="8261"/>
        </w:tabs>
        <w:jc w:val="both"/>
        <w:rPr>
          <w:rFonts w:ascii="Times New Roman" w:eastAsiaTheme="minorEastAsia" w:hAnsi="Times New Roman"/>
          <w:b/>
          <w:noProof/>
          <w:sz w:val="24"/>
          <w:szCs w:val="24"/>
          <w:lang w:eastAsia="es-CO"/>
        </w:rPr>
      </w:pPr>
      <w:hyperlink w:anchor="_Toc360376266" w:history="1">
        <w:r w:rsidR="00587ABC" w:rsidRPr="00587ABC">
          <w:rPr>
            <w:rStyle w:val="Hipervnculo"/>
            <w:rFonts w:ascii="Times New Roman" w:hAnsi="Times New Roman"/>
            <w:b/>
            <w:noProof/>
            <w:color w:val="auto"/>
            <w:sz w:val="24"/>
            <w:szCs w:val="24"/>
          </w:rPr>
          <w:t>Conclusiones</w:t>
        </w:r>
        <w:r w:rsidR="00587ABC" w:rsidRPr="00587ABC">
          <w:rPr>
            <w:rFonts w:ascii="Times New Roman" w:hAnsi="Times New Roman"/>
            <w:b/>
            <w:noProof/>
            <w:webHidden/>
            <w:sz w:val="24"/>
            <w:szCs w:val="24"/>
          </w:rPr>
          <w:tab/>
        </w:r>
        <w:r w:rsidR="00587ABC" w:rsidRPr="00587ABC">
          <w:rPr>
            <w:rFonts w:ascii="Times New Roman" w:hAnsi="Times New Roman"/>
            <w:b/>
            <w:noProof/>
            <w:webHidden/>
            <w:sz w:val="24"/>
            <w:szCs w:val="24"/>
          </w:rPr>
          <w:fldChar w:fldCharType="begin"/>
        </w:r>
        <w:r w:rsidR="00587ABC" w:rsidRPr="00587ABC">
          <w:rPr>
            <w:rFonts w:ascii="Times New Roman" w:hAnsi="Times New Roman"/>
            <w:b/>
            <w:noProof/>
            <w:webHidden/>
            <w:sz w:val="24"/>
            <w:szCs w:val="24"/>
          </w:rPr>
          <w:instrText xml:space="preserve"> PAGEREF _Toc360376266 \h </w:instrText>
        </w:r>
        <w:r w:rsidR="00587ABC" w:rsidRPr="00587ABC">
          <w:rPr>
            <w:rFonts w:ascii="Times New Roman" w:hAnsi="Times New Roman"/>
            <w:b/>
            <w:noProof/>
            <w:webHidden/>
            <w:sz w:val="24"/>
            <w:szCs w:val="24"/>
          </w:rPr>
        </w:r>
        <w:r w:rsidR="00587ABC" w:rsidRPr="00587ABC">
          <w:rPr>
            <w:rFonts w:ascii="Times New Roman" w:hAnsi="Times New Roman"/>
            <w:b/>
            <w:noProof/>
            <w:webHidden/>
            <w:sz w:val="24"/>
            <w:szCs w:val="24"/>
          </w:rPr>
          <w:fldChar w:fldCharType="separate"/>
        </w:r>
        <w:r w:rsidR="00587ABC" w:rsidRPr="00587ABC">
          <w:rPr>
            <w:rFonts w:ascii="Times New Roman" w:hAnsi="Times New Roman"/>
            <w:b/>
            <w:noProof/>
            <w:webHidden/>
            <w:sz w:val="24"/>
            <w:szCs w:val="24"/>
          </w:rPr>
          <w:t>46</w:t>
        </w:r>
        <w:r w:rsidR="00587ABC" w:rsidRPr="00587ABC">
          <w:rPr>
            <w:rFonts w:ascii="Times New Roman" w:hAnsi="Times New Roman"/>
            <w:b/>
            <w:noProof/>
            <w:webHidden/>
            <w:sz w:val="24"/>
            <w:szCs w:val="24"/>
          </w:rPr>
          <w:fldChar w:fldCharType="end"/>
        </w:r>
      </w:hyperlink>
    </w:p>
    <w:p w:rsidR="00587ABC" w:rsidRPr="00587ABC" w:rsidRDefault="00A80EB5" w:rsidP="00587ABC">
      <w:pPr>
        <w:pStyle w:val="TDC1"/>
        <w:tabs>
          <w:tab w:val="right" w:leader="dot" w:pos="8261"/>
        </w:tabs>
        <w:jc w:val="both"/>
        <w:rPr>
          <w:rFonts w:ascii="Times New Roman" w:eastAsiaTheme="minorEastAsia" w:hAnsi="Times New Roman"/>
          <w:b/>
          <w:noProof/>
          <w:sz w:val="24"/>
          <w:szCs w:val="24"/>
          <w:lang w:eastAsia="es-CO"/>
        </w:rPr>
      </w:pPr>
      <w:hyperlink w:anchor="_Toc360376267" w:history="1">
        <w:r w:rsidR="00587ABC" w:rsidRPr="00587ABC">
          <w:rPr>
            <w:rStyle w:val="Hipervnculo"/>
            <w:rFonts w:ascii="Times New Roman" w:hAnsi="Times New Roman"/>
            <w:b/>
            <w:noProof/>
            <w:color w:val="auto"/>
            <w:sz w:val="24"/>
            <w:szCs w:val="24"/>
          </w:rPr>
          <w:t>Bibliografía</w:t>
        </w:r>
        <w:r w:rsidR="00587ABC" w:rsidRPr="00587ABC">
          <w:rPr>
            <w:rFonts w:ascii="Times New Roman" w:hAnsi="Times New Roman"/>
            <w:b/>
            <w:noProof/>
            <w:webHidden/>
            <w:sz w:val="24"/>
            <w:szCs w:val="24"/>
          </w:rPr>
          <w:tab/>
        </w:r>
        <w:r w:rsidR="00587ABC" w:rsidRPr="00587ABC">
          <w:rPr>
            <w:rFonts w:ascii="Times New Roman" w:hAnsi="Times New Roman"/>
            <w:b/>
            <w:noProof/>
            <w:webHidden/>
            <w:sz w:val="24"/>
            <w:szCs w:val="24"/>
          </w:rPr>
          <w:fldChar w:fldCharType="begin"/>
        </w:r>
        <w:r w:rsidR="00587ABC" w:rsidRPr="00587ABC">
          <w:rPr>
            <w:rFonts w:ascii="Times New Roman" w:hAnsi="Times New Roman"/>
            <w:b/>
            <w:noProof/>
            <w:webHidden/>
            <w:sz w:val="24"/>
            <w:szCs w:val="24"/>
          </w:rPr>
          <w:instrText xml:space="preserve"> PAGEREF _Toc360376267 \h </w:instrText>
        </w:r>
        <w:r w:rsidR="00587ABC" w:rsidRPr="00587ABC">
          <w:rPr>
            <w:rFonts w:ascii="Times New Roman" w:hAnsi="Times New Roman"/>
            <w:b/>
            <w:noProof/>
            <w:webHidden/>
            <w:sz w:val="24"/>
            <w:szCs w:val="24"/>
          </w:rPr>
        </w:r>
        <w:r w:rsidR="00587ABC" w:rsidRPr="00587ABC">
          <w:rPr>
            <w:rFonts w:ascii="Times New Roman" w:hAnsi="Times New Roman"/>
            <w:b/>
            <w:noProof/>
            <w:webHidden/>
            <w:sz w:val="24"/>
            <w:szCs w:val="24"/>
          </w:rPr>
          <w:fldChar w:fldCharType="separate"/>
        </w:r>
        <w:r w:rsidR="00587ABC" w:rsidRPr="00587ABC">
          <w:rPr>
            <w:rFonts w:ascii="Times New Roman" w:hAnsi="Times New Roman"/>
            <w:b/>
            <w:noProof/>
            <w:webHidden/>
            <w:sz w:val="24"/>
            <w:szCs w:val="24"/>
          </w:rPr>
          <w:t>50</w:t>
        </w:r>
        <w:r w:rsidR="00587ABC" w:rsidRPr="00587ABC">
          <w:rPr>
            <w:rFonts w:ascii="Times New Roman" w:hAnsi="Times New Roman"/>
            <w:b/>
            <w:noProof/>
            <w:webHidden/>
            <w:sz w:val="24"/>
            <w:szCs w:val="24"/>
          </w:rPr>
          <w:fldChar w:fldCharType="end"/>
        </w:r>
      </w:hyperlink>
    </w:p>
    <w:p w:rsidR="00587ABC" w:rsidRPr="00587ABC" w:rsidRDefault="00A80EB5" w:rsidP="00587ABC">
      <w:pPr>
        <w:pStyle w:val="TDC1"/>
        <w:tabs>
          <w:tab w:val="right" w:leader="dot" w:pos="8261"/>
        </w:tabs>
        <w:jc w:val="both"/>
        <w:rPr>
          <w:rFonts w:ascii="Times New Roman" w:eastAsiaTheme="minorEastAsia" w:hAnsi="Times New Roman"/>
          <w:b/>
          <w:noProof/>
          <w:sz w:val="24"/>
          <w:szCs w:val="24"/>
          <w:lang w:eastAsia="es-CO"/>
        </w:rPr>
      </w:pPr>
      <w:hyperlink w:anchor="_Toc360376268" w:history="1">
        <w:r w:rsidR="00587ABC" w:rsidRPr="00587ABC">
          <w:rPr>
            <w:rStyle w:val="Hipervnculo"/>
            <w:rFonts w:ascii="Times New Roman" w:hAnsi="Times New Roman"/>
            <w:b/>
            <w:noProof/>
            <w:color w:val="auto"/>
            <w:sz w:val="24"/>
            <w:szCs w:val="24"/>
          </w:rPr>
          <w:t>Anexos</w:t>
        </w:r>
        <w:r w:rsidR="00587ABC" w:rsidRPr="00587ABC">
          <w:rPr>
            <w:rFonts w:ascii="Times New Roman" w:hAnsi="Times New Roman"/>
            <w:b/>
            <w:noProof/>
            <w:webHidden/>
            <w:sz w:val="24"/>
            <w:szCs w:val="24"/>
          </w:rPr>
          <w:tab/>
        </w:r>
        <w:r w:rsidR="00587ABC" w:rsidRPr="00587ABC">
          <w:rPr>
            <w:rFonts w:ascii="Times New Roman" w:hAnsi="Times New Roman"/>
            <w:b/>
            <w:noProof/>
            <w:webHidden/>
            <w:sz w:val="24"/>
            <w:szCs w:val="24"/>
          </w:rPr>
          <w:fldChar w:fldCharType="begin"/>
        </w:r>
        <w:r w:rsidR="00587ABC" w:rsidRPr="00587ABC">
          <w:rPr>
            <w:rFonts w:ascii="Times New Roman" w:hAnsi="Times New Roman"/>
            <w:b/>
            <w:noProof/>
            <w:webHidden/>
            <w:sz w:val="24"/>
            <w:szCs w:val="24"/>
          </w:rPr>
          <w:instrText xml:space="preserve"> PAGEREF _Toc360376268 \h </w:instrText>
        </w:r>
        <w:r w:rsidR="00587ABC" w:rsidRPr="00587ABC">
          <w:rPr>
            <w:rFonts w:ascii="Times New Roman" w:hAnsi="Times New Roman"/>
            <w:b/>
            <w:noProof/>
            <w:webHidden/>
            <w:sz w:val="24"/>
            <w:szCs w:val="24"/>
          </w:rPr>
        </w:r>
        <w:r w:rsidR="00587ABC" w:rsidRPr="00587ABC">
          <w:rPr>
            <w:rFonts w:ascii="Times New Roman" w:hAnsi="Times New Roman"/>
            <w:b/>
            <w:noProof/>
            <w:webHidden/>
            <w:sz w:val="24"/>
            <w:szCs w:val="24"/>
          </w:rPr>
          <w:fldChar w:fldCharType="separate"/>
        </w:r>
        <w:r w:rsidR="00587ABC" w:rsidRPr="00587ABC">
          <w:rPr>
            <w:rFonts w:ascii="Times New Roman" w:hAnsi="Times New Roman"/>
            <w:b/>
            <w:noProof/>
            <w:webHidden/>
            <w:sz w:val="24"/>
            <w:szCs w:val="24"/>
          </w:rPr>
          <w:t>57</w:t>
        </w:r>
        <w:r w:rsidR="00587ABC" w:rsidRPr="00587ABC">
          <w:rPr>
            <w:rFonts w:ascii="Times New Roman" w:hAnsi="Times New Roman"/>
            <w:b/>
            <w:noProof/>
            <w:webHidden/>
            <w:sz w:val="24"/>
            <w:szCs w:val="24"/>
          </w:rPr>
          <w:fldChar w:fldCharType="end"/>
        </w:r>
      </w:hyperlink>
    </w:p>
    <w:p w:rsidR="00587ABC" w:rsidRPr="00587ABC" w:rsidRDefault="00A80EB5" w:rsidP="00587ABC">
      <w:pPr>
        <w:pStyle w:val="TDC2"/>
        <w:rPr>
          <w:rFonts w:ascii="Times New Roman" w:eastAsiaTheme="minorEastAsia" w:hAnsi="Times New Roman"/>
          <w:b/>
          <w:noProof/>
          <w:sz w:val="24"/>
          <w:szCs w:val="24"/>
          <w:lang w:eastAsia="es-CO"/>
        </w:rPr>
      </w:pPr>
      <w:hyperlink w:anchor="_Toc360376269" w:history="1">
        <w:r w:rsidR="00587ABC" w:rsidRPr="00587ABC">
          <w:rPr>
            <w:rStyle w:val="Hipervnculo"/>
            <w:rFonts w:ascii="Times New Roman" w:hAnsi="Times New Roman"/>
            <w:b/>
            <w:noProof/>
            <w:color w:val="auto"/>
            <w:sz w:val="24"/>
            <w:szCs w:val="24"/>
          </w:rPr>
          <w:t>Anexo 1. Tarjetas de crédito emitidas por la banca colombiana entre 2002 a 2012</w:t>
        </w:r>
        <w:r w:rsidR="00587ABC" w:rsidRPr="00587ABC">
          <w:rPr>
            <w:rFonts w:ascii="Times New Roman" w:hAnsi="Times New Roman"/>
            <w:b/>
            <w:noProof/>
            <w:webHidden/>
            <w:sz w:val="24"/>
            <w:szCs w:val="24"/>
          </w:rPr>
          <w:tab/>
        </w:r>
        <w:r w:rsidR="00587ABC" w:rsidRPr="00587ABC">
          <w:rPr>
            <w:rFonts w:ascii="Times New Roman" w:hAnsi="Times New Roman"/>
            <w:b/>
            <w:noProof/>
            <w:webHidden/>
            <w:sz w:val="24"/>
            <w:szCs w:val="24"/>
          </w:rPr>
          <w:fldChar w:fldCharType="begin"/>
        </w:r>
        <w:r w:rsidR="00587ABC" w:rsidRPr="00587ABC">
          <w:rPr>
            <w:rFonts w:ascii="Times New Roman" w:hAnsi="Times New Roman"/>
            <w:b/>
            <w:noProof/>
            <w:webHidden/>
            <w:sz w:val="24"/>
            <w:szCs w:val="24"/>
          </w:rPr>
          <w:instrText xml:space="preserve"> PAGEREF _Toc360376269 \h </w:instrText>
        </w:r>
        <w:r w:rsidR="00587ABC" w:rsidRPr="00587ABC">
          <w:rPr>
            <w:rFonts w:ascii="Times New Roman" w:hAnsi="Times New Roman"/>
            <w:b/>
            <w:noProof/>
            <w:webHidden/>
            <w:sz w:val="24"/>
            <w:szCs w:val="24"/>
          </w:rPr>
        </w:r>
        <w:r w:rsidR="00587ABC" w:rsidRPr="00587ABC">
          <w:rPr>
            <w:rFonts w:ascii="Times New Roman" w:hAnsi="Times New Roman"/>
            <w:b/>
            <w:noProof/>
            <w:webHidden/>
            <w:sz w:val="24"/>
            <w:szCs w:val="24"/>
          </w:rPr>
          <w:fldChar w:fldCharType="separate"/>
        </w:r>
        <w:r w:rsidR="00587ABC" w:rsidRPr="00587ABC">
          <w:rPr>
            <w:rFonts w:ascii="Times New Roman" w:hAnsi="Times New Roman"/>
            <w:b/>
            <w:noProof/>
            <w:webHidden/>
            <w:sz w:val="24"/>
            <w:szCs w:val="24"/>
          </w:rPr>
          <w:t>57</w:t>
        </w:r>
        <w:r w:rsidR="00587ABC" w:rsidRPr="00587ABC">
          <w:rPr>
            <w:rFonts w:ascii="Times New Roman" w:hAnsi="Times New Roman"/>
            <w:b/>
            <w:noProof/>
            <w:webHidden/>
            <w:sz w:val="24"/>
            <w:szCs w:val="24"/>
          </w:rPr>
          <w:fldChar w:fldCharType="end"/>
        </w:r>
      </w:hyperlink>
    </w:p>
    <w:p w:rsidR="00587ABC" w:rsidRPr="00587ABC" w:rsidRDefault="00A80EB5" w:rsidP="00587ABC">
      <w:pPr>
        <w:pStyle w:val="TDC1"/>
        <w:tabs>
          <w:tab w:val="right" w:leader="dot" w:pos="8261"/>
        </w:tabs>
        <w:jc w:val="both"/>
        <w:rPr>
          <w:rFonts w:ascii="Times New Roman" w:eastAsiaTheme="minorEastAsia" w:hAnsi="Times New Roman"/>
          <w:b/>
          <w:noProof/>
          <w:sz w:val="24"/>
          <w:szCs w:val="24"/>
          <w:lang w:eastAsia="es-CO"/>
        </w:rPr>
      </w:pPr>
      <w:hyperlink w:anchor="_Toc360376270" w:history="1">
        <w:r w:rsidR="00587ABC" w:rsidRPr="00587ABC">
          <w:rPr>
            <w:rStyle w:val="Hipervnculo"/>
            <w:rFonts w:ascii="Times New Roman" w:hAnsi="Times New Roman"/>
            <w:b/>
            <w:noProof/>
            <w:color w:val="auto"/>
            <w:sz w:val="24"/>
            <w:szCs w:val="24"/>
          </w:rPr>
          <w:t>Anexo 2.Avances a nivel nacional con tarjeta de crédito de bancos y entidades financiera en Colombia.</w:t>
        </w:r>
        <w:r w:rsidR="00587ABC" w:rsidRPr="00587ABC">
          <w:rPr>
            <w:rFonts w:ascii="Times New Roman" w:hAnsi="Times New Roman"/>
            <w:b/>
            <w:noProof/>
            <w:webHidden/>
            <w:sz w:val="24"/>
            <w:szCs w:val="24"/>
          </w:rPr>
          <w:tab/>
        </w:r>
        <w:r w:rsidR="00587ABC" w:rsidRPr="00587ABC">
          <w:rPr>
            <w:rFonts w:ascii="Times New Roman" w:hAnsi="Times New Roman"/>
            <w:b/>
            <w:noProof/>
            <w:webHidden/>
            <w:sz w:val="24"/>
            <w:szCs w:val="24"/>
          </w:rPr>
          <w:fldChar w:fldCharType="begin"/>
        </w:r>
        <w:r w:rsidR="00587ABC" w:rsidRPr="00587ABC">
          <w:rPr>
            <w:rFonts w:ascii="Times New Roman" w:hAnsi="Times New Roman"/>
            <w:b/>
            <w:noProof/>
            <w:webHidden/>
            <w:sz w:val="24"/>
            <w:szCs w:val="24"/>
          </w:rPr>
          <w:instrText xml:space="preserve"> PAGEREF _Toc360376270 \h </w:instrText>
        </w:r>
        <w:r w:rsidR="00587ABC" w:rsidRPr="00587ABC">
          <w:rPr>
            <w:rFonts w:ascii="Times New Roman" w:hAnsi="Times New Roman"/>
            <w:b/>
            <w:noProof/>
            <w:webHidden/>
            <w:sz w:val="24"/>
            <w:szCs w:val="24"/>
          </w:rPr>
        </w:r>
        <w:r w:rsidR="00587ABC" w:rsidRPr="00587ABC">
          <w:rPr>
            <w:rFonts w:ascii="Times New Roman" w:hAnsi="Times New Roman"/>
            <w:b/>
            <w:noProof/>
            <w:webHidden/>
            <w:sz w:val="24"/>
            <w:szCs w:val="24"/>
          </w:rPr>
          <w:fldChar w:fldCharType="separate"/>
        </w:r>
        <w:r w:rsidR="00587ABC" w:rsidRPr="00587ABC">
          <w:rPr>
            <w:rFonts w:ascii="Times New Roman" w:hAnsi="Times New Roman"/>
            <w:b/>
            <w:noProof/>
            <w:webHidden/>
            <w:sz w:val="24"/>
            <w:szCs w:val="24"/>
          </w:rPr>
          <w:t>59</w:t>
        </w:r>
        <w:r w:rsidR="00587ABC" w:rsidRPr="00587ABC">
          <w:rPr>
            <w:rFonts w:ascii="Times New Roman" w:hAnsi="Times New Roman"/>
            <w:b/>
            <w:noProof/>
            <w:webHidden/>
            <w:sz w:val="24"/>
            <w:szCs w:val="24"/>
          </w:rPr>
          <w:fldChar w:fldCharType="end"/>
        </w:r>
      </w:hyperlink>
    </w:p>
    <w:p w:rsidR="00587ABC" w:rsidRPr="00587ABC" w:rsidRDefault="00A80EB5" w:rsidP="00587ABC">
      <w:pPr>
        <w:pStyle w:val="TDC1"/>
        <w:tabs>
          <w:tab w:val="right" w:leader="dot" w:pos="8261"/>
        </w:tabs>
        <w:jc w:val="both"/>
        <w:rPr>
          <w:rFonts w:ascii="Times New Roman" w:eastAsiaTheme="minorEastAsia" w:hAnsi="Times New Roman"/>
          <w:b/>
          <w:noProof/>
          <w:sz w:val="24"/>
          <w:szCs w:val="24"/>
          <w:lang w:eastAsia="es-CO"/>
        </w:rPr>
      </w:pPr>
      <w:hyperlink w:anchor="_Toc360376271" w:history="1">
        <w:r w:rsidR="00587ABC" w:rsidRPr="00587ABC">
          <w:rPr>
            <w:rStyle w:val="Hipervnculo"/>
            <w:rFonts w:ascii="Times New Roman" w:hAnsi="Times New Roman"/>
            <w:b/>
            <w:noProof/>
            <w:color w:val="auto"/>
            <w:sz w:val="24"/>
            <w:szCs w:val="24"/>
          </w:rPr>
          <w:t>Anexo 3. Compras a nivel nacional con tarjeta de crédito de bancos y entidades financiera en Colombia.</w:t>
        </w:r>
        <w:r w:rsidR="00587ABC" w:rsidRPr="00587ABC">
          <w:rPr>
            <w:rFonts w:ascii="Times New Roman" w:hAnsi="Times New Roman"/>
            <w:b/>
            <w:noProof/>
            <w:webHidden/>
            <w:sz w:val="24"/>
            <w:szCs w:val="24"/>
          </w:rPr>
          <w:tab/>
        </w:r>
        <w:r w:rsidR="00587ABC" w:rsidRPr="00587ABC">
          <w:rPr>
            <w:rFonts w:ascii="Times New Roman" w:hAnsi="Times New Roman"/>
            <w:b/>
            <w:noProof/>
            <w:webHidden/>
            <w:sz w:val="24"/>
            <w:szCs w:val="24"/>
          </w:rPr>
          <w:fldChar w:fldCharType="begin"/>
        </w:r>
        <w:r w:rsidR="00587ABC" w:rsidRPr="00587ABC">
          <w:rPr>
            <w:rFonts w:ascii="Times New Roman" w:hAnsi="Times New Roman"/>
            <w:b/>
            <w:noProof/>
            <w:webHidden/>
            <w:sz w:val="24"/>
            <w:szCs w:val="24"/>
          </w:rPr>
          <w:instrText xml:space="preserve"> PAGEREF _Toc360376271 \h </w:instrText>
        </w:r>
        <w:r w:rsidR="00587ABC" w:rsidRPr="00587ABC">
          <w:rPr>
            <w:rFonts w:ascii="Times New Roman" w:hAnsi="Times New Roman"/>
            <w:b/>
            <w:noProof/>
            <w:webHidden/>
            <w:sz w:val="24"/>
            <w:szCs w:val="24"/>
          </w:rPr>
        </w:r>
        <w:r w:rsidR="00587ABC" w:rsidRPr="00587ABC">
          <w:rPr>
            <w:rFonts w:ascii="Times New Roman" w:hAnsi="Times New Roman"/>
            <w:b/>
            <w:noProof/>
            <w:webHidden/>
            <w:sz w:val="24"/>
            <w:szCs w:val="24"/>
          </w:rPr>
          <w:fldChar w:fldCharType="separate"/>
        </w:r>
        <w:r w:rsidR="00587ABC" w:rsidRPr="00587ABC">
          <w:rPr>
            <w:rFonts w:ascii="Times New Roman" w:hAnsi="Times New Roman"/>
            <w:b/>
            <w:noProof/>
            <w:webHidden/>
            <w:sz w:val="24"/>
            <w:szCs w:val="24"/>
          </w:rPr>
          <w:t>60</w:t>
        </w:r>
        <w:r w:rsidR="00587ABC" w:rsidRPr="00587ABC">
          <w:rPr>
            <w:rFonts w:ascii="Times New Roman" w:hAnsi="Times New Roman"/>
            <w:b/>
            <w:noProof/>
            <w:webHidden/>
            <w:sz w:val="24"/>
            <w:szCs w:val="24"/>
          </w:rPr>
          <w:fldChar w:fldCharType="end"/>
        </w:r>
      </w:hyperlink>
    </w:p>
    <w:p w:rsidR="00587ABC" w:rsidRPr="00587ABC" w:rsidRDefault="00A80EB5" w:rsidP="00587ABC">
      <w:pPr>
        <w:pStyle w:val="TDC1"/>
        <w:tabs>
          <w:tab w:val="right" w:leader="dot" w:pos="8261"/>
        </w:tabs>
        <w:jc w:val="both"/>
        <w:rPr>
          <w:rFonts w:ascii="Times New Roman" w:eastAsiaTheme="minorEastAsia" w:hAnsi="Times New Roman"/>
          <w:b/>
          <w:noProof/>
          <w:sz w:val="24"/>
          <w:szCs w:val="24"/>
          <w:lang w:eastAsia="es-CO"/>
        </w:rPr>
      </w:pPr>
      <w:hyperlink w:anchor="_Toc360376272" w:history="1">
        <w:r w:rsidR="00587ABC" w:rsidRPr="00587ABC">
          <w:rPr>
            <w:rStyle w:val="Hipervnculo"/>
            <w:rFonts w:ascii="Times New Roman" w:hAnsi="Times New Roman"/>
            <w:b/>
            <w:noProof/>
            <w:color w:val="auto"/>
            <w:sz w:val="24"/>
            <w:szCs w:val="24"/>
          </w:rPr>
          <w:t>Anexo 4. Emisiones de tarjetas débito de entidades bancarias y financieras en Colombia de 2009 a 2012.</w:t>
        </w:r>
        <w:r w:rsidR="00587ABC" w:rsidRPr="00587ABC">
          <w:rPr>
            <w:rFonts w:ascii="Times New Roman" w:hAnsi="Times New Roman"/>
            <w:b/>
            <w:noProof/>
            <w:webHidden/>
            <w:sz w:val="24"/>
            <w:szCs w:val="24"/>
          </w:rPr>
          <w:tab/>
        </w:r>
        <w:r w:rsidR="00587ABC" w:rsidRPr="00587ABC">
          <w:rPr>
            <w:rFonts w:ascii="Times New Roman" w:hAnsi="Times New Roman"/>
            <w:b/>
            <w:noProof/>
            <w:webHidden/>
            <w:sz w:val="24"/>
            <w:szCs w:val="24"/>
          </w:rPr>
          <w:fldChar w:fldCharType="begin"/>
        </w:r>
        <w:r w:rsidR="00587ABC" w:rsidRPr="00587ABC">
          <w:rPr>
            <w:rFonts w:ascii="Times New Roman" w:hAnsi="Times New Roman"/>
            <w:b/>
            <w:noProof/>
            <w:webHidden/>
            <w:sz w:val="24"/>
            <w:szCs w:val="24"/>
          </w:rPr>
          <w:instrText xml:space="preserve"> PAGEREF _Toc360376272 \h </w:instrText>
        </w:r>
        <w:r w:rsidR="00587ABC" w:rsidRPr="00587ABC">
          <w:rPr>
            <w:rFonts w:ascii="Times New Roman" w:hAnsi="Times New Roman"/>
            <w:b/>
            <w:noProof/>
            <w:webHidden/>
            <w:sz w:val="24"/>
            <w:szCs w:val="24"/>
          </w:rPr>
        </w:r>
        <w:r w:rsidR="00587ABC" w:rsidRPr="00587ABC">
          <w:rPr>
            <w:rFonts w:ascii="Times New Roman" w:hAnsi="Times New Roman"/>
            <w:b/>
            <w:noProof/>
            <w:webHidden/>
            <w:sz w:val="24"/>
            <w:szCs w:val="24"/>
          </w:rPr>
          <w:fldChar w:fldCharType="separate"/>
        </w:r>
        <w:r w:rsidR="00587ABC" w:rsidRPr="00587ABC">
          <w:rPr>
            <w:rFonts w:ascii="Times New Roman" w:hAnsi="Times New Roman"/>
            <w:b/>
            <w:noProof/>
            <w:webHidden/>
            <w:sz w:val="24"/>
            <w:szCs w:val="24"/>
          </w:rPr>
          <w:t>61</w:t>
        </w:r>
        <w:r w:rsidR="00587ABC" w:rsidRPr="00587ABC">
          <w:rPr>
            <w:rFonts w:ascii="Times New Roman" w:hAnsi="Times New Roman"/>
            <w:b/>
            <w:noProof/>
            <w:webHidden/>
            <w:sz w:val="24"/>
            <w:szCs w:val="24"/>
          </w:rPr>
          <w:fldChar w:fldCharType="end"/>
        </w:r>
      </w:hyperlink>
    </w:p>
    <w:p w:rsidR="00587ABC" w:rsidRPr="00587ABC" w:rsidRDefault="00A80EB5" w:rsidP="00587ABC">
      <w:pPr>
        <w:pStyle w:val="TDC1"/>
        <w:tabs>
          <w:tab w:val="right" w:leader="dot" w:pos="8261"/>
        </w:tabs>
        <w:jc w:val="both"/>
        <w:rPr>
          <w:rFonts w:ascii="Times New Roman" w:eastAsiaTheme="minorEastAsia" w:hAnsi="Times New Roman"/>
          <w:b/>
          <w:noProof/>
          <w:sz w:val="24"/>
          <w:szCs w:val="24"/>
          <w:lang w:eastAsia="es-CO"/>
        </w:rPr>
      </w:pPr>
      <w:hyperlink w:anchor="_Toc360376273" w:history="1">
        <w:r w:rsidR="00587ABC" w:rsidRPr="00587ABC">
          <w:rPr>
            <w:rStyle w:val="Hipervnculo"/>
            <w:rFonts w:ascii="Times New Roman" w:hAnsi="Times New Roman"/>
            <w:b/>
            <w:noProof/>
            <w:color w:val="auto"/>
            <w:sz w:val="24"/>
            <w:szCs w:val="24"/>
          </w:rPr>
          <w:t>Anexo 5. Ciudades con presencia de retail chileno y población.</w:t>
        </w:r>
        <w:r w:rsidR="00587ABC" w:rsidRPr="00587ABC">
          <w:rPr>
            <w:rFonts w:ascii="Times New Roman" w:hAnsi="Times New Roman"/>
            <w:b/>
            <w:noProof/>
            <w:webHidden/>
            <w:sz w:val="24"/>
            <w:szCs w:val="24"/>
          </w:rPr>
          <w:tab/>
        </w:r>
        <w:r w:rsidR="00587ABC" w:rsidRPr="00587ABC">
          <w:rPr>
            <w:rFonts w:ascii="Times New Roman" w:hAnsi="Times New Roman"/>
            <w:b/>
            <w:noProof/>
            <w:webHidden/>
            <w:sz w:val="24"/>
            <w:szCs w:val="24"/>
          </w:rPr>
          <w:fldChar w:fldCharType="begin"/>
        </w:r>
        <w:r w:rsidR="00587ABC" w:rsidRPr="00587ABC">
          <w:rPr>
            <w:rFonts w:ascii="Times New Roman" w:hAnsi="Times New Roman"/>
            <w:b/>
            <w:noProof/>
            <w:webHidden/>
            <w:sz w:val="24"/>
            <w:szCs w:val="24"/>
          </w:rPr>
          <w:instrText xml:space="preserve"> PAGEREF _Toc360376273 \h </w:instrText>
        </w:r>
        <w:r w:rsidR="00587ABC" w:rsidRPr="00587ABC">
          <w:rPr>
            <w:rFonts w:ascii="Times New Roman" w:hAnsi="Times New Roman"/>
            <w:b/>
            <w:noProof/>
            <w:webHidden/>
            <w:sz w:val="24"/>
            <w:szCs w:val="24"/>
          </w:rPr>
        </w:r>
        <w:r w:rsidR="00587ABC" w:rsidRPr="00587ABC">
          <w:rPr>
            <w:rFonts w:ascii="Times New Roman" w:hAnsi="Times New Roman"/>
            <w:b/>
            <w:noProof/>
            <w:webHidden/>
            <w:sz w:val="24"/>
            <w:szCs w:val="24"/>
          </w:rPr>
          <w:fldChar w:fldCharType="separate"/>
        </w:r>
        <w:r w:rsidR="00587ABC" w:rsidRPr="00587ABC">
          <w:rPr>
            <w:rFonts w:ascii="Times New Roman" w:hAnsi="Times New Roman"/>
            <w:b/>
            <w:noProof/>
            <w:webHidden/>
            <w:sz w:val="24"/>
            <w:szCs w:val="24"/>
          </w:rPr>
          <w:t>62</w:t>
        </w:r>
        <w:r w:rsidR="00587ABC" w:rsidRPr="00587ABC">
          <w:rPr>
            <w:rFonts w:ascii="Times New Roman" w:hAnsi="Times New Roman"/>
            <w:b/>
            <w:noProof/>
            <w:webHidden/>
            <w:sz w:val="24"/>
            <w:szCs w:val="24"/>
          </w:rPr>
          <w:fldChar w:fldCharType="end"/>
        </w:r>
      </w:hyperlink>
    </w:p>
    <w:p w:rsidR="00587ABC" w:rsidRPr="00587ABC" w:rsidRDefault="00A80EB5" w:rsidP="00587ABC">
      <w:pPr>
        <w:pStyle w:val="TDC1"/>
        <w:tabs>
          <w:tab w:val="right" w:leader="dot" w:pos="8261"/>
        </w:tabs>
        <w:jc w:val="both"/>
        <w:rPr>
          <w:rFonts w:ascii="Times New Roman" w:eastAsiaTheme="minorEastAsia" w:hAnsi="Times New Roman"/>
          <w:b/>
          <w:noProof/>
          <w:sz w:val="24"/>
          <w:szCs w:val="24"/>
          <w:lang w:eastAsia="es-CO"/>
        </w:rPr>
      </w:pPr>
      <w:hyperlink w:anchor="_Toc360376274" w:history="1">
        <w:r w:rsidR="00587ABC" w:rsidRPr="00587ABC">
          <w:rPr>
            <w:rStyle w:val="Hipervnculo"/>
            <w:rFonts w:ascii="Times New Roman" w:hAnsi="Times New Roman"/>
            <w:b/>
            <w:noProof/>
            <w:color w:val="auto"/>
            <w:sz w:val="24"/>
            <w:szCs w:val="24"/>
          </w:rPr>
          <w:t>Anexo 6. Composición socioeconómica y grado de penetración del retail chileno en Bogotá.</w:t>
        </w:r>
        <w:r w:rsidR="00587ABC" w:rsidRPr="00587ABC">
          <w:rPr>
            <w:rFonts w:ascii="Times New Roman" w:hAnsi="Times New Roman"/>
            <w:b/>
            <w:noProof/>
            <w:webHidden/>
            <w:sz w:val="24"/>
            <w:szCs w:val="24"/>
          </w:rPr>
          <w:tab/>
        </w:r>
        <w:r w:rsidR="00587ABC" w:rsidRPr="00587ABC">
          <w:rPr>
            <w:rFonts w:ascii="Times New Roman" w:hAnsi="Times New Roman"/>
            <w:b/>
            <w:noProof/>
            <w:webHidden/>
            <w:sz w:val="24"/>
            <w:szCs w:val="24"/>
          </w:rPr>
          <w:fldChar w:fldCharType="begin"/>
        </w:r>
        <w:r w:rsidR="00587ABC" w:rsidRPr="00587ABC">
          <w:rPr>
            <w:rFonts w:ascii="Times New Roman" w:hAnsi="Times New Roman"/>
            <w:b/>
            <w:noProof/>
            <w:webHidden/>
            <w:sz w:val="24"/>
            <w:szCs w:val="24"/>
          </w:rPr>
          <w:instrText xml:space="preserve"> PAGEREF _Toc360376274 \h </w:instrText>
        </w:r>
        <w:r w:rsidR="00587ABC" w:rsidRPr="00587ABC">
          <w:rPr>
            <w:rFonts w:ascii="Times New Roman" w:hAnsi="Times New Roman"/>
            <w:b/>
            <w:noProof/>
            <w:webHidden/>
            <w:sz w:val="24"/>
            <w:szCs w:val="24"/>
          </w:rPr>
        </w:r>
        <w:r w:rsidR="00587ABC" w:rsidRPr="00587ABC">
          <w:rPr>
            <w:rFonts w:ascii="Times New Roman" w:hAnsi="Times New Roman"/>
            <w:b/>
            <w:noProof/>
            <w:webHidden/>
            <w:sz w:val="24"/>
            <w:szCs w:val="24"/>
          </w:rPr>
          <w:fldChar w:fldCharType="separate"/>
        </w:r>
        <w:r w:rsidR="00587ABC" w:rsidRPr="00587ABC">
          <w:rPr>
            <w:rFonts w:ascii="Times New Roman" w:hAnsi="Times New Roman"/>
            <w:b/>
            <w:noProof/>
            <w:webHidden/>
            <w:sz w:val="24"/>
            <w:szCs w:val="24"/>
          </w:rPr>
          <w:t>63</w:t>
        </w:r>
        <w:r w:rsidR="00587ABC" w:rsidRPr="00587ABC">
          <w:rPr>
            <w:rFonts w:ascii="Times New Roman" w:hAnsi="Times New Roman"/>
            <w:b/>
            <w:noProof/>
            <w:webHidden/>
            <w:sz w:val="24"/>
            <w:szCs w:val="24"/>
          </w:rPr>
          <w:fldChar w:fldCharType="end"/>
        </w:r>
      </w:hyperlink>
    </w:p>
    <w:p w:rsidR="00587ABC" w:rsidRPr="00587ABC" w:rsidRDefault="00A80EB5" w:rsidP="00587ABC">
      <w:pPr>
        <w:pStyle w:val="TDC1"/>
        <w:tabs>
          <w:tab w:val="right" w:leader="dot" w:pos="8261"/>
        </w:tabs>
        <w:jc w:val="both"/>
        <w:rPr>
          <w:rFonts w:ascii="Times New Roman" w:eastAsiaTheme="minorEastAsia" w:hAnsi="Times New Roman"/>
          <w:b/>
          <w:noProof/>
          <w:sz w:val="24"/>
          <w:szCs w:val="24"/>
          <w:lang w:eastAsia="es-CO"/>
        </w:rPr>
      </w:pPr>
      <w:hyperlink w:anchor="_Toc360376275" w:history="1">
        <w:r w:rsidR="00587ABC" w:rsidRPr="00587ABC">
          <w:rPr>
            <w:rStyle w:val="Hipervnculo"/>
            <w:rFonts w:ascii="Times New Roman" w:hAnsi="Times New Roman"/>
            <w:b/>
            <w:noProof/>
            <w:color w:val="auto"/>
            <w:sz w:val="24"/>
            <w:szCs w:val="24"/>
          </w:rPr>
          <w:t>Anexo 7. Composición socioeconómica y grado de penetración del retail chileno en Medellín.</w:t>
        </w:r>
        <w:r w:rsidR="00587ABC" w:rsidRPr="00587ABC">
          <w:rPr>
            <w:rFonts w:ascii="Times New Roman" w:hAnsi="Times New Roman"/>
            <w:b/>
            <w:noProof/>
            <w:webHidden/>
            <w:sz w:val="24"/>
            <w:szCs w:val="24"/>
          </w:rPr>
          <w:tab/>
        </w:r>
        <w:r w:rsidR="00587ABC" w:rsidRPr="00587ABC">
          <w:rPr>
            <w:rFonts w:ascii="Times New Roman" w:hAnsi="Times New Roman"/>
            <w:b/>
            <w:noProof/>
            <w:webHidden/>
            <w:sz w:val="24"/>
            <w:szCs w:val="24"/>
          </w:rPr>
          <w:fldChar w:fldCharType="begin"/>
        </w:r>
        <w:r w:rsidR="00587ABC" w:rsidRPr="00587ABC">
          <w:rPr>
            <w:rFonts w:ascii="Times New Roman" w:hAnsi="Times New Roman"/>
            <w:b/>
            <w:noProof/>
            <w:webHidden/>
            <w:sz w:val="24"/>
            <w:szCs w:val="24"/>
          </w:rPr>
          <w:instrText xml:space="preserve"> PAGEREF _Toc360376275 \h </w:instrText>
        </w:r>
        <w:r w:rsidR="00587ABC" w:rsidRPr="00587ABC">
          <w:rPr>
            <w:rFonts w:ascii="Times New Roman" w:hAnsi="Times New Roman"/>
            <w:b/>
            <w:noProof/>
            <w:webHidden/>
            <w:sz w:val="24"/>
            <w:szCs w:val="24"/>
          </w:rPr>
        </w:r>
        <w:r w:rsidR="00587ABC" w:rsidRPr="00587ABC">
          <w:rPr>
            <w:rFonts w:ascii="Times New Roman" w:hAnsi="Times New Roman"/>
            <w:b/>
            <w:noProof/>
            <w:webHidden/>
            <w:sz w:val="24"/>
            <w:szCs w:val="24"/>
          </w:rPr>
          <w:fldChar w:fldCharType="separate"/>
        </w:r>
        <w:r w:rsidR="00587ABC" w:rsidRPr="00587ABC">
          <w:rPr>
            <w:rFonts w:ascii="Times New Roman" w:hAnsi="Times New Roman"/>
            <w:b/>
            <w:noProof/>
            <w:webHidden/>
            <w:sz w:val="24"/>
            <w:szCs w:val="24"/>
          </w:rPr>
          <w:t>64</w:t>
        </w:r>
        <w:r w:rsidR="00587ABC" w:rsidRPr="00587ABC">
          <w:rPr>
            <w:rFonts w:ascii="Times New Roman" w:hAnsi="Times New Roman"/>
            <w:b/>
            <w:noProof/>
            <w:webHidden/>
            <w:sz w:val="24"/>
            <w:szCs w:val="24"/>
          </w:rPr>
          <w:fldChar w:fldCharType="end"/>
        </w:r>
      </w:hyperlink>
    </w:p>
    <w:p w:rsidR="00587ABC" w:rsidRPr="00587ABC" w:rsidRDefault="00A80EB5" w:rsidP="00587ABC">
      <w:pPr>
        <w:pStyle w:val="TDC1"/>
        <w:tabs>
          <w:tab w:val="right" w:leader="dot" w:pos="8261"/>
        </w:tabs>
        <w:jc w:val="both"/>
        <w:rPr>
          <w:rFonts w:ascii="Times New Roman" w:eastAsiaTheme="minorEastAsia" w:hAnsi="Times New Roman"/>
          <w:b/>
          <w:noProof/>
          <w:sz w:val="24"/>
          <w:szCs w:val="24"/>
          <w:lang w:eastAsia="es-CO"/>
        </w:rPr>
      </w:pPr>
      <w:hyperlink w:anchor="_Toc360376276" w:history="1">
        <w:r w:rsidR="00587ABC" w:rsidRPr="00587ABC">
          <w:rPr>
            <w:rStyle w:val="Hipervnculo"/>
            <w:rFonts w:ascii="Times New Roman" w:hAnsi="Times New Roman"/>
            <w:b/>
            <w:noProof/>
            <w:color w:val="auto"/>
            <w:sz w:val="24"/>
            <w:szCs w:val="24"/>
          </w:rPr>
          <w:t>Anexo 8. Composición socioeconómica y grado de penetración del retail chileno en Cali.</w:t>
        </w:r>
        <w:r w:rsidR="00587ABC" w:rsidRPr="00587ABC">
          <w:rPr>
            <w:rFonts w:ascii="Times New Roman" w:hAnsi="Times New Roman"/>
            <w:b/>
            <w:noProof/>
            <w:webHidden/>
            <w:sz w:val="24"/>
            <w:szCs w:val="24"/>
          </w:rPr>
          <w:tab/>
        </w:r>
        <w:r w:rsidR="00587ABC" w:rsidRPr="00587ABC">
          <w:rPr>
            <w:rFonts w:ascii="Times New Roman" w:hAnsi="Times New Roman"/>
            <w:b/>
            <w:noProof/>
            <w:webHidden/>
            <w:sz w:val="24"/>
            <w:szCs w:val="24"/>
          </w:rPr>
          <w:fldChar w:fldCharType="begin"/>
        </w:r>
        <w:r w:rsidR="00587ABC" w:rsidRPr="00587ABC">
          <w:rPr>
            <w:rFonts w:ascii="Times New Roman" w:hAnsi="Times New Roman"/>
            <w:b/>
            <w:noProof/>
            <w:webHidden/>
            <w:sz w:val="24"/>
            <w:szCs w:val="24"/>
          </w:rPr>
          <w:instrText xml:space="preserve"> PAGEREF _Toc360376276 \h </w:instrText>
        </w:r>
        <w:r w:rsidR="00587ABC" w:rsidRPr="00587ABC">
          <w:rPr>
            <w:rFonts w:ascii="Times New Roman" w:hAnsi="Times New Roman"/>
            <w:b/>
            <w:noProof/>
            <w:webHidden/>
            <w:sz w:val="24"/>
            <w:szCs w:val="24"/>
          </w:rPr>
        </w:r>
        <w:r w:rsidR="00587ABC" w:rsidRPr="00587ABC">
          <w:rPr>
            <w:rFonts w:ascii="Times New Roman" w:hAnsi="Times New Roman"/>
            <w:b/>
            <w:noProof/>
            <w:webHidden/>
            <w:sz w:val="24"/>
            <w:szCs w:val="24"/>
          </w:rPr>
          <w:fldChar w:fldCharType="separate"/>
        </w:r>
        <w:r w:rsidR="00587ABC" w:rsidRPr="00587ABC">
          <w:rPr>
            <w:rFonts w:ascii="Times New Roman" w:hAnsi="Times New Roman"/>
            <w:b/>
            <w:noProof/>
            <w:webHidden/>
            <w:sz w:val="24"/>
            <w:szCs w:val="24"/>
          </w:rPr>
          <w:t>65</w:t>
        </w:r>
        <w:r w:rsidR="00587ABC" w:rsidRPr="00587ABC">
          <w:rPr>
            <w:rFonts w:ascii="Times New Roman" w:hAnsi="Times New Roman"/>
            <w:b/>
            <w:noProof/>
            <w:webHidden/>
            <w:sz w:val="24"/>
            <w:szCs w:val="24"/>
          </w:rPr>
          <w:fldChar w:fldCharType="end"/>
        </w:r>
      </w:hyperlink>
    </w:p>
    <w:p w:rsidR="00587ABC" w:rsidRPr="00587ABC" w:rsidRDefault="00A80EB5" w:rsidP="00587ABC">
      <w:pPr>
        <w:pStyle w:val="TDC1"/>
        <w:tabs>
          <w:tab w:val="right" w:leader="dot" w:pos="8261"/>
        </w:tabs>
        <w:jc w:val="both"/>
        <w:rPr>
          <w:rFonts w:ascii="Times New Roman" w:eastAsiaTheme="minorEastAsia" w:hAnsi="Times New Roman"/>
          <w:b/>
          <w:noProof/>
          <w:sz w:val="24"/>
          <w:szCs w:val="24"/>
          <w:lang w:eastAsia="es-CO"/>
        </w:rPr>
      </w:pPr>
      <w:hyperlink w:anchor="_Toc360376277" w:history="1">
        <w:r w:rsidR="00587ABC" w:rsidRPr="00587ABC">
          <w:rPr>
            <w:rStyle w:val="Hipervnculo"/>
            <w:rFonts w:ascii="Times New Roman" w:hAnsi="Times New Roman"/>
            <w:b/>
            <w:noProof/>
            <w:color w:val="auto"/>
            <w:sz w:val="24"/>
            <w:szCs w:val="24"/>
          </w:rPr>
          <w:t>Anexo 9. Composición socioeconómica y grado de penetración del retail chileno en Barranquilla.</w:t>
        </w:r>
        <w:r w:rsidR="00587ABC" w:rsidRPr="00587ABC">
          <w:rPr>
            <w:rFonts w:ascii="Times New Roman" w:hAnsi="Times New Roman"/>
            <w:b/>
            <w:noProof/>
            <w:webHidden/>
            <w:sz w:val="24"/>
            <w:szCs w:val="24"/>
          </w:rPr>
          <w:tab/>
        </w:r>
        <w:r w:rsidR="00587ABC" w:rsidRPr="00587ABC">
          <w:rPr>
            <w:rFonts w:ascii="Times New Roman" w:hAnsi="Times New Roman"/>
            <w:b/>
            <w:noProof/>
            <w:webHidden/>
            <w:sz w:val="24"/>
            <w:szCs w:val="24"/>
          </w:rPr>
          <w:fldChar w:fldCharType="begin"/>
        </w:r>
        <w:r w:rsidR="00587ABC" w:rsidRPr="00587ABC">
          <w:rPr>
            <w:rFonts w:ascii="Times New Roman" w:hAnsi="Times New Roman"/>
            <w:b/>
            <w:noProof/>
            <w:webHidden/>
            <w:sz w:val="24"/>
            <w:szCs w:val="24"/>
          </w:rPr>
          <w:instrText xml:space="preserve"> PAGEREF _Toc360376277 \h </w:instrText>
        </w:r>
        <w:r w:rsidR="00587ABC" w:rsidRPr="00587ABC">
          <w:rPr>
            <w:rFonts w:ascii="Times New Roman" w:hAnsi="Times New Roman"/>
            <w:b/>
            <w:noProof/>
            <w:webHidden/>
            <w:sz w:val="24"/>
            <w:szCs w:val="24"/>
          </w:rPr>
        </w:r>
        <w:r w:rsidR="00587ABC" w:rsidRPr="00587ABC">
          <w:rPr>
            <w:rFonts w:ascii="Times New Roman" w:hAnsi="Times New Roman"/>
            <w:b/>
            <w:noProof/>
            <w:webHidden/>
            <w:sz w:val="24"/>
            <w:szCs w:val="24"/>
          </w:rPr>
          <w:fldChar w:fldCharType="separate"/>
        </w:r>
        <w:r w:rsidR="00587ABC" w:rsidRPr="00587ABC">
          <w:rPr>
            <w:rFonts w:ascii="Times New Roman" w:hAnsi="Times New Roman"/>
            <w:b/>
            <w:noProof/>
            <w:webHidden/>
            <w:sz w:val="24"/>
            <w:szCs w:val="24"/>
          </w:rPr>
          <w:t>66</w:t>
        </w:r>
        <w:r w:rsidR="00587ABC" w:rsidRPr="00587ABC">
          <w:rPr>
            <w:rFonts w:ascii="Times New Roman" w:hAnsi="Times New Roman"/>
            <w:b/>
            <w:noProof/>
            <w:webHidden/>
            <w:sz w:val="24"/>
            <w:szCs w:val="24"/>
          </w:rPr>
          <w:fldChar w:fldCharType="end"/>
        </w:r>
      </w:hyperlink>
    </w:p>
    <w:p w:rsidR="00587ABC" w:rsidRPr="00587ABC" w:rsidRDefault="00A80EB5" w:rsidP="00587ABC">
      <w:pPr>
        <w:pStyle w:val="TDC1"/>
        <w:tabs>
          <w:tab w:val="right" w:leader="dot" w:pos="8261"/>
        </w:tabs>
        <w:jc w:val="both"/>
        <w:rPr>
          <w:rFonts w:ascii="Times New Roman" w:eastAsiaTheme="minorEastAsia" w:hAnsi="Times New Roman"/>
          <w:b/>
          <w:noProof/>
          <w:sz w:val="24"/>
          <w:szCs w:val="24"/>
          <w:lang w:eastAsia="es-CO"/>
        </w:rPr>
      </w:pPr>
      <w:hyperlink w:anchor="_Toc360376278" w:history="1">
        <w:r w:rsidR="00587ABC" w:rsidRPr="00587ABC">
          <w:rPr>
            <w:rStyle w:val="Hipervnculo"/>
            <w:rFonts w:ascii="Times New Roman" w:hAnsi="Times New Roman"/>
            <w:b/>
            <w:noProof/>
            <w:color w:val="auto"/>
            <w:sz w:val="24"/>
            <w:szCs w:val="24"/>
          </w:rPr>
          <w:t>Anexo 10. Composición socioeconómica y grado de penetración del retail chileno en Bucaramanga.</w:t>
        </w:r>
        <w:r w:rsidR="00587ABC" w:rsidRPr="00587ABC">
          <w:rPr>
            <w:rFonts w:ascii="Times New Roman" w:hAnsi="Times New Roman"/>
            <w:b/>
            <w:noProof/>
            <w:webHidden/>
            <w:sz w:val="24"/>
            <w:szCs w:val="24"/>
          </w:rPr>
          <w:tab/>
        </w:r>
        <w:r w:rsidR="00587ABC" w:rsidRPr="00587ABC">
          <w:rPr>
            <w:rFonts w:ascii="Times New Roman" w:hAnsi="Times New Roman"/>
            <w:b/>
            <w:noProof/>
            <w:webHidden/>
            <w:sz w:val="24"/>
            <w:szCs w:val="24"/>
          </w:rPr>
          <w:fldChar w:fldCharType="begin"/>
        </w:r>
        <w:r w:rsidR="00587ABC" w:rsidRPr="00587ABC">
          <w:rPr>
            <w:rFonts w:ascii="Times New Roman" w:hAnsi="Times New Roman"/>
            <w:b/>
            <w:noProof/>
            <w:webHidden/>
            <w:sz w:val="24"/>
            <w:szCs w:val="24"/>
          </w:rPr>
          <w:instrText xml:space="preserve"> PAGEREF _Toc360376278 \h </w:instrText>
        </w:r>
        <w:r w:rsidR="00587ABC" w:rsidRPr="00587ABC">
          <w:rPr>
            <w:rFonts w:ascii="Times New Roman" w:hAnsi="Times New Roman"/>
            <w:b/>
            <w:noProof/>
            <w:webHidden/>
            <w:sz w:val="24"/>
            <w:szCs w:val="24"/>
          </w:rPr>
        </w:r>
        <w:r w:rsidR="00587ABC" w:rsidRPr="00587ABC">
          <w:rPr>
            <w:rFonts w:ascii="Times New Roman" w:hAnsi="Times New Roman"/>
            <w:b/>
            <w:noProof/>
            <w:webHidden/>
            <w:sz w:val="24"/>
            <w:szCs w:val="24"/>
          </w:rPr>
          <w:fldChar w:fldCharType="separate"/>
        </w:r>
        <w:r w:rsidR="00587ABC" w:rsidRPr="00587ABC">
          <w:rPr>
            <w:rFonts w:ascii="Times New Roman" w:hAnsi="Times New Roman"/>
            <w:b/>
            <w:noProof/>
            <w:webHidden/>
            <w:sz w:val="24"/>
            <w:szCs w:val="24"/>
          </w:rPr>
          <w:t>67</w:t>
        </w:r>
        <w:r w:rsidR="00587ABC" w:rsidRPr="00587ABC">
          <w:rPr>
            <w:rFonts w:ascii="Times New Roman" w:hAnsi="Times New Roman"/>
            <w:b/>
            <w:noProof/>
            <w:webHidden/>
            <w:sz w:val="24"/>
            <w:szCs w:val="24"/>
          </w:rPr>
          <w:fldChar w:fldCharType="end"/>
        </w:r>
      </w:hyperlink>
    </w:p>
    <w:p w:rsidR="00587ABC" w:rsidRPr="00587ABC" w:rsidRDefault="00A80EB5" w:rsidP="00587ABC">
      <w:pPr>
        <w:pStyle w:val="TDC1"/>
        <w:tabs>
          <w:tab w:val="right" w:leader="dot" w:pos="8261"/>
        </w:tabs>
        <w:jc w:val="both"/>
        <w:rPr>
          <w:rFonts w:ascii="Times New Roman" w:eastAsiaTheme="minorEastAsia" w:hAnsi="Times New Roman"/>
          <w:b/>
          <w:noProof/>
          <w:sz w:val="24"/>
          <w:szCs w:val="24"/>
          <w:lang w:eastAsia="es-CO"/>
        </w:rPr>
      </w:pPr>
      <w:hyperlink w:anchor="_Toc360376279" w:history="1">
        <w:r w:rsidR="00587ABC" w:rsidRPr="00587ABC">
          <w:rPr>
            <w:rStyle w:val="Hipervnculo"/>
            <w:rFonts w:ascii="Times New Roman" w:hAnsi="Times New Roman"/>
            <w:b/>
            <w:noProof/>
            <w:color w:val="auto"/>
            <w:sz w:val="24"/>
            <w:szCs w:val="24"/>
          </w:rPr>
          <w:t>Anexo 11. Composición socioeconómica y grado de penetración del retail chileno en Pereira.</w:t>
        </w:r>
        <w:r w:rsidR="00587ABC" w:rsidRPr="00587ABC">
          <w:rPr>
            <w:rFonts w:ascii="Times New Roman" w:hAnsi="Times New Roman"/>
            <w:b/>
            <w:noProof/>
            <w:webHidden/>
            <w:sz w:val="24"/>
            <w:szCs w:val="24"/>
          </w:rPr>
          <w:tab/>
        </w:r>
        <w:r w:rsidR="00587ABC" w:rsidRPr="00587ABC">
          <w:rPr>
            <w:rFonts w:ascii="Times New Roman" w:hAnsi="Times New Roman"/>
            <w:b/>
            <w:noProof/>
            <w:webHidden/>
            <w:sz w:val="24"/>
            <w:szCs w:val="24"/>
          </w:rPr>
          <w:fldChar w:fldCharType="begin"/>
        </w:r>
        <w:r w:rsidR="00587ABC" w:rsidRPr="00587ABC">
          <w:rPr>
            <w:rFonts w:ascii="Times New Roman" w:hAnsi="Times New Roman"/>
            <w:b/>
            <w:noProof/>
            <w:webHidden/>
            <w:sz w:val="24"/>
            <w:szCs w:val="24"/>
          </w:rPr>
          <w:instrText xml:space="preserve"> PAGEREF _Toc360376279 \h </w:instrText>
        </w:r>
        <w:r w:rsidR="00587ABC" w:rsidRPr="00587ABC">
          <w:rPr>
            <w:rFonts w:ascii="Times New Roman" w:hAnsi="Times New Roman"/>
            <w:b/>
            <w:noProof/>
            <w:webHidden/>
            <w:sz w:val="24"/>
            <w:szCs w:val="24"/>
          </w:rPr>
        </w:r>
        <w:r w:rsidR="00587ABC" w:rsidRPr="00587ABC">
          <w:rPr>
            <w:rFonts w:ascii="Times New Roman" w:hAnsi="Times New Roman"/>
            <w:b/>
            <w:noProof/>
            <w:webHidden/>
            <w:sz w:val="24"/>
            <w:szCs w:val="24"/>
          </w:rPr>
          <w:fldChar w:fldCharType="separate"/>
        </w:r>
        <w:r w:rsidR="00587ABC" w:rsidRPr="00587ABC">
          <w:rPr>
            <w:rFonts w:ascii="Times New Roman" w:hAnsi="Times New Roman"/>
            <w:b/>
            <w:noProof/>
            <w:webHidden/>
            <w:sz w:val="24"/>
            <w:szCs w:val="24"/>
          </w:rPr>
          <w:t>68</w:t>
        </w:r>
        <w:r w:rsidR="00587ABC" w:rsidRPr="00587ABC">
          <w:rPr>
            <w:rFonts w:ascii="Times New Roman" w:hAnsi="Times New Roman"/>
            <w:b/>
            <w:noProof/>
            <w:webHidden/>
            <w:sz w:val="24"/>
            <w:szCs w:val="24"/>
          </w:rPr>
          <w:fldChar w:fldCharType="end"/>
        </w:r>
      </w:hyperlink>
    </w:p>
    <w:p w:rsidR="00587ABC" w:rsidRPr="00587ABC" w:rsidRDefault="00A80EB5" w:rsidP="00587ABC">
      <w:pPr>
        <w:pStyle w:val="TDC1"/>
        <w:tabs>
          <w:tab w:val="right" w:leader="dot" w:pos="8261"/>
        </w:tabs>
        <w:jc w:val="both"/>
        <w:rPr>
          <w:rFonts w:ascii="Times New Roman" w:eastAsiaTheme="minorEastAsia" w:hAnsi="Times New Roman"/>
          <w:b/>
          <w:noProof/>
          <w:sz w:val="24"/>
          <w:szCs w:val="24"/>
          <w:lang w:eastAsia="es-CO"/>
        </w:rPr>
      </w:pPr>
      <w:hyperlink w:anchor="_Toc360376280" w:history="1">
        <w:r w:rsidR="00587ABC" w:rsidRPr="00587ABC">
          <w:rPr>
            <w:rStyle w:val="Hipervnculo"/>
            <w:rFonts w:ascii="Times New Roman" w:hAnsi="Times New Roman"/>
            <w:b/>
            <w:noProof/>
            <w:color w:val="auto"/>
            <w:sz w:val="24"/>
            <w:szCs w:val="24"/>
          </w:rPr>
          <w:t>Anexo 12. Composición socioeconómica y grado de penetración del retail chileno en Cartagena.</w:t>
        </w:r>
        <w:r w:rsidR="00587ABC" w:rsidRPr="00587ABC">
          <w:rPr>
            <w:rFonts w:ascii="Times New Roman" w:hAnsi="Times New Roman"/>
            <w:b/>
            <w:noProof/>
            <w:webHidden/>
            <w:sz w:val="24"/>
            <w:szCs w:val="24"/>
          </w:rPr>
          <w:tab/>
        </w:r>
        <w:r w:rsidR="00587ABC" w:rsidRPr="00587ABC">
          <w:rPr>
            <w:rFonts w:ascii="Times New Roman" w:hAnsi="Times New Roman"/>
            <w:b/>
            <w:noProof/>
            <w:webHidden/>
            <w:sz w:val="24"/>
            <w:szCs w:val="24"/>
          </w:rPr>
          <w:fldChar w:fldCharType="begin"/>
        </w:r>
        <w:r w:rsidR="00587ABC" w:rsidRPr="00587ABC">
          <w:rPr>
            <w:rFonts w:ascii="Times New Roman" w:hAnsi="Times New Roman"/>
            <w:b/>
            <w:noProof/>
            <w:webHidden/>
            <w:sz w:val="24"/>
            <w:szCs w:val="24"/>
          </w:rPr>
          <w:instrText xml:space="preserve"> PAGEREF _Toc360376280 \h </w:instrText>
        </w:r>
        <w:r w:rsidR="00587ABC" w:rsidRPr="00587ABC">
          <w:rPr>
            <w:rFonts w:ascii="Times New Roman" w:hAnsi="Times New Roman"/>
            <w:b/>
            <w:noProof/>
            <w:webHidden/>
            <w:sz w:val="24"/>
            <w:szCs w:val="24"/>
          </w:rPr>
        </w:r>
        <w:r w:rsidR="00587ABC" w:rsidRPr="00587ABC">
          <w:rPr>
            <w:rFonts w:ascii="Times New Roman" w:hAnsi="Times New Roman"/>
            <w:b/>
            <w:noProof/>
            <w:webHidden/>
            <w:sz w:val="24"/>
            <w:szCs w:val="24"/>
          </w:rPr>
          <w:fldChar w:fldCharType="separate"/>
        </w:r>
        <w:r w:rsidR="00587ABC" w:rsidRPr="00587ABC">
          <w:rPr>
            <w:rFonts w:ascii="Times New Roman" w:hAnsi="Times New Roman"/>
            <w:b/>
            <w:noProof/>
            <w:webHidden/>
            <w:sz w:val="24"/>
            <w:szCs w:val="24"/>
          </w:rPr>
          <w:t>69</w:t>
        </w:r>
        <w:r w:rsidR="00587ABC" w:rsidRPr="00587ABC">
          <w:rPr>
            <w:rFonts w:ascii="Times New Roman" w:hAnsi="Times New Roman"/>
            <w:b/>
            <w:noProof/>
            <w:webHidden/>
            <w:sz w:val="24"/>
            <w:szCs w:val="24"/>
          </w:rPr>
          <w:fldChar w:fldCharType="end"/>
        </w:r>
      </w:hyperlink>
    </w:p>
    <w:p w:rsidR="00F647F8" w:rsidRPr="00F647F8" w:rsidRDefault="00587ABC" w:rsidP="00587ABC">
      <w:pPr>
        <w:jc w:val="both"/>
        <w:rPr>
          <w:rFonts w:ascii="Times New Roman" w:hAnsi="Times New Roman"/>
          <w:b/>
          <w:sz w:val="24"/>
          <w:szCs w:val="24"/>
        </w:rPr>
      </w:pPr>
      <w:r w:rsidRPr="00587ABC">
        <w:rPr>
          <w:rFonts w:ascii="Times New Roman" w:hAnsi="Times New Roman"/>
          <w:b/>
          <w:sz w:val="24"/>
          <w:szCs w:val="24"/>
        </w:rPr>
        <w:fldChar w:fldCharType="end"/>
      </w:r>
    </w:p>
    <w:p w:rsidR="001C39E7" w:rsidRPr="001C39E7" w:rsidRDefault="001C39E7" w:rsidP="008A2B7A">
      <w:pPr>
        <w:jc w:val="both"/>
      </w:pPr>
    </w:p>
    <w:p w:rsidR="00D44797" w:rsidRDefault="00D44797" w:rsidP="008A2B7A">
      <w:pPr>
        <w:pStyle w:val="Ttulo1"/>
        <w:jc w:val="both"/>
        <w:rPr>
          <w:rFonts w:ascii="Times New Roman" w:hAnsi="Times New Roman"/>
          <w:bCs w:val="0"/>
          <w:sz w:val="24"/>
          <w:szCs w:val="24"/>
        </w:rPr>
      </w:pPr>
      <w:r>
        <w:rPr>
          <w:rFonts w:ascii="Times New Roman" w:hAnsi="Times New Roman"/>
          <w:b w:val="0"/>
          <w:sz w:val="24"/>
          <w:szCs w:val="24"/>
        </w:rPr>
        <w:br w:type="page"/>
      </w:r>
    </w:p>
    <w:p w:rsidR="001C39E7" w:rsidRDefault="001C39E7" w:rsidP="001C39E7">
      <w:pPr>
        <w:pStyle w:val="Ttulo1"/>
        <w:rPr>
          <w:rFonts w:ascii="Times New Roman" w:hAnsi="Times New Roman"/>
          <w:color w:val="auto"/>
          <w:sz w:val="24"/>
          <w:szCs w:val="24"/>
        </w:rPr>
      </w:pPr>
      <w:bookmarkStart w:id="5" w:name="_Toc360364791"/>
      <w:bookmarkStart w:id="6" w:name="_Toc360365316"/>
      <w:bookmarkStart w:id="7" w:name="_Toc360376246"/>
      <w:r>
        <w:rPr>
          <w:rFonts w:ascii="Times New Roman" w:hAnsi="Times New Roman"/>
          <w:color w:val="auto"/>
          <w:sz w:val="24"/>
          <w:szCs w:val="24"/>
        </w:rPr>
        <w:lastRenderedPageBreak/>
        <w:t>Índice de Gráficos y Tablas</w:t>
      </w:r>
      <w:bookmarkEnd w:id="5"/>
      <w:bookmarkEnd w:id="6"/>
      <w:bookmarkEnd w:id="7"/>
      <w:r>
        <w:rPr>
          <w:rFonts w:ascii="Times New Roman" w:hAnsi="Times New Roman"/>
          <w:color w:val="auto"/>
          <w:sz w:val="24"/>
          <w:szCs w:val="24"/>
        </w:rPr>
        <w:t xml:space="preserve">  </w:t>
      </w:r>
    </w:p>
    <w:p w:rsidR="00990740" w:rsidRPr="00990740" w:rsidRDefault="00990740" w:rsidP="00990740">
      <w:pPr>
        <w:pStyle w:val="TDC1"/>
        <w:tabs>
          <w:tab w:val="right" w:leader="dot" w:pos="8261"/>
        </w:tabs>
        <w:jc w:val="both"/>
        <w:rPr>
          <w:rFonts w:ascii="Times New Roman" w:eastAsiaTheme="minorEastAsia" w:hAnsi="Times New Roman"/>
          <w:b/>
          <w:noProof/>
          <w:sz w:val="24"/>
          <w:szCs w:val="24"/>
          <w:lang w:eastAsia="es-CO"/>
        </w:rPr>
      </w:pPr>
      <w:r>
        <w:fldChar w:fldCharType="begin"/>
      </w:r>
      <w:r>
        <w:instrText xml:space="preserve"> TOC \o "1-3" \h \z \u </w:instrText>
      </w:r>
      <w:r>
        <w:fldChar w:fldCharType="separate"/>
      </w:r>
    </w:p>
    <w:p w:rsidR="00990740" w:rsidRPr="00990740" w:rsidRDefault="00A80EB5" w:rsidP="00990740">
      <w:pPr>
        <w:pStyle w:val="TDC1"/>
        <w:tabs>
          <w:tab w:val="right" w:leader="dot" w:pos="8261"/>
        </w:tabs>
        <w:jc w:val="both"/>
        <w:rPr>
          <w:rFonts w:ascii="Times New Roman" w:eastAsiaTheme="minorEastAsia" w:hAnsi="Times New Roman"/>
          <w:b/>
          <w:noProof/>
          <w:sz w:val="24"/>
          <w:szCs w:val="24"/>
          <w:lang w:eastAsia="es-CO"/>
        </w:rPr>
      </w:pPr>
      <w:hyperlink w:anchor="_Toc360365328" w:history="1">
        <w:r w:rsidR="00990740" w:rsidRPr="00990740">
          <w:rPr>
            <w:rStyle w:val="Hipervnculo"/>
            <w:rFonts w:ascii="Times New Roman" w:hAnsi="Times New Roman"/>
            <w:b/>
            <w:noProof/>
            <w:sz w:val="24"/>
            <w:szCs w:val="24"/>
          </w:rPr>
          <w:t>Gráfico 1. Inversión Directa de Capitales Chilenos en Colombia (1990-2012)</w:t>
        </w:r>
        <w:r w:rsidR="00990740" w:rsidRPr="00990740">
          <w:rPr>
            <w:rFonts w:ascii="Times New Roman" w:hAnsi="Times New Roman"/>
            <w:b/>
            <w:noProof/>
            <w:webHidden/>
            <w:sz w:val="24"/>
            <w:szCs w:val="24"/>
          </w:rPr>
          <w:tab/>
        </w:r>
        <w:r w:rsidR="00990740" w:rsidRPr="00990740">
          <w:rPr>
            <w:rFonts w:ascii="Times New Roman" w:hAnsi="Times New Roman"/>
            <w:b/>
            <w:noProof/>
            <w:webHidden/>
            <w:sz w:val="24"/>
            <w:szCs w:val="24"/>
          </w:rPr>
          <w:fldChar w:fldCharType="begin"/>
        </w:r>
        <w:r w:rsidR="00990740" w:rsidRPr="00990740">
          <w:rPr>
            <w:rFonts w:ascii="Times New Roman" w:hAnsi="Times New Roman"/>
            <w:b/>
            <w:noProof/>
            <w:webHidden/>
            <w:sz w:val="24"/>
            <w:szCs w:val="24"/>
          </w:rPr>
          <w:instrText xml:space="preserve"> PAGEREF _Toc360365328 \h </w:instrText>
        </w:r>
        <w:r w:rsidR="00990740" w:rsidRPr="00990740">
          <w:rPr>
            <w:rFonts w:ascii="Times New Roman" w:hAnsi="Times New Roman"/>
            <w:b/>
            <w:noProof/>
            <w:webHidden/>
            <w:sz w:val="24"/>
            <w:szCs w:val="24"/>
          </w:rPr>
        </w:r>
        <w:r w:rsidR="00990740" w:rsidRPr="00990740">
          <w:rPr>
            <w:rFonts w:ascii="Times New Roman" w:hAnsi="Times New Roman"/>
            <w:b/>
            <w:noProof/>
            <w:webHidden/>
            <w:sz w:val="24"/>
            <w:szCs w:val="24"/>
          </w:rPr>
          <w:fldChar w:fldCharType="separate"/>
        </w:r>
        <w:r w:rsidR="00990740" w:rsidRPr="00990740">
          <w:rPr>
            <w:rFonts w:ascii="Times New Roman" w:hAnsi="Times New Roman"/>
            <w:b/>
            <w:noProof/>
            <w:webHidden/>
            <w:sz w:val="24"/>
            <w:szCs w:val="24"/>
          </w:rPr>
          <w:t>36</w:t>
        </w:r>
        <w:r w:rsidR="00990740" w:rsidRPr="00990740">
          <w:rPr>
            <w:rFonts w:ascii="Times New Roman" w:hAnsi="Times New Roman"/>
            <w:b/>
            <w:noProof/>
            <w:webHidden/>
            <w:sz w:val="24"/>
            <w:szCs w:val="24"/>
          </w:rPr>
          <w:fldChar w:fldCharType="end"/>
        </w:r>
      </w:hyperlink>
    </w:p>
    <w:p w:rsidR="00990740" w:rsidRPr="00990740" w:rsidRDefault="00A80EB5" w:rsidP="00990740">
      <w:pPr>
        <w:pStyle w:val="TDC1"/>
        <w:tabs>
          <w:tab w:val="right" w:leader="dot" w:pos="8261"/>
        </w:tabs>
        <w:jc w:val="both"/>
        <w:rPr>
          <w:rFonts w:ascii="Times New Roman" w:eastAsiaTheme="minorEastAsia" w:hAnsi="Times New Roman"/>
          <w:b/>
          <w:noProof/>
          <w:sz w:val="24"/>
          <w:szCs w:val="24"/>
          <w:lang w:eastAsia="es-CO"/>
        </w:rPr>
      </w:pPr>
      <w:hyperlink w:anchor="_Toc360365329" w:history="1">
        <w:r w:rsidR="00990740" w:rsidRPr="00990740">
          <w:rPr>
            <w:rStyle w:val="Hipervnculo"/>
            <w:rFonts w:ascii="Times New Roman" w:hAnsi="Times New Roman"/>
            <w:b/>
            <w:noProof/>
            <w:sz w:val="24"/>
            <w:szCs w:val="24"/>
          </w:rPr>
          <w:t>Gráfico 2. Inversión de Capitales Chilenos en Colombia estructura sectorial</w:t>
        </w:r>
        <w:r w:rsidR="00990740" w:rsidRPr="00990740">
          <w:rPr>
            <w:rFonts w:ascii="Times New Roman" w:hAnsi="Times New Roman"/>
            <w:b/>
            <w:noProof/>
            <w:webHidden/>
            <w:sz w:val="24"/>
            <w:szCs w:val="24"/>
          </w:rPr>
          <w:tab/>
        </w:r>
        <w:r w:rsidR="00990740" w:rsidRPr="00990740">
          <w:rPr>
            <w:rFonts w:ascii="Times New Roman" w:hAnsi="Times New Roman"/>
            <w:b/>
            <w:noProof/>
            <w:webHidden/>
            <w:sz w:val="24"/>
            <w:szCs w:val="24"/>
          </w:rPr>
          <w:fldChar w:fldCharType="begin"/>
        </w:r>
        <w:r w:rsidR="00990740" w:rsidRPr="00990740">
          <w:rPr>
            <w:rFonts w:ascii="Times New Roman" w:hAnsi="Times New Roman"/>
            <w:b/>
            <w:noProof/>
            <w:webHidden/>
            <w:sz w:val="24"/>
            <w:szCs w:val="24"/>
          </w:rPr>
          <w:instrText xml:space="preserve"> PAGEREF _Toc360365329 \h </w:instrText>
        </w:r>
        <w:r w:rsidR="00990740" w:rsidRPr="00990740">
          <w:rPr>
            <w:rFonts w:ascii="Times New Roman" w:hAnsi="Times New Roman"/>
            <w:b/>
            <w:noProof/>
            <w:webHidden/>
            <w:sz w:val="24"/>
            <w:szCs w:val="24"/>
          </w:rPr>
        </w:r>
        <w:r w:rsidR="00990740" w:rsidRPr="00990740">
          <w:rPr>
            <w:rFonts w:ascii="Times New Roman" w:hAnsi="Times New Roman"/>
            <w:b/>
            <w:noProof/>
            <w:webHidden/>
            <w:sz w:val="24"/>
            <w:szCs w:val="24"/>
          </w:rPr>
          <w:fldChar w:fldCharType="separate"/>
        </w:r>
        <w:r w:rsidR="00990740" w:rsidRPr="00990740">
          <w:rPr>
            <w:rFonts w:ascii="Times New Roman" w:hAnsi="Times New Roman"/>
            <w:b/>
            <w:noProof/>
            <w:webHidden/>
            <w:sz w:val="24"/>
            <w:szCs w:val="24"/>
          </w:rPr>
          <w:t>37</w:t>
        </w:r>
        <w:r w:rsidR="00990740" w:rsidRPr="00990740">
          <w:rPr>
            <w:rFonts w:ascii="Times New Roman" w:hAnsi="Times New Roman"/>
            <w:b/>
            <w:noProof/>
            <w:webHidden/>
            <w:sz w:val="24"/>
            <w:szCs w:val="24"/>
          </w:rPr>
          <w:fldChar w:fldCharType="end"/>
        </w:r>
      </w:hyperlink>
    </w:p>
    <w:p w:rsidR="00990740" w:rsidRPr="00990740" w:rsidRDefault="00A80EB5" w:rsidP="00990740">
      <w:pPr>
        <w:pStyle w:val="TDC1"/>
        <w:tabs>
          <w:tab w:val="right" w:leader="dot" w:pos="8261"/>
        </w:tabs>
        <w:jc w:val="both"/>
        <w:rPr>
          <w:rFonts w:ascii="Times New Roman" w:eastAsiaTheme="minorEastAsia" w:hAnsi="Times New Roman"/>
          <w:b/>
          <w:noProof/>
          <w:sz w:val="24"/>
          <w:szCs w:val="24"/>
          <w:lang w:eastAsia="es-CO"/>
        </w:rPr>
      </w:pPr>
      <w:hyperlink w:anchor="_Toc360365331" w:history="1">
        <w:r w:rsidR="00990740" w:rsidRPr="00990740">
          <w:rPr>
            <w:rStyle w:val="Hipervnculo"/>
            <w:rFonts w:ascii="Times New Roman" w:hAnsi="Times New Roman"/>
            <w:b/>
            <w:noProof/>
            <w:sz w:val="24"/>
            <w:szCs w:val="24"/>
          </w:rPr>
          <w:t>Gráfico 3. Tarjetas de crédito en Colombia a 2012, banca tradicional</w:t>
        </w:r>
        <w:r w:rsidR="00990740" w:rsidRPr="00990740">
          <w:rPr>
            <w:rFonts w:ascii="Times New Roman" w:hAnsi="Times New Roman"/>
            <w:b/>
            <w:noProof/>
            <w:webHidden/>
            <w:sz w:val="24"/>
            <w:szCs w:val="24"/>
          </w:rPr>
          <w:tab/>
        </w:r>
        <w:r w:rsidR="00990740" w:rsidRPr="00990740">
          <w:rPr>
            <w:rFonts w:ascii="Times New Roman" w:hAnsi="Times New Roman"/>
            <w:b/>
            <w:noProof/>
            <w:webHidden/>
            <w:sz w:val="24"/>
            <w:szCs w:val="24"/>
          </w:rPr>
          <w:fldChar w:fldCharType="begin"/>
        </w:r>
        <w:r w:rsidR="00990740" w:rsidRPr="00990740">
          <w:rPr>
            <w:rFonts w:ascii="Times New Roman" w:hAnsi="Times New Roman"/>
            <w:b/>
            <w:noProof/>
            <w:webHidden/>
            <w:sz w:val="24"/>
            <w:szCs w:val="24"/>
          </w:rPr>
          <w:instrText xml:space="preserve"> PAGEREF _Toc360365331 \h </w:instrText>
        </w:r>
        <w:r w:rsidR="00990740" w:rsidRPr="00990740">
          <w:rPr>
            <w:rFonts w:ascii="Times New Roman" w:hAnsi="Times New Roman"/>
            <w:b/>
            <w:noProof/>
            <w:webHidden/>
            <w:sz w:val="24"/>
            <w:szCs w:val="24"/>
          </w:rPr>
        </w:r>
        <w:r w:rsidR="00990740" w:rsidRPr="00990740">
          <w:rPr>
            <w:rFonts w:ascii="Times New Roman" w:hAnsi="Times New Roman"/>
            <w:b/>
            <w:noProof/>
            <w:webHidden/>
            <w:sz w:val="24"/>
            <w:szCs w:val="24"/>
          </w:rPr>
          <w:fldChar w:fldCharType="separate"/>
        </w:r>
        <w:r w:rsidR="00990740" w:rsidRPr="00990740">
          <w:rPr>
            <w:rFonts w:ascii="Times New Roman" w:hAnsi="Times New Roman"/>
            <w:b/>
            <w:noProof/>
            <w:webHidden/>
            <w:sz w:val="24"/>
            <w:szCs w:val="24"/>
          </w:rPr>
          <w:t>40</w:t>
        </w:r>
        <w:r w:rsidR="00990740" w:rsidRPr="00990740">
          <w:rPr>
            <w:rFonts w:ascii="Times New Roman" w:hAnsi="Times New Roman"/>
            <w:b/>
            <w:noProof/>
            <w:webHidden/>
            <w:sz w:val="24"/>
            <w:szCs w:val="24"/>
          </w:rPr>
          <w:fldChar w:fldCharType="end"/>
        </w:r>
      </w:hyperlink>
    </w:p>
    <w:p w:rsidR="00990740" w:rsidRPr="00990740" w:rsidRDefault="00A80EB5" w:rsidP="00990740">
      <w:pPr>
        <w:pStyle w:val="TDC1"/>
        <w:tabs>
          <w:tab w:val="right" w:leader="dot" w:pos="8261"/>
        </w:tabs>
        <w:jc w:val="both"/>
        <w:rPr>
          <w:rFonts w:ascii="Times New Roman" w:hAnsi="Times New Roman"/>
          <w:b/>
          <w:noProof/>
          <w:color w:val="0000FF"/>
          <w:sz w:val="24"/>
          <w:szCs w:val="24"/>
          <w:u w:val="single"/>
        </w:rPr>
      </w:pPr>
      <w:hyperlink w:anchor="_Toc360365332" w:history="1">
        <w:r w:rsidR="00990740" w:rsidRPr="00990740">
          <w:rPr>
            <w:rStyle w:val="Hipervnculo"/>
            <w:rFonts w:ascii="Times New Roman" w:hAnsi="Times New Roman"/>
            <w:b/>
            <w:noProof/>
            <w:sz w:val="24"/>
            <w:szCs w:val="24"/>
          </w:rPr>
          <w:t>Gráfico 4. Tarjetas de Crédito Emitidas a diciembre de 2012</w:t>
        </w:r>
        <w:r w:rsidR="00990740" w:rsidRPr="00990740">
          <w:rPr>
            <w:rFonts w:ascii="Times New Roman" w:hAnsi="Times New Roman"/>
            <w:b/>
            <w:noProof/>
            <w:webHidden/>
            <w:sz w:val="24"/>
            <w:szCs w:val="24"/>
          </w:rPr>
          <w:tab/>
        </w:r>
        <w:r w:rsidR="00990740" w:rsidRPr="00990740">
          <w:rPr>
            <w:rFonts w:ascii="Times New Roman" w:hAnsi="Times New Roman"/>
            <w:b/>
            <w:noProof/>
            <w:webHidden/>
            <w:sz w:val="24"/>
            <w:szCs w:val="24"/>
          </w:rPr>
          <w:fldChar w:fldCharType="begin"/>
        </w:r>
        <w:r w:rsidR="00990740" w:rsidRPr="00990740">
          <w:rPr>
            <w:rFonts w:ascii="Times New Roman" w:hAnsi="Times New Roman"/>
            <w:b/>
            <w:noProof/>
            <w:webHidden/>
            <w:sz w:val="24"/>
            <w:szCs w:val="24"/>
          </w:rPr>
          <w:instrText xml:space="preserve"> PAGEREF _Toc360365332 \h </w:instrText>
        </w:r>
        <w:r w:rsidR="00990740" w:rsidRPr="00990740">
          <w:rPr>
            <w:rFonts w:ascii="Times New Roman" w:hAnsi="Times New Roman"/>
            <w:b/>
            <w:noProof/>
            <w:webHidden/>
            <w:sz w:val="24"/>
            <w:szCs w:val="24"/>
          </w:rPr>
        </w:r>
        <w:r w:rsidR="00990740" w:rsidRPr="00990740">
          <w:rPr>
            <w:rFonts w:ascii="Times New Roman" w:hAnsi="Times New Roman"/>
            <w:b/>
            <w:noProof/>
            <w:webHidden/>
            <w:sz w:val="24"/>
            <w:szCs w:val="24"/>
          </w:rPr>
          <w:fldChar w:fldCharType="separate"/>
        </w:r>
        <w:r w:rsidR="00990740" w:rsidRPr="00990740">
          <w:rPr>
            <w:rFonts w:ascii="Times New Roman" w:hAnsi="Times New Roman"/>
            <w:b/>
            <w:noProof/>
            <w:webHidden/>
            <w:sz w:val="24"/>
            <w:szCs w:val="24"/>
          </w:rPr>
          <w:t>43</w:t>
        </w:r>
        <w:r w:rsidR="00990740" w:rsidRPr="00990740">
          <w:rPr>
            <w:rFonts w:ascii="Times New Roman" w:hAnsi="Times New Roman"/>
            <w:b/>
            <w:noProof/>
            <w:webHidden/>
            <w:sz w:val="24"/>
            <w:szCs w:val="24"/>
          </w:rPr>
          <w:fldChar w:fldCharType="end"/>
        </w:r>
      </w:hyperlink>
      <w:r w:rsidR="00990740">
        <w:rPr>
          <w:rFonts w:ascii="Times New Roman" w:hAnsi="Times New Roman"/>
          <w:sz w:val="24"/>
          <w:szCs w:val="24"/>
        </w:rPr>
        <w:fldChar w:fldCharType="begin"/>
      </w:r>
      <w:r w:rsidR="00990740">
        <w:rPr>
          <w:rFonts w:ascii="Times New Roman" w:hAnsi="Times New Roman"/>
          <w:sz w:val="24"/>
          <w:szCs w:val="24"/>
        </w:rPr>
        <w:instrText xml:space="preserve"> TOC \o "1-3" \h \z \u </w:instrText>
      </w:r>
      <w:r w:rsidR="00990740">
        <w:rPr>
          <w:rFonts w:ascii="Times New Roman" w:hAnsi="Times New Roman"/>
          <w:sz w:val="24"/>
          <w:szCs w:val="24"/>
        </w:rPr>
        <w:fldChar w:fldCharType="separate"/>
      </w:r>
    </w:p>
    <w:p w:rsidR="00990740" w:rsidRPr="008A2B7A" w:rsidRDefault="00A80EB5" w:rsidP="00990740">
      <w:pPr>
        <w:pStyle w:val="TDC1"/>
        <w:tabs>
          <w:tab w:val="right" w:leader="dot" w:pos="8261"/>
        </w:tabs>
        <w:jc w:val="both"/>
        <w:rPr>
          <w:rFonts w:ascii="Times New Roman" w:eastAsiaTheme="minorEastAsia" w:hAnsi="Times New Roman"/>
          <w:b/>
          <w:noProof/>
          <w:sz w:val="24"/>
          <w:szCs w:val="24"/>
          <w:lang w:eastAsia="es-CO"/>
        </w:rPr>
      </w:pPr>
      <w:hyperlink w:anchor="_Toc360364797" w:history="1">
        <w:r w:rsidR="00990740" w:rsidRPr="008A2B7A">
          <w:rPr>
            <w:rStyle w:val="Hipervnculo"/>
            <w:rFonts w:ascii="Times New Roman" w:hAnsi="Times New Roman"/>
            <w:b/>
            <w:noProof/>
            <w:sz w:val="24"/>
            <w:szCs w:val="24"/>
          </w:rPr>
          <w:t>Tabla 1. Promoción de Sectores de Clase Mundial – Matriz de Productos y Actividades</w:t>
        </w:r>
        <w:r w:rsidR="00990740" w:rsidRPr="008A2B7A">
          <w:rPr>
            <w:rFonts w:ascii="Times New Roman" w:hAnsi="Times New Roman"/>
            <w:b/>
            <w:noProof/>
            <w:webHidden/>
            <w:sz w:val="24"/>
            <w:szCs w:val="24"/>
          </w:rPr>
          <w:tab/>
        </w:r>
        <w:r w:rsidR="00990740" w:rsidRPr="008A2B7A">
          <w:rPr>
            <w:rFonts w:ascii="Times New Roman" w:hAnsi="Times New Roman"/>
            <w:b/>
            <w:noProof/>
            <w:webHidden/>
            <w:sz w:val="24"/>
            <w:szCs w:val="24"/>
          </w:rPr>
          <w:fldChar w:fldCharType="begin"/>
        </w:r>
        <w:r w:rsidR="00990740" w:rsidRPr="008A2B7A">
          <w:rPr>
            <w:rFonts w:ascii="Times New Roman" w:hAnsi="Times New Roman"/>
            <w:b/>
            <w:noProof/>
            <w:webHidden/>
            <w:sz w:val="24"/>
            <w:szCs w:val="24"/>
          </w:rPr>
          <w:instrText xml:space="preserve"> PAGEREF _Toc360364797 \h </w:instrText>
        </w:r>
        <w:r w:rsidR="00990740" w:rsidRPr="008A2B7A">
          <w:rPr>
            <w:rFonts w:ascii="Times New Roman" w:hAnsi="Times New Roman"/>
            <w:b/>
            <w:noProof/>
            <w:webHidden/>
            <w:sz w:val="24"/>
            <w:szCs w:val="24"/>
          </w:rPr>
        </w:r>
        <w:r w:rsidR="00990740" w:rsidRPr="008A2B7A">
          <w:rPr>
            <w:rFonts w:ascii="Times New Roman" w:hAnsi="Times New Roman"/>
            <w:b/>
            <w:noProof/>
            <w:webHidden/>
            <w:sz w:val="24"/>
            <w:szCs w:val="24"/>
          </w:rPr>
          <w:fldChar w:fldCharType="separate"/>
        </w:r>
        <w:r w:rsidR="00990740" w:rsidRPr="008A2B7A">
          <w:rPr>
            <w:rFonts w:ascii="Times New Roman" w:hAnsi="Times New Roman"/>
            <w:b/>
            <w:noProof/>
            <w:webHidden/>
            <w:sz w:val="24"/>
            <w:szCs w:val="24"/>
          </w:rPr>
          <w:t>15</w:t>
        </w:r>
        <w:r w:rsidR="00990740" w:rsidRPr="008A2B7A">
          <w:rPr>
            <w:rFonts w:ascii="Times New Roman" w:hAnsi="Times New Roman"/>
            <w:b/>
            <w:noProof/>
            <w:webHidden/>
            <w:sz w:val="24"/>
            <w:szCs w:val="24"/>
          </w:rPr>
          <w:fldChar w:fldCharType="end"/>
        </w:r>
      </w:hyperlink>
    </w:p>
    <w:p w:rsidR="00990740" w:rsidRPr="008A2B7A" w:rsidRDefault="00A80EB5" w:rsidP="00990740">
      <w:pPr>
        <w:pStyle w:val="TDC1"/>
        <w:tabs>
          <w:tab w:val="right" w:leader="dot" w:pos="8261"/>
        </w:tabs>
        <w:jc w:val="both"/>
        <w:rPr>
          <w:rFonts w:ascii="Times New Roman" w:eastAsiaTheme="minorEastAsia" w:hAnsi="Times New Roman"/>
          <w:b/>
          <w:noProof/>
          <w:sz w:val="24"/>
          <w:szCs w:val="24"/>
          <w:lang w:eastAsia="es-CO"/>
        </w:rPr>
      </w:pPr>
      <w:hyperlink w:anchor="_Toc360364798" w:history="1">
        <w:r w:rsidR="00990740" w:rsidRPr="008A2B7A">
          <w:rPr>
            <w:rStyle w:val="Hipervnculo"/>
            <w:rFonts w:ascii="Times New Roman" w:hAnsi="Times New Roman"/>
            <w:b/>
            <w:noProof/>
            <w:sz w:val="24"/>
            <w:szCs w:val="24"/>
          </w:rPr>
          <w:t>Tabla 2. Acuerdos Comerciales y de Inversión de Colombia</w:t>
        </w:r>
        <w:r w:rsidR="00990740" w:rsidRPr="008A2B7A">
          <w:rPr>
            <w:rFonts w:ascii="Times New Roman" w:hAnsi="Times New Roman"/>
            <w:b/>
            <w:noProof/>
            <w:webHidden/>
            <w:sz w:val="24"/>
            <w:szCs w:val="24"/>
          </w:rPr>
          <w:tab/>
        </w:r>
        <w:r w:rsidR="00990740" w:rsidRPr="008A2B7A">
          <w:rPr>
            <w:rFonts w:ascii="Times New Roman" w:hAnsi="Times New Roman"/>
            <w:b/>
            <w:noProof/>
            <w:webHidden/>
            <w:sz w:val="24"/>
            <w:szCs w:val="24"/>
          </w:rPr>
          <w:fldChar w:fldCharType="begin"/>
        </w:r>
        <w:r w:rsidR="00990740" w:rsidRPr="008A2B7A">
          <w:rPr>
            <w:rFonts w:ascii="Times New Roman" w:hAnsi="Times New Roman"/>
            <w:b/>
            <w:noProof/>
            <w:webHidden/>
            <w:sz w:val="24"/>
            <w:szCs w:val="24"/>
          </w:rPr>
          <w:instrText xml:space="preserve"> PAGEREF _Toc360364798 \h </w:instrText>
        </w:r>
        <w:r w:rsidR="00990740" w:rsidRPr="008A2B7A">
          <w:rPr>
            <w:rFonts w:ascii="Times New Roman" w:hAnsi="Times New Roman"/>
            <w:b/>
            <w:noProof/>
            <w:webHidden/>
            <w:sz w:val="24"/>
            <w:szCs w:val="24"/>
          </w:rPr>
        </w:r>
        <w:r w:rsidR="00990740" w:rsidRPr="008A2B7A">
          <w:rPr>
            <w:rFonts w:ascii="Times New Roman" w:hAnsi="Times New Roman"/>
            <w:b/>
            <w:noProof/>
            <w:webHidden/>
            <w:sz w:val="24"/>
            <w:szCs w:val="24"/>
          </w:rPr>
          <w:fldChar w:fldCharType="separate"/>
        </w:r>
        <w:r w:rsidR="00990740" w:rsidRPr="008A2B7A">
          <w:rPr>
            <w:rFonts w:ascii="Times New Roman" w:hAnsi="Times New Roman"/>
            <w:b/>
            <w:noProof/>
            <w:webHidden/>
            <w:sz w:val="24"/>
            <w:szCs w:val="24"/>
          </w:rPr>
          <w:t>25</w:t>
        </w:r>
        <w:r w:rsidR="00990740" w:rsidRPr="008A2B7A">
          <w:rPr>
            <w:rFonts w:ascii="Times New Roman" w:hAnsi="Times New Roman"/>
            <w:b/>
            <w:noProof/>
            <w:webHidden/>
            <w:sz w:val="24"/>
            <w:szCs w:val="24"/>
          </w:rPr>
          <w:fldChar w:fldCharType="end"/>
        </w:r>
      </w:hyperlink>
    </w:p>
    <w:p w:rsidR="00990740" w:rsidRPr="008A2B7A" w:rsidRDefault="00A80EB5" w:rsidP="00990740">
      <w:pPr>
        <w:pStyle w:val="TDC1"/>
        <w:tabs>
          <w:tab w:val="right" w:leader="dot" w:pos="8261"/>
        </w:tabs>
        <w:jc w:val="both"/>
        <w:rPr>
          <w:rFonts w:ascii="Times New Roman" w:eastAsiaTheme="minorEastAsia" w:hAnsi="Times New Roman"/>
          <w:b/>
          <w:noProof/>
          <w:sz w:val="24"/>
          <w:szCs w:val="24"/>
          <w:lang w:eastAsia="es-CO"/>
        </w:rPr>
      </w:pPr>
      <w:hyperlink w:anchor="_Toc360364800" w:history="1">
        <w:r w:rsidR="00990740" w:rsidRPr="008A2B7A">
          <w:rPr>
            <w:rStyle w:val="Hipervnculo"/>
            <w:rFonts w:ascii="Times New Roman" w:hAnsi="Times New Roman"/>
            <w:b/>
            <w:noProof/>
            <w:sz w:val="24"/>
            <w:szCs w:val="24"/>
          </w:rPr>
          <w:t>Tabla 3. Bancarización y Asignación Eficiente del Ahorro</w:t>
        </w:r>
        <w:r w:rsidR="00990740" w:rsidRPr="008A2B7A">
          <w:rPr>
            <w:rFonts w:ascii="Times New Roman" w:hAnsi="Times New Roman"/>
            <w:b/>
            <w:noProof/>
            <w:webHidden/>
            <w:sz w:val="24"/>
            <w:szCs w:val="24"/>
          </w:rPr>
          <w:tab/>
        </w:r>
        <w:r w:rsidR="00990740" w:rsidRPr="008A2B7A">
          <w:rPr>
            <w:rFonts w:ascii="Times New Roman" w:hAnsi="Times New Roman"/>
            <w:b/>
            <w:noProof/>
            <w:webHidden/>
            <w:sz w:val="24"/>
            <w:szCs w:val="24"/>
          </w:rPr>
          <w:fldChar w:fldCharType="begin"/>
        </w:r>
        <w:r w:rsidR="00990740" w:rsidRPr="008A2B7A">
          <w:rPr>
            <w:rFonts w:ascii="Times New Roman" w:hAnsi="Times New Roman"/>
            <w:b/>
            <w:noProof/>
            <w:webHidden/>
            <w:sz w:val="24"/>
            <w:szCs w:val="24"/>
          </w:rPr>
          <w:instrText xml:space="preserve"> PAGEREF _Toc360364800 \h </w:instrText>
        </w:r>
        <w:r w:rsidR="00990740" w:rsidRPr="008A2B7A">
          <w:rPr>
            <w:rFonts w:ascii="Times New Roman" w:hAnsi="Times New Roman"/>
            <w:b/>
            <w:noProof/>
            <w:webHidden/>
            <w:sz w:val="24"/>
            <w:szCs w:val="24"/>
          </w:rPr>
        </w:r>
        <w:r w:rsidR="00990740" w:rsidRPr="008A2B7A">
          <w:rPr>
            <w:rFonts w:ascii="Times New Roman" w:hAnsi="Times New Roman"/>
            <w:b/>
            <w:noProof/>
            <w:webHidden/>
            <w:sz w:val="24"/>
            <w:szCs w:val="24"/>
          </w:rPr>
          <w:fldChar w:fldCharType="separate"/>
        </w:r>
        <w:r w:rsidR="00990740" w:rsidRPr="008A2B7A">
          <w:rPr>
            <w:rFonts w:ascii="Times New Roman" w:hAnsi="Times New Roman"/>
            <w:b/>
            <w:noProof/>
            <w:webHidden/>
            <w:sz w:val="24"/>
            <w:szCs w:val="24"/>
          </w:rPr>
          <w:t>35</w:t>
        </w:r>
        <w:r w:rsidR="00990740" w:rsidRPr="008A2B7A">
          <w:rPr>
            <w:rFonts w:ascii="Times New Roman" w:hAnsi="Times New Roman"/>
            <w:b/>
            <w:noProof/>
            <w:webHidden/>
            <w:sz w:val="24"/>
            <w:szCs w:val="24"/>
          </w:rPr>
          <w:fldChar w:fldCharType="end"/>
        </w:r>
      </w:hyperlink>
    </w:p>
    <w:p w:rsidR="00990740" w:rsidRPr="008A2B7A" w:rsidRDefault="00A80EB5" w:rsidP="00990740">
      <w:pPr>
        <w:pStyle w:val="TDC1"/>
        <w:tabs>
          <w:tab w:val="right" w:leader="dot" w:pos="8261"/>
        </w:tabs>
        <w:jc w:val="both"/>
        <w:rPr>
          <w:rFonts w:ascii="Times New Roman" w:eastAsiaTheme="minorEastAsia" w:hAnsi="Times New Roman"/>
          <w:b/>
          <w:noProof/>
          <w:sz w:val="24"/>
          <w:szCs w:val="24"/>
          <w:lang w:eastAsia="es-CO"/>
        </w:rPr>
      </w:pPr>
      <w:hyperlink w:anchor="_Toc360364804" w:history="1">
        <w:r w:rsidR="00990740" w:rsidRPr="008A2B7A">
          <w:rPr>
            <w:rStyle w:val="Hipervnculo"/>
            <w:rFonts w:ascii="Times New Roman" w:hAnsi="Times New Roman"/>
            <w:b/>
            <w:noProof/>
            <w:sz w:val="24"/>
            <w:szCs w:val="24"/>
          </w:rPr>
          <w:t>Tabla 4. Tarjetas de Crédito Falabella y La Polar 2005 a 2012</w:t>
        </w:r>
        <w:r w:rsidR="00990740" w:rsidRPr="008A2B7A">
          <w:rPr>
            <w:rFonts w:ascii="Times New Roman" w:hAnsi="Times New Roman"/>
            <w:b/>
            <w:noProof/>
            <w:webHidden/>
            <w:sz w:val="24"/>
            <w:szCs w:val="24"/>
          </w:rPr>
          <w:tab/>
        </w:r>
        <w:r w:rsidR="00990740" w:rsidRPr="008A2B7A">
          <w:rPr>
            <w:rFonts w:ascii="Times New Roman" w:hAnsi="Times New Roman"/>
            <w:b/>
            <w:noProof/>
            <w:webHidden/>
            <w:sz w:val="24"/>
            <w:szCs w:val="24"/>
          </w:rPr>
          <w:fldChar w:fldCharType="begin"/>
        </w:r>
        <w:r w:rsidR="00990740" w:rsidRPr="008A2B7A">
          <w:rPr>
            <w:rFonts w:ascii="Times New Roman" w:hAnsi="Times New Roman"/>
            <w:b/>
            <w:noProof/>
            <w:webHidden/>
            <w:sz w:val="24"/>
            <w:szCs w:val="24"/>
          </w:rPr>
          <w:instrText xml:space="preserve"> PAGEREF _Toc360364804 \h </w:instrText>
        </w:r>
        <w:r w:rsidR="00990740" w:rsidRPr="008A2B7A">
          <w:rPr>
            <w:rFonts w:ascii="Times New Roman" w:hAnsi="Times New Roman"/>
            <w:b/>
            <w:noProof/>
            <w:webHidden/>
            <w:sz w:val="24"/>
            <w:szCs w:val="24"/>
          </w:rPr>
        </w:r>
        <w:r w:rsidR="00990740" w:rsidRPr="008A2B7A">
          <w:rPr>
            <w:rFonts w:ascii="Times New Roman" w:hAnsi="Times New Roman"/>
            <w:b/>
            <w:noProof/>
            <w:webHidden/>
            <w:sz w:val="24"/>
            <w:szCs w:val="24"/>
          </w:rPr>
          <w:fldChar w:fldCharType="separate"/>
        </w:r>
        <w:r w:rsidR="00990740" w:rsidRPr="008A2B7A">
          <w:rPr>
            <w:rFonts w:ascii="Times New Roman" w:hAnsi="Times New Roman"/>
            <w:b/>
            <w:noProof/>
            <w:webHidden/>
            <w:sz w:val="24"/>
            <w:szCs w:val="24"/>
          </w:rPr>
          <w:t>41</w:t>
        </w:r>
        <w:r w:rsidR="00990740" w:rsidRPr="008A2B7A">
          <w:rPr>
            <w:rFonts w:ascii="Times New Roman" w:hAnsi="Times New Roman"/>
            <w:b/>
            <w:noProof/>
            <w:webHidden/>
            <w:sz w:val="24"/>
            <w:szCs w:val="24"/>
          </w:rPr>
          <w:fldChar w:fldCharType="end"/>
        </w:r>
      </w:hyperlink>
    </w:p>
    <w:p w:rsidR="00990740" w:rsidRPr="008A2B7A" w:rsidRDefault="00A80EB5" w:rsidP="00990740">
      <w:pPr>
        <w:pStyle w:val="TDC1"/>
        <w:tabs>
          <w:tab w:val="right" w:leader="dot" w:pos="8261"/>
        </w:tabs>
        <w:jc w:val="both"/>
        <w:rPr>
          <w:rFonts w:ascii="Times New Roman" w:eastAsiaTheme="minorEastAsia" w:hAnsi="Times New Roman"/>
          <w:b/>
          <w:noProof/>
          <w:sz w:val="24"/>
          <w:szCs w:val="24"/>
          <w:lang w:eastAsia="es-CO"/>
        </w:rPr>
      </w:pPr>
      <w:hyperlink w:anchor="_Toc360364805" w:history="1">
        <w:r w:rsidR="00990740" w:rsidRPr="008A2B7A">
          <w:rPr>
            <w:rStyle w:val="Hipervnculo"/>
            <w:rFonts w:ascii="Times New Roman" w:hAnsi="Times New Roman"/>
            <w:b/>
            <w:noProof/>
            <w:sz w:val="24"/>
            <w:szCs w:val="24"/>
          </w:rPr>
          <w:t>Tabla 5. Transacciones por Tarjeta de Crédito Falabella 2009 al 2012</w:t>
        </w:r>
        <w:r w:rsidR="00990740" w:rsidRPr="008A2B7A">
          <w:rPr>
            <w:rFonts w:ascii="Times New Roman" w:hAnsi="Times New Roman"/>
            <w:b/>
            <w:noProof/>
            <w:webHidden/>
            <w:sz w:val="24"/>
            <w:szCs w:val="24"/>
          </w:rPr>
          <w:tab/>
        </w:r>
        <w:r w:rsidR="00990740" w:rsidRPr="008A2B7A">
          <w:rPr>
            <w:rFonts w:ascii="Times New Roman" w:hAnsi="Times New Roman"/>
            <w:b/>
            <w:noProof/>
            <w:webHidden/>
            <w:sz w:val="24"/>
            <w:szCs w:val="24"/>
          </w:rPr>
          <w:fldChar w:fldCharType="begin"/>
        </w:r>
        <w:r w:rsidR="00990740" w:rsidRPr="008A2B7A">
          <w:rPr>
            <w:rFonts w:ascii="Times New Roman" w:hAnsi="Times New Roman"/>
            <w:b/>
            <w:noProof/>
            <w:webHidden/>
            <w:sz w:val="24"/>
            <w:szCs w:val="24"/>
          </w:rPr>
          <w:instrText xml:space="preserve"> PAGEREF _Toc360364805 \h </w:instrText>
        </w:r>
        <w:r w:rsidR="00990740" w:rsidRPr="008A2B7A">
          <w:rPr>
            <w:rFonts w:ascii="Times New Roman" w:hAnsi="Times New Roman"/>
            <w:b/>
            <w:noProof/>
            <w:webHidden/>
            <w:sz w:val="24"/>
            <w:szCs w:val="24"/>
          </w:rPr>
        </w:r>
        <w:r w:rsidR="00990740" w:rsidRPr="008A2B7A">
          <w:rPr>
            <w:rFonts w:ascii="Times New Roman" w:hAnsi="Times New Roman"/>
            <w:b/>
            <w:noProof/>
            <w:webHidden/>
            <w:sz w:val="24"/>
            <w:szCs w:val="24"/>
          </w:rPr>
          <w:fldChar w:fldCharType="separate"/>
        </w:r>
        <w:r w:rsidR="00990740" w:rsidRPr="008A2B7A">
          <w:rPr>
            <w:rFonts w:ascii="Times New Roman" w:hAnsi="Times New Roman"/>
            <w:b/>
            <w:noProof/>
            <w:webHidden/>
            <w:sz w:val="24"/>
            <w:szCs w:val="24"/>
          </w:rPr>
          <w:t>44</w:t>
        </w:r>
        <w:r w:rsidR="00990740" w:rsidRPr="008A2B7A">
          <w:rPr>
            <w:rFonts w:ascii="Times New Roman" w:hAnsi="Times New Roman"/>
            <w:b/>
            <w:noProof/>
            <w:webHidden/>
            <w:sz w:val="24"/>
            <w:szCs w:val="24"/>
          </w:rPr>
          <w:fldChar w:fldCharType="end"/>
        </w:r>
      </w:hyperlink>
    </w:p>
    <w:p w:rsidR="00990740" w:rsidRPr="008A2B7A" w:rsidRDefault="00A80EB5" w:rsidP="00990740">
      <w:pPr>
        <w:pStyle w:val="TDC1"/>
        <w:tabs>
          <w:tab w:val="right" w:leader="dot" w:pos="8261"/>
        </w:tabs>
        <w:jc w:val="both"/>
        <w:rPr>
          <w:rFonts w:ascii="Times New Roman" w:eastAsiaTheme="minorEastAsia" w:hAnsi="Times New Roman"/>
          <w:b/>
          <w:noProof/>
          <w:sz w:val="24"/>
          <w:szCs w:val="24"/>
          <w:lang w:eastAsia="es-CO"/>
        </w:rPr>
      </w:pPr>
      <w:hyperlink w:anchor="_Toc360364806" w:history="1">
        <w:r w:rsidR="00990740" w:rsidRPr="008A2B7A">
          <w:rPr>
            <w:rStyle w:val="Hipervnculo"/>
            <w:rFonts w:ascii="Times New Roman" w:hAnsi="Times New Roman"/>
            <w:b/>
            <w:noProof/>
            <w:sz w:val="24"/>
            <w:szCs w:val="24"/>
          </w:rPr>
          <w:t>Tabla 6. Transacciones por Tarjetas de Crédito La Polar 2010 – 2012</w:t>
        </w:r>
        <w:r w:rsidR="00990740" w:rsidRPr="008A2B7A">
          <w:rPr>
            <w:rFonts w:ascii="Times New Roman" w:hAnsi="Times New Roman"/>
            <w:b/>
            <w:noProof/>
            <w:webHidden/>
            <w:sz w:val="24"/>
            <w:szCs w:val="24"/>
          </w:rPr>
          <w:tab/>
        </w:r>
        <w:r w:rsidR="00990740" w:rsidRPr="008A2B7A">
          <w:rPr>
            <w:rFonts w:ascii="Times New Roman" w:hAnsi="Times New Roman"/>
            <w:b/>
            <w:noProof/>
            <w:webHidden/>
            <w:sz w:val="24"/>
            <w:szCs w:val="24"/>
          </w:rPr>
          <w:fldChar w:fldCharType="begin"/>
        </w:r>
        <w:r w:rsidR="00990740" w:rsidRPr="008A2B7A">
          <w:rPr>
            <w:rFonts w:ascii="Times New Roman" w:hAnsi="Times New Roman"/>
            <w:b/>
            <w:noProof/>
            <w:webHidden/>
            <w:sz w:val="24"/>
            <w:szCs w:val="24"/>
          </w:rPr>
          <w:instrText xml:space="preserve"> PAGEREF _Toc360364806 \h </w:instrText>
        </w:r>
        <w:r w:rsidR="00990740" w:rsidRPr="008A2B7A">
          <w:rPr>
            <w:rFonts w:ascii="Times New Roman" w:hAnsi="Times New Roman"/>
            <w:b/>
            <w:noProof/>
            <w:webHidden/>
            <w:sz w:val="24"/>
            <w:szCs w:val="24"/>
          </w:rPr>
        </w:r>
        <w:r w:rsidR="00990740" w:rsidRPr="008A2B7A">
          <w:rPr>
            <w:rFonts w:ascii="Times New Roman" w:hAnsi="Times New Roman"/>
            <w:b/>
            <w:noProof/>
            <w:webHidden/>
            <w:sz w:val="24"/>
            <w:szCs w:val="24"/>
          </w:rPr>
          <w:fldChar w:fldCharType="separate"/>
        </w:r>
        <w:r w:rsidR="00990740" w:rsidRPr="008A2B7A">
          <w:rPr>
            <w:rFonts w:ascii="Times New Roman" w:hAnsi="Times New Roman"/>
            <w:b/>
            <w:noProof/>
            <w:webHidden/>
            <w:sz w:val="24"/>
            <w:szCs w:val="24"/>
          </w:rPr>
          <w:t>45</w:t>
        </w:r>
        <w:r w:rsidR="00990740" w:rsidRPr="008A2B7A">
          <w:rPr>
            <w:rFonts w:ascii="Times New Roman" w:hAnsi="Times New Roman"/>
            <w:b/>
            <w:noProof/>
            <w:webHidden/>
            <w:sz w:val="24"/>
            <w:szCs w:val="24"/>
          </w:rPr>
          <w:fldChar w:fldCharType="end"/>
        </w:r>
      </w:hyperlink>
    </w:p>
    <w:p w:rsidR="00990740" w:rsidRDefault="00A80EB5" w:rsidP="00990740">
      <w:pPr>
        <w:pStyle w:val="TDC1"/>
        <w:tabs>
          <w:tab w:val="right" w:leader="dot" w:pos="8261"/>
        </w:tabs>
        <w:jc w:val="both"/>
        <w:rPr>
          <w:rFonts w:asciiTheme="minorHAnsi" w:eastAsiaTheme="minorEastAsia" w:hAnsiTheme="minorHAnsi" w:cstheme="minorBidi"/>
          <w:noProof/>
          <w:lang w:eastAsia="es-CO"/>
        </w:rPr>
      </w:pPr>
      <w:hyperlink w:anchor="_Toc360364807" w:history="1">
        <w:r w:rsidR="00990740" w:rsidRPr="008A2B7A">
          <w:rPr>
            <w:rStyle w:val="Hipervnculo"/>
            <w:rFonts w:ascii="Times New Roman" w:hAnsi="Times New Roman"/>
            <w:b/>
            <w:noProof/>
            <w:sz w:val="24"/>
            <w:szCs w:val="24"/>
          </w:rPr>
          <w:t>Tabla 7. Retail Chileno en Colombia</w:t>
        </w:r>
        <w:r w:rsidR="00990740" w:rsidRPr="008A2B7A">
          <w:rPr>
            <w:rFonts w:ascii="Times New Roman" w:hAnsi="Times New Roman"/>
            <w:b/>
            <w:noProof/>
            <w:webHidden/>
            <w:sz w:val="24"/>
            <w:szCs w:val="24"/>
          </w:rPr>
          <w:tab/>
        </w:r>
        <w:r w:rsidR="00990740" w:rsidRPr="008A2B7A">
          <w:rPr>
            <w:rFonts w:ascii="Times New Roman" w:hAnsi="Times New Roman"/>
            <w:b/>
            <w:noProof/>
            <w:webHidden/>
            <w:sz w:val="24"/>
            <w:szCs w:val="24"/>
          </w:rPr>
          <w:fldChar w:fldCharType="begin"/>
        </w:r>
        <w:r w:rsidR="00990740" w:rsidRPr="008A2B7A">
          <w:rPr>
            <w:rFonts w:ascii="Times New Roman" w:hAnsi="Times New Roman"/>
            <w:b/>
            <w:noProof/>
            <w:webHidden/>
            <w:sz w:val="24"/>
            <w:szCs w:val="24"/>
          </w:rPr>
          <w:instrText xml:space="preserve"> PAGEREF _Toc360364807 \h </w:instrText>
        </w:r>
        <w:r w:rsidR="00990740" w:rsidRPr="008A2B7A">
          <w:rPr>
            <w:rFonts w:ascii="Times New Roman" w:hAnsi="Times New Roman"/>
            <w:b/>
            <w:noProof/>
            <w:webHidden/>
            <w:sz w:val="24"/>
            <w:szCs w:val="24"/>
          </w:rPr>
        </w:r>
        <w:r w:rsidR="00990740" w:rsidRPr="008A2B7A">
          <w:rPr>
            <w:rFonts w:ascii="Times New Roman" w:hAnsi="Times New Roman"/>
            <w:b/>
            <w:noProof/>
            <w:webHidden/>
            <w:sz w:val="24"/>
            <w:szCs w:val="24"/>
          </w:rPr>
          <w:fldChar w:fldCharType="separate"/>
        </w:r>
        <w:r w:rsidR="00990740" w:rsidRPr="008A2B7A">
          <w:rPr>
            <w:rFonts w:ascii="Times New Roman" w:hAnsi="Times New Roman"/>
            <w:b/>
            <w:noProof/>
            <w:webHidden/>
            <w:sz w:val="24"/>
            <w:szCs w:val="24"/>
          </w:rPr>
          <w:t>46</w:t>
        </w:r>
        <w:r w:rsidR="00990740" w:rsidRPr="008A2B7A">
          <w:rPr>
            <w:rFonts w:ascii="Times New Roman" w:hAnsi="Times New Roman"/>
            <w:b/>
            <w:noProof/>
            <w:webHidden/>
            <w:sz w:val="24"/>
            <w:szCs w:val="24"/>
          </w:rPr>
          <w:fldChar w:fldCharType="end"/>
        </w:r>
      </w:hyperlink>
    </w:p>
    <w:p w:rsidR="00990740" w:rsidRPr="00990740" w:rsidRDefault="00990740" w:rsidP="00990740">
      <w:r>
        <w:rPr>
          <w:rFonts w:ascii="Times New Roman" w:hAnsi="Times New Roman"/>
          <w:sz w:val="24"/>
          <w:szCs w:val="24"/>
        </w:rPr>
        <w:fldChar w:fldCharType="end"/>
      </w:r>
    </w:p>
    <w:p w:rsidR="00990740" w:rsidRDefault="00990740" w:rsidP="00990740">
      <w:pPr>
        <w:spacing w:after="0"/>
        <w:rPr>
          <w:rFonts w:ascii="Times New Roman" w:hAnsi="Times New Roman"/>
          <w:sz w:val="24"/>
          <w:szCs w:val="24"/>
        </w:rPr>
      </w:pPr>
      <w:r>
        <w:fldChar w:fldCharType="end"/>
      </w:r>
    </w:p>
    <w:p w:rsidR="001C39E7" w:rsidRDefault="001C39E7" w:rsidP="008A2B7A">
      <w:pPr>
        <w:pStyle w:val="Ttulo1"/>
        <w:jc w:val="both"/>
        <w:rPr>
          <w:rFonts w:ascii="Times New Roman" w:hAnsi="Times New Roman"/>
          <w:color w:val="auto"/>
          <w:sz w:val="24"/>
          <w:szCs w:val="24"/>
        </w:rPr>
      </w:pPr>
    </w:p>
    <w:p w:rsidR="008A2B7A" w:rsidRDefault="008A2B7A" w:rsidP="008A2B7A">
      <w:pPr>
        <w:jc w:val="both"/>
      </w:pPr>
    </w:p>
    <w:p w:rsidR="008A2B7A" w:rsidRDefault="008A2B7A" w:rsidP="008A2B7A">
      <w:pPr>
        <w:jc w:val="both"/>
      </w:pPr>
    </w:p>
    <w:p w:rsidR="008A2B7A" w:rsidRDefault="008A2B7A" w:rsidP="008A2B7A">
      <w:pPr>
        <w:jc w:val="both"/>
      </w:pPr>
    </w:p>
    <w:p w:rsidR="008A2B7A" w:rsidRDefault="008A2B7A" w:rsidP="008A2B7A">
      <w:pPr>
        <w:jc w:val="both"/>
      </w:pPr>
    </w:p>
    <w:p w:rsidR="008A2B7A" w:rsidRDefault="008A2B7A" w:rsidP="008A2B7A">
      <w:pPr>
        <w:jc w:val="both"/>
      </w:pPr>
    </w:p>
    <w:p w:rsidR="008A2B7A" w:rsidRDefault="008A2B7A" w:rsidP="008A2B7A">
      <w:pPr>
        <w:jc w:val="both"/>
      </w:pPr>
    </w:p>
    <w:p w:rsidR="008A2B7A" w:rsidRDefault="008A2B7A" w:rsidP="008A2B7A"/>
    <w:p w:rsidR="008A2B7A" w:rsidRDefault="008A2B7A" w:rsidP="008A2B7A"/>
    <w:p w:rsidR="008A2B7A" w:rsidRDefault="008A2B7A" w:rsidP="008A2B7A"/>
    <w:p w:rsidR="00D44797" w:rsidRPr="00D44797" w:rsidRDefault="00D44797" w:rsidP="001C39E7">
      <w:pPr>
        <w:pStyle w:val="Ttulo1"/>
        <w:rPr>
          <w:rFonts w:ascii="Times New Roman" w:hAnsi="Times New Roman"/>
          <w:color w:val="auto"/>
          <w:sz w:val="24"/>
          <w:szCs w:val="24"/>
        </w:rPr>
      </w:pPr>
      <w:bookmarkStart w:id="8" w:name="_Toc360364792"/>
      <w:bookmarkStart w:id="9" w:name="_Toc360365317"/>
      <w:bookmarkStart w:id="10" w:name="_Toc360376247"/>
      <w:r w:rsidRPr="00D44797">
        <w:rPr>
          <w:rFonts w:ascii="Times New Roman" w:hAnsi="Times New Roman"/>
          <w:color w:val="auto"/>
          <w:sz w:val="24"/>
          <w:szCs w:val="24"/>
        </w:rPr>
        <w:lastRenderedPageBreak/>
        <w:t>Resumen</w:t>
      </w:r>
      <w:bookmarkEnd w:id="0"/>
      <w:bookmarkEnd w:id="8"/>
      <w:bookmarkEnd w:id="9"/>
      <w:bookmarkEnd w:id="10"/>
    </w:p>
    <w:p w:rsidR="00D44797" w:rsidRPr="005B4653" w:rsidRDefault="00D44797" w:rsidP="00D44797">
      <w:pPr>
        <w:autoSpaceDE w:val="0"/>
        <w:autoSpaceDN w:val="0"/>
        <w:adjustRightInd w:val="0"/>
        <w:spacing w:after="0" w:line="360" w:lineRule="auto"/>
        <w:ind w:firstLine="708"/>
        <w:jc w:val="center"/>
        <w:rPr>
          <w:rFonts w:ascii="Times New Roman" w:hAnsi="Times New Roman"/>
          <w:sz w:val="24"/>
          <w:szCs w:val="24"/>
        </w:rPr>
      </w:pPr>
    </w:p>
    <w:p w:rsidR="0032268D" w:rsidRDefault="00D44797" w:rsidP="00D44797">
      <w:pPr>
        <w:autoSpaceDE w:val="0"/>
        <w:autoSpaceDN w:val="0"/>
        <w:adjustRightInd w:val="0"/>
        <w:spacing w:after="0" w:line="360" w:lineRule="auto"/>
        <w:ind w:firstLine="708"/>
        <w:jc w:val="both"/>
        <w:rPr>
          <w:rFonts w:ascii="Times New Roman" w:hAnsi="Times New Roman"/>
          <w:sz w:val="24"/>
          <w:szCs w:val="24"/>
          <w:lang w:val="es-MX"/>
        </w:rPr>
      </w:pPr>
      <w:r w:rsidRPr="005B4653">
        <w:rPr>
          <w:rFonts w:ascii="Times New Roman" w:hAnsi="Times New Roman"/>
          <w:sz w:val="24"/>
          <w:szCs w:val="24"/>
          <w:lang w:val="es-MX"/>
        </w:rPr>
        <w:t>A partir de la década de los noventa, Colombia empieza un largo camino hacia la liberalización de la economía y la búsqueda por atraer Inversión Extrajera Directa, como fórmula para el crecimiento económico. Sin embargo, sólo hasta comienzos de 2007 se ven materializados avances más concretos, tras un trabajo de planificación en conjunto del Estado, entidades públicas y el Consejo Nacional de Políti</w:t>
      </w:r>
      <w:r w:rsidR="0032268D">
        <w:rPr>
          <w:rFonts w:ascii="Times New Roman" w:hAnsi="Times New Roman"/>
          <w:sz w:val="24"/>
          <w:szCs w:val="24"/>
          <w:lang w:val="es-MX"/>
        </w:rPr>
        <w:t xml:space="preserve">ca Económica y Social (CONPES), se </w:t>
      </w:r>
      <w:r w:rsidRPr="005B4653">
        <w:rPr>
          <w:rFonts w:ascii="Times New Roman" w:hAnsi="Times New Roman"/>
          <w:sz w:val="24"/>
          <w:szCs w:val="24"/>
          <w:lang w:val="es-MX"/>
        </w:rPr>
        <w:t>define</w:t>
      </w:r>
      <w:r w:rsidR="0032268D">
        <w:rPr>
          <w:rFonts w:ascii="Times New Roman" w:hAnsi="Times New Roman"/>
          <w:sz w:val="24"/>
          <w:szCs w:val="24"/>
          <w:lang w:val="es-MX"/>
        </w:rPr>
        <w:t>n</w:t>
      </w:r>
      <w:r w:rsidRPr="005B4653">
        <w:rPr>
          <w:rFonts w:ascii="Times New Roman" w:hAnsi="Times New Roman"/>
          <w:sz w:val="24"/>
          <w:szCs w:val="24"/>
          <w:lang w:val="es-MX"/>
        </w:rPr>
        <w:t xml:space="preserve"> un nuevo marco de acción para hacer del país una economía atractiva al capital foráneo. Como resultado, se efectúan modificaciones a la legislación colombiana, una ref</w:t>
      </w:r>
      <w:r w:rsidR="0032268D">
        <w:rPr>
          <w:rFonts w:ascii="Times New Roman" w:hAnsi="Times New Roman"/>
          <w:sz w:val="24"/>
          <w:szCs w:val="24"/>
          <w:lang w:val="es-MX"/>
        </w:rPr>
        <w:t>orma regularía y una financiera. D</w:t>
      </w:r>
      <w:r w:rsidRPr="005B4653">
        <w:rPr>
          <w:rFonts w:ascii="Times New Roman" w:hAnsi="Times New Roman"/>
          <w:sz w:val="24"/>
          <w:szCs w:val="24"/>
          <w:lang w:val="es-MX"/>
        </w:rPr>
        <w:t>e manera simultánea se refleja un significativo aumento de las inversiones en Colombia, convirtiendo a Chile, el lugar de procedencia de gran parte de estos capitales, quienes con el ingreso del retail</w:t>
      </w:r>
      <w:r w:rsidR="0032268D">
        <w:rPr>
          <w:rFonts w:ascii="Times New Roman" w:hAnsi="Times New Roman"/>
          <w:sz w:val="24"/>
          <w:szCs w:val="24"/>
          <w:lang w:val="es-MX"/>
        </w:rPr>
        <w:t xml:space="preserve">, modelo de grandes tiendas, </w:t>
      </w:r>
      <w:r w:rsidRPr="005B4653">
        <w:rPr>
          <w:rFonts w:ascii="Times New Roman" w:hAnsi="Times New Roman"/>
          <w:sz w:val="24"/>
          <w:szCs w:val="24"/>
          <w:lang w:val="es-MX"/>
        </w:rPr>
        <w:t>desarrolla</w:t>
      </w:r>
      <w:r w:rsidR="0032268D">
        <w:rPr>
          <w:rFonts w:ascii="Times New Roman" w:hAnsi="Times New Roman"/>
          <w:sz w:val="24"/>
          <w:szCs w:val="24"/>
          <w:lang w:val="es-MX"/>
        </w:rPr>
        <w:t>n</w:t>
      </w:r>
      <w:r w:rsidRPr="005B4653">
        <w:rPr>
          <w:rFonts w:ascii="Times New Roman" w:hAnsi="Times New Roman"/>
          <w:sz w:val="24"/>
          <w:szCs w:val="24"/>
          <w:lang w:val="es-MX"/>
        </w:rPr>
        <w:t xml:space="preserve"> una línea de negocio</w:t>
      </w:r>
      <w:r>
        <w:rPr>
          <w:rFonts w:ascii="Times New Roman" w:hAnsi="Times New Roman"/>
          <w:sz w:val="24"/>
          <w:szCs w:val="24"/>
          <w:lang w:val="es-MX"/>
        </w:rPr>
        <w:t xml:space="preserve">, </w:t>
      </w:r>
      <w:r w:rsidR="0032268D">
        <w:rPr>
          <w:rFonts w:ascii="Times New Roman" w:hAnsi="Times New Roman"/>
          <w:sz w:val="24"/>
          <w:szCs w:val="24"/>
          <w:lang w:val="es-MX"/>
        </w:rPr>
        <w:t xml:space="preserve">en el que la población colombiana tiene </w:t>
      </w:r>
      <w:r w:rsidR="00CF6ECA">
        <w:rPr>
          <w:rFonts w:ascii="Times New Roman" w:hAnsi="Times New Roman"/>
          <w:sz w:val="24"/>
          <w:szCs w:val="24"/>
          <w:lang w:val="es-MX"/>
        </w:rPr>
        <w:t>adicional</w:t>
      </w:r>
      <w:r w:rsidR="0032268D">
        <w:rPr>
          <w:rFonts w:ascii="Times New Roman" w:hAnsi="Times New Roman"/>
          <w:sz w:val="24"/>
          <w:szCs w:val="24"/>
          <w:lang w:val="es-MX"/>
        </w:rPr>
        <w:t xml:space="preserve"> a la venta de bienes</w:t>
      </w:r>
      <w:r w:rsidR="00524ADC">
        <w:rPr>
          <w:rFonts w:ascii="Times New Roman" w:hAnsi="Times New Roman"/>
          <w:sz w:val="24"/>
          <w:szCs w:val="24"/>
          <w:lang w:val="es-MX"/>
        </w:rPr>
        <w:t>, la tarjeta</w:t>
      </w:r>
      <w:r w:rsidR="0032268D">
        <w:rPr>
          <w:rFonts w:ascii="Times New Roman" w:hAnsi="Times New Roman"/>
          <w:sz w:val="24"/>
          <w:szCs w:val="24"/>
          <w:lang w:val="es-MX"/>
        </w:rPr>
        <w:t xml:space="preserve"> de crédito para adquirirlos.</w:t>
      </w:r>
    </w:p>
    <w:p w:rsidR="00982517" w:rsidRDefault="00982517" w:rsidP="00D44797">
      <w:pPr>
        <w:autoSpaceDE w:val="0"/>
        <w:autoSpaceDN w:val="0"/>
        <w:adjustRightInd w:val="0"/>
        <w:spacing w:after="0" w:line="360" w:lineRule="auto"/>
        <w:ind w:firstLine="708"/>
        <w:jc w:val="both"/>
        <w:rPr>
          <w:rFonts w:ascii="Times New Roman" w:hAnsi="Times New Roman"/>
          <w:sz w:val="24"/>
          <w:szCs w:val="24"/>
          <w:lang w:val="es-MX"/>
        </w:rPr>
      </w:pPr>
    </w:p>
    <w:p w:rsidR="00982517" w:rsidRPr="00982517" w:rsidRDefault="00982517" w:rsidP="00982517">
      <w:pPr>
        <w:autoSpaceDE w:val="0"/>
        <w:autoSpaceDN w:val="0"/>
        <w:adjustRightInd w:val="0"/>
        <w:spacing w:after="0" w:line="360" w:lineRule="auto"/>
        <w:jc w:val="both"/>
        <w:rPr>
          <w:rFonts w:ascii="Times New Roman" w:hAnsi="Times New Roman"/>
          <w:b/>
          <w:sz w:val="24"/>
          <w:szCs w:val="24"/>
          <w:lang w:val="es-MX"/>
        </w:rPr>
      </w:pPr>
      <w:r w:rsidRPr="00982517">
        <w:rPr>
          <w:rFonts w:ascii="Times New Roman" w:hAnsi="Times New Roman"/>
          <w:b/>
          <w:sz w:val="24"/>
          <w:szCs w:val="24"/>
          <w:lang w:val="es-MX"/>
        </w:rPr>
        <w:t>Abstract</w:t>
      </w:r>
    </w:p>
    <w:p w:rsidR="00D44797" w:rsidRDefault="00D44797" w:rsidP="00746CC2">
      <w:pPr>
        <w:autoSpaceDE w:val="0"/>
        <w:autoSpaceDN w:val="0"/>
        <w:adjustRightInd w:val="0"/>
        <w:spacing w:after="0" w:line="360" w:lineRule="auto"/>
        <w:ind w:firstLine="708"/>
        <w:jc w:val="both"/>
        <w:rPr>
          <w:rFonts w:ascii="Times New Roman" w:hAnsi="Times New Roman"/>
          <w:sz w:val="24"/>
          <w:szCs w:val="24"/>
        </w:rPr>
      </w:pPr>
    </w:p>
    <w:p w:rsidR="00746CC2" w:rsidRPr="00746CC2" w:rsidRDefault="00746CC2" w:rsidP="00746CC2">
      <w:pPr>
        <w:autoSpaceDE w:val="0"/>
        <w:autoSpaceDN w:val="0"/>
        <w:adjustRightInd w:val="0"/>
        <w:spacing w:after="0" w:line="360" w:lineRule="auto"/>
        <w:ind w:firstLine="708"/>
        <w:jc w:val="both"/>
        <w:rPr>
          <w:rFonts w:ascii="Times New Roman" w:hAnsi="Times New Roman"/>
          <w:sz w:val="24"/>
          <w:szCs w:val="24"/>
          <w:lang w:val="en-US"/>
        </w:rPr>
      </w:pPr>
      <w:r w:rsidRPr="00746CC2">
        <w:rPr>
          <w:rFonts w:ascii="Times New Roman" w:hAnsi="Times New Roman"/>
          <w:color w:val="222222"/>
          <w:sz w:val="24"/>
          <w:szCs w:val="24"/>
          <w:shd w:val="clear" w:color="auto" w:fill="FFFFFF"/>
          <w:lang w:val="en-US"/>
        </w:rPr>
        <w:t>From 1990's, Colombia started a long road into economical liberalization and search to attrack Foreign Direct Investment, as a method for economical growth. Nevertheless, only begining 2007 we see materialized a more concrete progress, after a planning carried out by the State, public entities and the Social and Economical National Politics Council (CONPES), a new action framework is defined in order to promote the country as an economy atractive for foreing capital. As result, there are modifications to the Colombian legislation, a regulatory and a financial reform. Simultaneously, there is an important increase in investment in Colombia, making Chile the place of origin of most part of these capitals who with the retail introduction, a great shop model, a bussiness line is develop, by which Columbian population has besides to the selling goods, the credit cards to buy them.</w:t>
      </w:r>
    </w:p>
    <w:p w:rsidR="00D44797" w:rsidRPr="00746CC2" w:rsidRDefault="00D44797" w:rsidP="00D44797">
      <w:pPr>
        <w:autoSpaceDE w:val="0"/>
        <w:autoSpaceDN w:val="0"/>
        <w:adjustRightInd w:val="0"/>
        <w:spacing w:after="0" w:line="360" w:lineRule="auto"/>
        <w:ind w:firstLine="708"/>
        <w:jc w:val="center"/>
        <w:rPr>
          <w:rFonts w:ascii="Times New Roman" w:hAnsi="Times New Roman"/>
          <w:sz w:val="24"/>
          <w:szCs w:val="24"/>
          <w:lang w:val="en-US"/>
        </w:rPr>
      </w:pPr>
    </w:p>
    <w:p w:rsidR="00D44797" w:rsidRDefault="00D44797" w:rsidP="001C39E7">
      <w:pPr>
        <w:pStyle w:val="Ttulo1"/>
        <w:rPr>
          <w:rFonts w:ascii="Times New Roman" w:hAnsi="Times New Roman"/>
          <w:color w:val="auto"/>
          <w:sz w:val="24"/>
          <w:szCs w:val="24"/>
        </w:rPr>
      </w:pPr>
      <w:bookmarkStart w:id="11" w:name="_Toc359765310"/>
      <w:bookmarkStart w:id="12" w:name="_Toc360364793"/>
      <w:bookmarkStart w:id="13" w:name="_Toc360365318"/>
      <w:bookmarkStart w:id="14" w:name="_Toc360376248"/>
      <w:r w:rsidRPr="00D44797">
        <w:rPr>
          <w:rFonts w:ascii="Times New Roman" w:hAnsi="Times New Roman"/>
          <w:color w:val="auto"/>
          <w:sz w:val="24"/>
          <w:szCs w:val="24"/>
        </w:rPr>
        <w:lastRenderedPageBreak/>
        <w:t>Introducción</w:t>
      </w:r>
      <w:bookmarkEnd w:id="11"/>
      <w:bookmarkEnd w:id="12"/>
      <w:bookmarkEnd w:id="13"/>
      <w:bookmarkEnd w:id="14"/>
    </w:p>
    <w:p w:rsidR="0026126D" w:rsidRPr="0026126D" w:rsidRDefault="0026126D" w:rsidP="0026126D"/>
    <w:p w:rsidR="000A7828" w:rsidRPr="000A7828" w:rsidRDefault="0026126D" w:rsidP="0026126D">
      <w:pPr>
        <w:autoSpaceDE w:val="0"/>
        <w:autoSpaceDN w:val="0"/>
        <w:adjustRightInd w:val="0"/>
        <w:spacing w:after="0" w:line="360" w:lineRule="auto"/>
        <w:ind w:firstLine="708"/>
        <w:jc w:val="both"/>
        <w:rPr>
          <w:rFonts w:ascii="Times New Roman" w:hAnsi="Times New Roman"/>
          <w:sz w:val="24"/>
          <w:szCs w:val="24"/>
        </w:rPr>
      </w:pPr>
      <w:r w:rsidRPr="0026126D">
        <w:rPr>
          <w:rFonts w:ascii="Times New Roman" w:hAnsi="Times New Roman"/>
          <w:sz w:val="24"/>
          <w:szCs w:val="24"/>
        </w:rPr>
        <w:t>Diferentes debates se han dado alrededor de las teorías sobre las razones que llevan a un actor económico a realizar una inversión en el exterior</w:t>
      </w:r>
      <w:r>
        <w:rPr>
          <w:rFonts w:ascii="Times New Roman" w:hAnsi="Times New Roman"/>
          <w:sz w:val="24"/>
          <w:szCs w:val="24"/>
        </w:rPr>
        <w:t>,</w:t>
      </w:r>
      <w:r w:rsidRPr="0026126D">
        <w:rPr>
          <w:rFonts w:ascii="Times New Roman" w:hAnsi="Times New Roman"/>
          <w:sz w:val="24"/>
          <w:szCs w:val="24"/>
        </w:rPr>
        <w:t xml:space="preserve"> el impacto que puede tener la Inversión Extrajera Directa en los países</w:t>
      </w:r>
      <w:r>
        <w:rPr>
          <w:rFonts w:ascii="Times New Roman" w:hAnsi="Times New Roman"/>
          <w:sz w:val="24"/>
          <w:szCs w:val="24"/>
        </w:rPr>
        <w:t xml:space="preserve"> </w:t>
      </w:r>
      <w:r w:rsidR="000A7828" w:rsidRPr="000A7828">
        <w:rPr>
          <w:rFonts w:ascii="Times New Roman" w:hAnsi="Times New Roman"/>
          <w:sz w:val="24"/>
          <w:szCs w:val="24"/>
        </w:rPr>
        <w:t>y las economías, así, como de las condiciones</w:t>
      </w:r>
      <w:r w:rsidR="000A7828">
        <w:rPr>
          <w:rFonts w:ascii="Times New Roman" w:hAnsi="Times New Roman"/>
          <w:sz w:val="24"/>
          <w:szCs w:val="24"/>
        </w:rPr>
        <w:t xml:space="preserve"> y el marco ideal para atraerla</w:t>
      </w:r>
      <w:r w:rsidR="000A7828" w:rsidRPr="000A7828">
        <w:rPr>
          <w:rFonts w:ascii="Times New Roman" w:hAnsi="Times New Roman"/>
          <w:sz w:val="24"/>
          <w:szCs w:val="24"/>
        </w:rPr>
        <w:t xml:space="preserve">. Claramente, no existe una definitiva ni única fórmula que determine la manera de cómo hacerlo, ya que esto responde a una lógica sobre la forma como ha ido cambiando la percepción hacia la Inversión Extrajera Directa (IED), desde que los países en el mundo durante la década de los noventa, empiezan a percibir las fluctuaciones de los flujos de capital y deciden cambiar sus políticas para eliminar la barreras de ingreso y liberalizar sus economías, abriendo sus puertas al capital foráneo, y utilizando este, como el principal flujo para el desarrollo, a tal punto, de ofrecer incentivos fiscales, financieros y jurídicos que le brinden las garantías necesarias para que se den condiciones favorables </w:t>
      </w:r>
      <w:r w:rsidR="00524ADC">
        <w:rPr>
          <w:rFonts w:ascii="Times New Roman" w:hAnsi="Times New Roman"/>
          <w:sz w:val="24"/>
          <w:szCs w:val="24"/>
        </w:rPr>
        <w:t>al inversionista, por lo tanto cualquier país</w:t>
      </w:r>
      <w:r w:rsidR="000A7828" w:rsidRPr="000A7828">
        <w:rPr>
          <w:rFonts w:ascii="Times New Roman" w:hAnsi="Times New Roman"/>
          <w:sz w:val="24"/>
          <w:szCs w:val="24"/>
        </w:rPr>
        <w:t xml:space="preserve"> sin importar su tamaño, estaría en condiciones de entrar en competencia para atraer IED, si lograse proporcionar un paquete de incentivos afín y lo suficientemente atractivo en el exterior.   </w:t>
      </w:r>
    </w:p>
    <w:p w:rsidR="000A7828" w:rsidRPr="000A7828" w:rsidRDefault="000A7828" w:rsidP="000A7828">
      <w:pPr>
        <w:spacing w:after="0" w:line="360" w:lineRule="auto"/>
        <w:ind w:firstLine="708"/>
        <w:jc w:val="both"/>
        <w:rPr>
          <w:rFonts w:ascii="Times New Roman" w:hAnsi="Times New Roman"/>
          <w:sz w:val="24"/>
          <w:szCs w:val="24"/>
        </w:rPr>
      </w:pPr>
    </w:p>
    <w:p w:rsidR="000A7828" w:rsidRPr="000A7828" w:rsidRDefault="000A7828" w:rsidP="000A7828">
      <w:pPr>
        <w:autoSpaceDE w:val="0"/>
        <w:autoSpaceDN w:val="0"/>
        <w:adjustRightInd w:val="0"/>
        <w:spacing w:after="0" w:line="360" w:lineRule="auto"/>
        <w:ind w:firstLine="708"/>
        <w:jc w:val="both"/>
        <w:rPr>
          <w:rFonts w:ascii="Times New Roman" w:hAnsi="Times New Roman"/>
          <w:sz w:val="24"/>
          <w:szCs w:val="24"/>
        </w:rPr>
      </w:pPr>
      <w:r w:rsidRPr="000A7828">
        <w:rPr>
          <w:rFonts w:ascii="Times New Roman" w:hAnsi="Times New Roman"/>
          <w:sz w:val="24"/>
          <w:szCs w:val="24"/>
        </w:rPr>
        <w:t>Es así, como parte de la literatura empírica encuentra una relación positiva ente la IED y el crecimiento económico en países en desarrollo, que hacen parte de los modelos neoclásicos de crecimiento, así como de los modelos de crecimiento endógeno, estas, determinan la base de gran parte del trabajo sobre la relación que puede existir entre las dos variables (IED – crecimiento). La relación ha sido estudiada para explicar cuatro canales: i) determinantes del crecimiento; ii) los factores determinantes de la inversión extranjera directa; iii) el papel de empresas multinacionales (extrajeras) en los países de acogida, y un último, iv) la dirección de la causalidad entre las dos variables según Chowdhury y Mavrotas (2005). Sin embargo, para lo que atañe en el presente documentos se tendrá en cuenta los puntos dos y tres</w:t>
      </w:r>
    </w:p>
    <w:p w:rsidR="000A7828" w:rsidRPr="000A7828" w:rsidRDefault="000A7828" w:rsidP="00A73141">
      <w:pPr>
        <w:autoSpaceDE w:val="0"/>
        <w:autoSpaceDN w:val="0"/>
        <w:adjustRightInd w:val="0"/>
        <w:spacing w:after="0" w:line="360" w:lineRule="auto"/>
        <w:ind w:firstLine="708"/>
        <w:jc w:val="both"/>
        <w:rPr>
          <w:rFonts w:ascii="Times New Roman" w:hAnsi="Times New Roman"/>
          <w:sz w:val="24"/>
          <w:szCs w:val="24"/>
        </w:rPr>
      </w:pPr>
    </w:p>
    <w:p w:rsidR="00AA3C24" w:rsidRDefault="000A7828" w:rsidP="00A73141">
      <w:pPr>
        <w:autoSpaceDE w:val="0"/>
        <w:autoSpaceDN w:val="0"/>
        <w:adjustRightInd w:val="0"/>
        <w:spacing w:after="0" w:line="360" w:lineRule="auto"/>
        <w:ind w:firstLine="708"/>
        <w:jc w:val="both"/>
        <w:rPr>
          <w:rFonts w:ascii="Times New Roman" w:hAnsi="Times New Roman"/>
          <w:sz w:val="24"/>
          <w:szCs w:val="24"/>
        </w:rPr>
      </w:pPr>
      <w:r>
        <w:rPr>
          <w:rFonts w:ascii="Times New Roman" w:hAnsi="Times New Roman"/>
          <w:sz w:val="24"/>
          <w:szCs w:val="24"/>
        </w:rPr>
        <w:lastRenderedPageBreak/>
        <w:t>Para el caso de</w:t>
      </w:r>
      <w:r w:rsidR="00AA3C24">
        <w:rPr>
          <w:rFonts w:ascii="Times New Roman" w:hAnsi="Times New Roman"/>
          <w:sz w:val="24"/>
          <w:szCs w:val="24"/>
        </w:rPr>
        <w:t xml:space="preserve"> </w:t>
      </w:r>
      <w:r w:rsidR="00A73141" w:rsidRPr="000A7828">
        <w:rPr>
          <w:rFonts w:ascii="Times New Roman" w:hAnsi="Times New Roman"/>
          <w:sz w:val="24"/>
          <w:szCs w:val="24"/>
        </w:rPr>
        <w:t>Colombia</w:t>
      </w:r>
      <w:r w:rsidR="00CF6ECA">
        <w:rPr>
          <w:rFonts w:ascii="Times New Roman" w:hAnsi="Times New Roman"/>
          <w:sz w:val="24"/>
          <w:szCs w:val="24"/>
        </w:rPr>
        <w:t>, desde principios de 2007 y hasta el 2012</w:t>
      </w:r>
      <w:r w:rsidR="00AA3C24">
        <w:rPr>
          <w:rFonts w:ascii="Times New Roman" w:hAnsi="Times New Roman"/>
          <w:sz w:val="24"/>
          <w:szCs w:val="24"/>
        </w:rPr>
        <w:t>,</w:t>
      </w:r>
      <w:r w:rsidR="00A73141" w:rsidRPr="000A7828">
        <w:rPr>
          <w:rFonts w:ascii="Times New Roman" w:hAnsi="Times New Roman"/>
          <w:sz w:val="24"/>
          <w:szCs w:val="24"/>
        </w:rPr>
        <w:t xml:space="preserve"> </w:t>
      </w:r>
      <w:r w:rsidR="00AA3C24">
        <w:rPr>
          <w:rFonts w:ascii="Times New Roman" w:hAnsi="Times New Roman"/>
          <w:sz w:val="24"/>
          <w:szCs w:val="24"/>
        </w:rPr>
        <w:t xml:space="preserve">se </w:t>
      </w:r>
      <w:r w:rsidR="00A73141" w:rsidRPr="000A7828">
        <w:rPr>
          <w:rFonts w:ascii="Times New Roman" w:hAnsi="Times New Roman"/>
          <w:sz w:val="24"/>
          <w:szCs w:val="24"/>
        </w:rPr>
        <w:t xml:space="preserve">ha </w:t>
      </w:r>
      <w:r w:rsidR="00AA3C24">
        <w:rPr>
          <w:rFonts w:ascii="Times New Roman" w:hAnsi="Times New Roman"/>
          <w:sz w:val="24"/>
          <w:szCs w:val="24"/>
        </w:rPr>
        <w:t xml:space="preserve">ido </w:t>
      </w:r>
      <w:r w:rsidR="00A73141" w:rsidRPr="000A7828">
        <w:rPr>
          <w:rFonts w:ascii="Times New Roman" w:hAnsi="Times New Roman"/>
          <w:sz w:val="24"/>
          <w:szCs w:val="24"/>
        </w:rPr>
        <w:t>presentado un considerable aumento en el monto</w:t>
      </w:r>
      <w:r w:rsidR="00CF6ECA">
        <w:rPr>
          <w:rFonts w:ascii="Times New Roman" w:hAnsi="Times New Roman"/>
          <w:sz w:val="24"/>
          <w:szCs w:val="24"/>
        </w:rPr>
        <w:t xml:space="preserve"> de IED</w:t>
      </w:r>
      <w:r w:rsidR="00A73141" w:rsidRPr="000A7828">
        <w:rPr>
          <w:rFonts w:ascii="Times New Roman" w:hAnsi="Times New Roman"/>
          <w:sz w:val="24"/>
          <w:szCs w:val="24"/>
        </w:rPr>
        <w:t xml:space="preserve">, en la medida en </w:t>
      </w:r>
      <w:r w:rsidR="00AA3C24">
        <w:rPr>
          <w:rFonts w:ascii="Times New Roman" w:hAnsi="Times New Roman"/>
          <w:sz w:val="24"/>
          <w:szCs w:val="24"/>
        </w:rPr>
        <w:t>que se han ido introduciendo</w:t>
      </w:r>
      <w:r w:rsidR="00A73141" w:rsidRPr="000A7828">
        <w:rPr>
          <w:rFonts w:ascii="Times New Roman" w:hAnsi="Times New Roman"/>
          <w:sz w:val="24"/>
          <w:szCs w:val="24"/>
        </w:rPr>
        <w:t xml:space="preserve"> cambios al interior del país</w:t>
      </w:r>
      <w:r w:rsidR="00AA3C24">
        <w:rPr>
          <w:rFonts w:ascii="Times New Roman" w:hAnsi="Times New Roman"/>
          <w:sz w:val="24"/>
          <w:szCs w:val="24"/>
        </w:rPr>
        <w:t>, d</w:t>
      </w:r>
      <w:r w:rsidR="00A73141" w:rsidRPr="000A7828">
        <w:rPr>
          <w:rFonts w:ascii="Times New Roman" w:hAnsi="Times New Roman"/>
          <w:sz w:val="24"/>
          <w:szCs w:val="24"/>
        </w:rPr>
        <w:t xml:space="preserve">iferentes variables son factores determinantes para que el fenómeno de atracción de capital foráneo sea parte de la agenda del </w:t>
      </w:r>
      <w:r w:rsidR="00BF06F8" w:rsidRPr="000A7828">
        <w:rPr>
          <w:rFonts w:ascii="Times New Roman" w:hAnsi="Times New Roman"/>
          <w:sz w:val="24"/>
          <w:szCs w:val="24"/>
        </w:rPr>
        <w:t>Estado. En esta dinámica</w:t>
      </w:r>
      <w:r w:rsidR="00A73141" w:rsidRPr="000A7828">
        <w:rPr>
          <w:rFonts w:ascii="Times New Roman" w:hAnsi="Times New Roman"/>
          <w:sz w:val="24"/>
          <w:szCs w:val="24"/>
        </w:rPr>
        <w:t xml:space="preserve"> se puede apreciar que conforme a los ajustes, “(…)</w:t>
      </w:r>
      <w:r w:rsidR="00AA3C24">
        <w:rPr>
          <w:rFonts w:ascii="Times New Roman" w:hAnsi="Times New Roman"/>
          <w:sz w:val="24"/>
          <w:szCs w:val="24"/>
        </w:rPr>
        <w:t xml:space="preserve"> </w:t>
      </w:r>
      <w:r w:rsidR="00A73141" w:rsidRPr="000A7828">
        <w:rPr>
          <w:rFonts w:ascii="Times New Roman" w:hAnsi="Times New Roman"/>
          <w:sz w:val="24"/>
          <w:szCs w:val="24"/>
        </w:rPr>
        <w:t xml:space="preserve">la IED pasó de 4.1% del PIB en 2006 a 4.5% en 2008, y luego descendió al 2.3% del PIB en 2010. En el 2011 se observa una recuperación, ubicándose por encima del 4% del PIB” (Banco </w:t>
      </w:r>
      <w:r w:rsidR="008F01E5" w:rsidRPr="000A7828">
        <w:rPr>
          <w:rFonts w:ascii="Times New Roman" w:hAnsi="Times New Roman"/>
          <w:sz w:val="24"/>
          <w:szCs w:val="24"/>
        </w:rPr>
        <w:t>de la República 2012, p.</w:t>
      </w:r>
      <w:r w:rsidR="00A73141" w:rsidRPr="000A7828">
        <w:rPr>
          <w:rFonts w:ascii="Times New Roman" w:hAnsi="Times New Roman"/>
          <w:sz w:val="24"/>
          <w:szCs w:val="24"/>
        </w:rPr>
        <w:t xml:space="preserve">32). </w:t>
      </w:r>
    </w:p>
    <w:p w:rsidR="00AA3C24" w:rsidRDefault="00AA3C24" w:rsidP="00A73141">
      <w:pPr>
        <w:autoSpaceDE w:val="0"/>
        <w:autoSpaceDN w:val="0"/>
        <w:adjustRightInd w:val="0"/>
        <w:spacing w:after="0" w:line="360" w:lineRule="auto"/>
        <w:ind w:firstLine="708"/>
        <w:jc w:val="both"/>
        <w:rPr>
          <w:rFonts w:ascii="Times New Roman" w:hAnsi="Times New Roman"/>
          <w:sz w:val="24"/>
          <w:szCs w:val="24"/>
        </w:rPr>
      </w:pPr>
    </w:p>
    <w:p w:rsidR="00A73141" w:rsidRPr="000A7828" w:rsidRDefault="00BD610B" w:rsidP="00BD610B">
      <w:pPr>
        <w:autoSpaceDE w:val="0"/>
        <w:autoSpaceDN w:val="0"/>
        <w:adjustRightInd w:val="0"/>
        <w:spacing w:after="0" w:line="360" w:lineRule="auto"/>
        <w:ind w:firstLine="708"/>
        <w:jc w:val="both"/>
        <w:rPr>
          <w:rFonts w:ascii="Times New Roman" w:hAnsi="Times New Roman"/>
          <w:sz w:val="24"/>
          <w:szCs w:val="24"/>
        </w:rPr>
      </w:pPr>
      <w:r>
        <w:rPr>
          <w:rFonts w:ascii="Times New Roman" w:hAnsi="Times New Roman"/>
          <w:sz w:val="24"/>
          <w:szCs w:val="24"/>
        </w:rPr>
        <w:t>No obstante</w:t>
      </w:r>
      <w:r w:rsidR="00BF06F8" w:rsidRPr="000A7828">
        <w:rPr>
          <w:rFonts w:ascii="Times New Roman" w:hAnsi="Times New Roman"/>
          <w:sz w:val="24"/>
          <w:szCs w:val="24"/>
        </w:rPr>
        <w:t xml:space="preserve">, </w:t>
      </w:r>
      <w:r>
        <w:rPr>
          <w:rFonts w:ascii="Times New Roman" w:hAnsi="Times New Roman"/>
          <w:sz w:val="24"/>
          <w:szCs w:val="24"/>
        </w:rPr>
        <w:t>y cobrando relevancia dentro de l</w:t>
      </w:r>
      <w:r w:rsidR="00AA3C24">
        <w:rPr>
          <w:rFonts w:ascii="Times New Roman" w:hAnsi="Times New Roman"/>
          <w:sz w:val="24"/>
          <w:szCs w:val="24"/>
        </w:rPr>
        <w:t xml:space="preserve">a </w:t>
      </w:r>
      <w:r>
        <w:rPr>
          <w:rFonts w:ascii="Times New Roman" w:hAnsi="Times New Roman"/>
          <w:sz w:val="24"/>
          <w:szCs w:val="24"/>
        </w:rPr>
        <w:t xml:space="preserve">cuota de </w:t>
      </w:r>
      <w:r w:rsidR="00AA3C24">
        <w:rPr>
          <w:rFonts w:ascii="Times New Roman" w:hAnsi="Times New Roman"/>
          <w:sz w:val="24"/>
          <w:szCs w:val="24"/>
        </w:rPr>
        <w:t>inversión general</w:t>
      </w:r>
      <w:r>
        <w:rPr>
          <w:rFonts w:ascii="Times New Roman" w:hAnsi="Times New Roman"/>
          <w:sz w:val="24"/>
          <w:szCs w:val="24"/>
        </w:rPr>
        <w:t>izada</w:t>
      </w:r>
      <w:r w:rsidR="00AA3C24">
        <w:rPr>
          <w:rFonts w:ascii="Times New Roman" w:hAnsi="Times New Roman"/>
          <w:sz w:val="24"/>
          <w:szCs w:val="24"/>
        </w:rPr>
        <w:t xml:space="preserve"> en el país, se resalta sobre este mismo periodo</w:t>
      </w:r>
      <w:r>
        <w:rPr>
          <w:rFonts w:ascii="Times New Roman" w:hAnsi="Times New Roman"/>
          <w:sz w:val="24"/>
          <w:szCs w:val="24"/>
        </w:rPr>
        <w:t xml:space="preserve"> el capital proveniente de países como Chile, que </w:t>
      </w:r>
      <w:r w:rsidR="00AA3C24">
        <w:rPr>
          <w:rFonts w:ascii="Times New Roman" w:hAnsi="Times New Roman"/>
          <w:sz w:val="24"/>
          <w:szCs w:val="24"/>
        </w:rPr>
        <w:t xml:space="preserve">según </w:t>
      </w:r>
      <w:r w:rsidR="00A73141" w:rsidRPr="000A7828">
        <w:rPr>
          <w:rFonts w:ascii="Times New Roman" w:hAnsi="Times New Roman"/>
          <w:sz w:val="24"/>
          <w:szCs w:val="24"/>
        </w:rPr>
        <w:t>la Dirección General de Relaciones Económicas In</w:t>
      </w:r>
      <w:r>
        <w:rPr>
          <w:rFonts w:ascii="Times New Roman" w:hAnsi="Times New Roman"/>
          <w:sz w:val="24"/>
          <w:szCs w:val="24"/>
        </w:rPr>
        <w:t xml:space="preserve">ternacionales </w:t>
      </w:r>
      <w:r w:rsidR="00CF6ECA">
        <w:rPr>
          <w:rFonts w:ascii="Times New Roman" w:hAnsi="Times New Roman"/>
          <w:sz w:val="24"/>
          <w:szCs w:val="24"/>
        </w:rPr>
        <w:t>(</w:t>
      </w:r>
      <w:r>
        <w:rPr>
          <w:rFonts w:ascii="Times New Roman" w:hAnsi="Times New Roman"/>
          <w:sz w:val="24"/>
          <w:szCs w:val="24"/>
        </w:rPr>
        <w:t>DIRECON</w:t>
      </w:r>
      <w:r w:rsidR="00CF6ECA">
        <w:rPr>
          <w:rFonts w:ascii="Times New Roman" w:hAnsi="Times New Roman"/>
          <w:sz w:val="24"/>
          <w:szCs w:val="24"/>
        </w:rPr>
        <w:t>)</w:t>
      </w:r>
      <w:r>
        <w:rPr>
          <w:rFonts w:ascii="Times New Roman" w:hAnsi="Times New Roman"/>
          <w:sz w:val="24"/>
          <w:szCs w:val="24"/>
        </w:rPr>
        <w:t xml:space="preserve">, </w:t>
      </w:r>
      <w:r w:rsidR="00A73141" w:rsidRPr="000A7828">
        <w:rPr>
          <w:rFonts w:ascii="Times New Roman" w:hAnsi="Times New Roman"/>
          <w:sz w:val="24"/>
          <w:szCs w:val="24"/>
        </w:rPr>
        <w:t>“(…) ubican a Colombia en el segundo lugar de los principales destinos de las inversiones directas provenientes desde Chile, con un monto total acumulado que se eleva a US$ 14.218 millones (…)”, desde un periodo observado entre 1990 a 2012, con mayores montos entre 2006 a 2012, teniendo como sectores  representativos servicios, minería, industria y energía.</w:t>
      </w:r>
    </w:p>
    <w:p w:rsidR="00A73141" w:rsidRPr="000A7828" w:rsidRDefault="00A73141" w:rsidP="0026126D">
      <w:pPr>
        <w:autoSpaceDE w:val="0"/>
        <w:autoSpaceDN w:val="0"/>
        <w:adjustRightInd w:val="0"/>
        <w:spacing w:after="0"/>
        <w:ind w:firstLine="708"/>
        <w:jc w:val="both"/>
        <w:rPr>
          <w:rFonts w:ascii="Times New Roman" w:hAnsi="Times New Roman"/>
          <w:sz w:val="24"/>
          <w:szCs w:val="24"/>
        </w:rPr>
      </w:pPr>
    </w:p>
    <w:p w:rsidR="00AA3C24" w:rsidRDefault="00A73141" w:rsidP="00A73141">
      <w:pPr>
        <w:autoSpaceDE w:val="0"/>
        <w:autoSpaceDN w:val="0"/>
        <w:adjustRightInd w:val="0"/>
        <w:spacing w:after="0" w:line="360" w:lineRule="auto"/>
        <w:ind w:firstLine="708"/>
        <w:jc w:val="both"/>
        <w:rPr>
          <w:rFonts w:ascii="Times New Roman" w:hAnsi="Times New Roman"/>
          <w:sz w:val="24"/>
          <w:szCs w:val="24"/>
        </w:rPr>
      </w:pPr>
      <w:r w:rsidRPr="000A7828">
        <w:rPr>
          <w:rFonts w:ascii="Times New Roman" w:hAnsi="Times New Roman"/>
          <w:sz w:val="24"/>
          <w:szCs w:val="24"/>
        </w:rPr>
        <w:t xml:space="preserve">Así mismo, </w:t>
      </w:r>
      <w:r w:rsidR="00AA3C24">
        <w:rPr>
          <w:rFonts w:ascii="Times New Roman" w:hAnsi="Times New Roman"/>
          <w:sz w:val="24"/>
          <w:szCs w:val="24"/>
        </w:rPr>
        <w:t>mientras se da este fenómeno de capitales chi</w:t>
      </w:r>
      <w:r w:rsidR="004B422D">
        <w:rPr>
          <w:rFonts w:ascii="Times New Roman" w:hAnsi="Times New Roman"/>
          <w:sz w:val="24"/>
          <w:szCs w:val="24"/>
        </w:rPr>
        <w:t xml:space="preserve">lenos en Colombia </w:t>
      </w:r>
      <w:r w:rsidR="00AA3C24">
        <w:rPr>
          <w:rFonts w:ascii="Times New Roman" w:hAnsi="Times New Roman"/>
          <w:sz w:val="24"/>
          <w:szCs w:val="24"/>
        </w:rPr>
        <w:t>con un monto bastante amplio en el sector servicios, específicamente en el retail, con</w:t>
      </w:r>
      <w:r w:rsidR="00BD610B">
        <w:rPr>
          <w:rFonts w:ascii="Times New Roman" w:hAnsi="Times New Roman"/>
          <w:sz w:val="24"/>
          <w:szCs w:val="24"/>
        </w:rPr>
        <w:t xml:space="preserve"> el ingreso de las</w:t>
      </w:r>
      <w:r w:rsidR="00AA3C24">
        <w:rPr>
          <w:rFonts w:ascii="Times New Roman" w:hAnsi="Times New Roman"/>
          <w:sz w:val="24"/>
          <w:szCs w:val="24"/>
        </w:rPr>
        <w:t xml:space="preserve"> tiendas por departamento en el 2005 y 2009, Falabella y La Pol</w:t>
      </w:r>
      <w:r w:rsidR="00BD610B">
        <w:rPr>
          <w:rFonts w:ascii="Times New Roman" w:hAnsi="Times New Roman"/>
          <w:sz w:val="24"/>
          <w:szCs w:val="24"/>
        </w:rPr>
        <w:t>ar respectivamente,</w:t>
      </w:r>
      <w:r w:rsidR="00AA3C24">
        <w:rPr>
          <w:rFonts w:ascii="Times New Roman" w:hAnsi="Times New Roman"/>
          <w:sz w:val="24"/>
          <w:szCs w:val="24"/>
        </w:rPr>
        <w:t xml:space="preserve"> </w:t>
      </w:r>
      <w:r w:rsidR="00BD610B">
        <w:rPr>
          <w:rFonts w:ascii="Times New Roman" w:hAnsi="Times New Roman"/>
          <w:sz w:val="24"/>
          <w:szCs w:val="24"/>
        </w:rPr>
        <w:t>se vuelve considerable</w:t>
      </w:r>
      <w:r w:rsidRPr="000A7828">
        <w:rPr>
          <w:rFonts w:ascii="Times New Roman" w:hAnsi="Times New Roman"/>
          <w:sz w:val="24"/>
          <w:szCs w:val="24"/>
        </w:rPr>
        <w:t xml:space="preserve"> el creciente</w:t>
      </w:r>
      <w:r w:rsidR="00AA3C24">
        <w:rPr>
          <w:rFonts w:ascii="Times New Roman" w:hAnsi="Times New Roman"/>
          <w:sz w:val="24"/>
          <w:szCs w:val="24"/>
        </w:rPr>
        <w:t xml:space="preserve"> </w:t>
      </w:r>
      <w:r w:rsidR="00BD610B">
        <w:rPr>
          <w:rFonts w:ascii="Times New Roman" w:hAnsi="Times New Roman"/>
          <w:sz w:val="24"/>
          <w:szCs w:val="24"/>
        </w:rPr>
        <w:t xml:space="preserve">del </w:t>
      </w:r>
      <w:r w:rsidR="00AA3C24">
        <w:rPr>
          <w:rFonts w:ascii="Times New Roman" w:hAnsi="Times New Roman"/>
          <w:sz w:val="24"/>
          <w:szCs w:val="24"/>
        </w:rPr>
        <w:t>número de tar</w:t>
      </w:r>
      <w:r w:rsidR="006966BD">
        <w:rPr>
          <w:rFonts w:ascii="Times New Roman" w:hAnsi="Times New Roman"/>
          <w:sz w:val="24"/>
          <w:szCs w:val="24"/>
        </w:rPr>
        <w:t>jetas de crédito circulantes</w:t>
      </w:r>
      <w:r w:rsidR="00BD610B">
        <w:rPr>
          <w:rFonts w:ascii="Times New Roman" w:hAnsi="Times New Roman"/>
          <w:sz w:val="24"/>
          <w:szCs w:val="24"/>
        </w:rPr>
        <w:t xml:space="preserve"> en el mercado financiero, convirtiénd</w:t>
      </w:r>
      <w:r w:rsidR="00A35776">
        <w:rPr>
          <w:rFonts w:ascii="Times New Roman" w:hAnsi="Times New Roman"/>
          <w:sz w:val="24"/>
          <w:szCs w:val="24"/>
        </w:rPr>
        <w:t xml:space="preserve">ose en uno de los productos </w:t>
      </w:r>
      <w:r w:rsidR="00BD610B">
        <w:rPr>
          <w:rFonts w:ascii="Times New Roman" w:hAnsi="Times New Roman"/>
          <w:sz w:val="24"/>
          <w:szCs w:val="24"/>
        </w:rPr>
        <w:t>más</w:t>
      </w:r>
      <w:r w:rsidR="00A35776">
        <w:rPr>
          <w:rFonts w:ascii="Times New Roman" w:hAnsi="Times New Roman"/>
          <w:sz w:val="24"/>
          <w:szCs w:val="24"/>
        </w:rPr>
        <w:t xml:space="preserve"> utilizados</w:t>
      </w:r>
      <w:r w:rsidR="00BD610B">
        <w:rPr>
          <w:rFonts w:ascii="Times New Roman" w:hAnsi="Times New Roman"/>
          <w:sz w:val="24"/>
          <w:szCs w:val="24"/>
        </w:rPr>
        <w:t xml:space="preserve"> por los colombianos con un uso de “5.9 millones de per</w:t>
      </w:r>
      <w:r w:rsidR="00A35776">
        <w:rPr>
          <w:rFonts w:ascii="Times New Roman" w:hAnsi="Times New Roman"/>
          <w:sz w:val="24"/>
          <w:szCs w:val="24"/>
        </w:rPr>
        <w:t>sonas” (Asobancaria 2012, p. 1). A</w:t>
      </w:r>
      <w:r w:rsidR="00BD610B">
        <w:rPr>
          <w:rFonts w:ascii="Times New Roman" w:hAnsi="Times New Roman"/>
          <w:sz w:val="24"/>
          <w:szCs w:val="24"/>
        </w:rPr>
        <w:t>cceso a un ser</w:t>
      </w:r>
      <w:r w:rsidR="00A35776">
        <w:rPr>
          <w:rFonts w:ascii="Times New Roman" w:hAnsi="Times New Roman"/>
          <w:sz w:val="24"/>
          <w:szCs w:val="24"/>
        </w:rPr>
        <w:t>vicio considerado hasta hace unos años, para la</w:t>
      </w:r>
      <w:r w:rsidR="006966BD">
        <w:rPr>
          <w:rFonts w:ascii="Times New Roman" w:hAnsi="Times New Roman"/>
          <w:sz w:val="24"/>
          <w:szCs w:val="24"/>
        </w:rPr>
        <w:t xml:space="preserve"> </w:t>
      </w:r>
      <w:r w:rsidR="0035283D">
        <w:rPr>
          <w:rFonts w:ascii="Times New Roman" w:hAnsi="Times New Roman"/>
          <w:sz w:val="24"/>
          <w:szCs w:val="24"/>
        </w:rPr>
        <w:t>elite,</w:t>
      </w:r>
      <w:r w:rsidR="00BD610B">
        <w:rPr>
          <w:rFonts w:ascii="Times New Roman" w:hAnsi="Times New Roman"/>
          <w:sz w:val="24"/>
          <w:szCs w:val="24"/>
        </w:rPr>
        <w:t xml:space="preserve"> por </w:t>
      </w:r>
      <w:r w:rsidR="00A35776">
        <w:rPr>
          <w:rFonts w:ascii="Times New Roman" w:hAnsi="Times New Roman"/>
          <w:sz w:val="24"/>
          <w:szCs w:val="24"/>
        </w:rPr>
        <w:t>quienes no podía acceder a este</w:t>
      </w:r>
      <w:r w:rsidR="0035283D">
        <w:rPr>
          <w:rFonts w:ascii="Times New Roman" w:hAnsi="Times New Roman"/>
          <w:sz w:val="24"/>
          <w:szCs w:val="24"/>
        </w:rPr>
        <w:t xml:space="preserve"> como lo eran las clases medias del país.</w:t>
      </w:r>
      <w:r w:rsidR="00BD610B">
        <w:rPr>
          <w:rFonts w:ascii="Times New Roman" w:hAnsi="Times New Roman"/>
          <w:sz w:val="24"/>
          <w:szCs w:val="24"/>
        </w:rPr>
        <w:t xml:space="preserve">  </w:t>
      </w:r>
    </w:p>
    <w:p w:rsidR="00A73141" w:rsidRPr="000A7828" w:rsidRDefault="00A73141" w:rsidP="0026126D">
      <w:pPr>
        <w:autoSpaceDE w:val="0"/>
        <w:autoSpaceDN w:val="0"/>
        <w:adjustRightInd w:val="0"/>
        <w:spacing w:after="0"/>
        <w:jc w:val="both"/>
        <w:rPr>
          <w:rFonts w:ascii="Times New Roman" w:hAnsi="Times New Roman"/>
          <w:sz w:val="24"/>
          <w:szCs w:val="24"/>
        </w:rPr>
      </w:pPr>
    </w:p>
    <w:p w:rsidR="00CA057E" w:rsidRPr="000A7828" w:rsidRDefault="0035283D" w:rsidP="005260C2">
      <w:pPr>
        <w:autoSpaceDE w:val="0"/>
        <w:autoSpaceDN w:val="0"/>
        <w:adjustRightInd w:val="0"/>
        <w:spacing w:after="0" w:line="360" w:lineRule="auto"/>
        <w:ind w:firstLine="708"/>
        <w:jc w:val="both"/>
        <w:rPr>
          <w:rFonts w:ascii="Times New Roman" w:hAnsi="Times New Roman"/>
          <w:sz w:val="24"/>
          <w:szCs w:val="24"/>
        </w:rPr>
      </w:pPr>
      <w:r>
        <w:rPr>
          <w:rFonts w:ascii="Times New Roman" w:hAnsi="Times New Roman"/>
          <w:sz w:val="24"/>
          <w:szCs w:val="24"/>
        </w:rPr>
        <w:t>Es así, como t</w:t>
      </w:r>
      <w:r w:rsidR="00A73141" w:rsidRPr="000A7828">
        <w:rPr>
          <w:rFonts w:ascii="Times New Roman" w:hAnsi="Times New Roman"/>
          <w:sz w:val="24"/>
          <w:szCs w:val="24"/>
        </w:rPr>
        <w:t>eniendo en cuenta que estos dos fenómenos ocurren de forma simultánea,</w:t>
      </w:r>
      <w:r w:rsidR="006966BD">
        <w:rPr>
          <w:rFonts w:ascii="Times New Roman" w:hAnsi="Times New Roman"/>
          <w:sz w:val="24"/>
          <w:szCs w:val="24"/>
        </w:rPr>
        <w:t xml:space="preserve"> y que l</w:t>
      </w:r>
      <w:r w:rsidR="006966BD" w:rsidRPr="006966BD">
        <w:rPr>
          <w:rFonts w:ascii="Times New Roman" w:hAnsi="Times New Roman"/>
          <w:sz w:val="24"/>
          <w:szCs w:val="24"/>
        </w:rPr>
        <w:t>as variables que se desarrollarán en el estudio, tienen la característica de que a pesar de ser descritas en diferentes informes y textos, no han sido recopiladas y analizadas</w:t>
      </w:r>
      <w:r w:rsidR="00A35776">
        <w:rPr>
          <w:rFonts w:ascii="Times New Roman" w:hAnsi="Times New Roman"/>
          <w:sz w:val="24"/>
          <w:szCs w:val="24"/>
        </w:rPr>
        <w:t xml:space="preserve"> de forma conjunta</w:t>
      </w:r>
      <w:r w:rsidR="006966BD" w:rsidRPr="006966BD">
        <w:rPr>
          <w:rFonts w:ascii="Times New Roman" w:hAnsi="Times New Roman"/>
          <w:sz w:val="24"/>
          <w:szCs w:val="24"/>
        </w:rPr>
        <w:t xml:space="preserve">, </w:t>
      </w:r>
      <w:r w:rsidR="005260C2">
        <w:rPr>
          <w:rFonts w:ascii="Times New Roman" w:hAnsi="Times New Roman"/>
          <w:sz w:val="24"/>
          <w:szCs w:val="24"/>
        </w:rPr>
        <w:t>se considera importante</w:t>
      </w:r>
      <w:r w:rsidR="006966BD" w:rsidRPr="006966BD">
        <w:rPr>
          <w:rFonts w:ascii="Times New Roman" w:hAnsi="Times New Roman"/>
          <w:sz w:val="24"/>
          <w:szCs w:val="24"/>
        </w:rPr>
        <w:t xml:space="preserve"> elaborar un </w:t>
      </w:r>
      <w:r w:rsidR="006966BD" w:rsidRPr="006966BD">
        <w:rPr>
          <w:rFonts w:ascii="Times New Roman" w:hAnsi="Times New Roman"/>
          <w:sz w:val="24"/>
          <w:szCs w:val="24"/>
        </w:rPr>
        <w:lastRenderedPageBreak/>
        <w:t>d</w:t>
      </w:r>
      <w:r w:rsidR="00A35776">
        <w:rPr>
          <w:rFonts w:ascii="Times New Roman" w:hAnsi="Times New Roman"/>
          <w:sz w:val="24"/>
          <w:szCs w:val="24"/>
        </w:rPr>
        <w:t xml:space="preserve">ocumento que explique </w:t>
      </w:r>
      <w:r w:rsidR="006966BD" w:rsidRPr="006966BD">
        <w:rPr>
          <w:rFonts w:ascii="Times New Roman" w:hAnsi="Times New Roman"/>
          <w:sz w:val="24"/>
          <w:szCs w:val="24"/>
        </w:rPr>
        <w:t xml:space="preserve">una </w:t>
      </w:r>
      <w:r w:rsidR="00A35776">
        <w:rPr>
          <w:rFonts w:ascii="Times New Roman" w:hAnsi="Times New Roman"/>
          <w:sz w:val="24"/>
          <w:szCs w:val="24"/>
        </w:rPr>
        <w:t xml:space="preserve">posible </w:t>
      </w:r>
      <w:r w:rsidR="006966BD" w:rsidRPr="006966BD">
        <w:rPr>
          <w:rFonts w:ascii="Times New Roman" w:hAnsi="Times New Roman"/>
          <w:sz w:val="24"/>
          <w:szCs w:val="24"/>
        </w:rPr>
        <w:t xml:space="preserve">relación entre ellas, </w:t>
      </w:r>
      <w:r w:rsidR="005260C2">
        <w:rPr>
          <w:rFonts w:ascii="Times New Roman" w:hAnsi="Times New Roman"/>
          <w:sz w:val="24"/>
          <w:szCs w:val="24"/>
        </w:rPr>
        <w:t>determinan</w:t>
      </w:r>
      <w:r w:rsidR="006966BD">
        <w:rPr>
          <w:rFonts w:ascii="Times New Roman" w:hAnsi="Times New Roman"/>
          <w:sz w:val="24"/>
          <w:szCs w:val="24"/>
        </w:rPr>
        <w:t>do</w:t>
      </w:r>
      <w:r w:rsidR="00A73141" w:rsidRPr="000A7828">
        <w:rPr>
          <w:rFonts w:ascii="Times New Roman" w:hAnsi="Times New Roman"/>
          <w:sz w:val="24"/>
          <w:szCs w:val="24"/>
        </w:rPr>
        <w:t xml:space="preserve"> sí existió una </w:t>
      </w:r>
      <w:r w:rsidR="004B422D">
        <w:rPr>
          <w:rFonts w:ascii="Times New Roman" w:hAnsi="Times New Roman"/>
          <w:sz w:val="24"/>
          <w:szCs w:val="24"/>
        </w:rPr>
        <w:t xml:space="preserve">estrategia </w:t>
      </w:r>
      <w:r w:rsidR="00A73141" w:rsidRPr="000A7828">
        <w:rPr>
          <w:rFonts w:ascii="Times New Roman" w:hAnsi="Times New Roman"/>
          <w:sz w:val="24"/>
          <w:szCs w:val="24"/>
        </w:rPr>
        <w:t xml:space="preserve">para </w:t>
      </w:r>
      <w:r w:rsidR="004B422D">
        <w:rPr>
          <w:rFonts w:ascii="Times New Roman" w:hAnsi="Times New Roman"/>
          <w:sz w:val="24"/>
          <w:szCs w:val="24"/>
        </w:rPr>
        <w:t>a</w:t>
      </w:r>
      <w:r w:rsidR="00A73141" w:rsidRPr="000A7828">
        <w:rPr>
          <w:rFonts w:ascii="Times New Roman" w:hAnsi="Times New Roman"/>
          <w:sz w:val="24"/>
          <w:szCs w:val="24"/>
        </w:rPr>
        <w:t xml:space="preserve">traer la Inversión Extrajera Directa enfocada </w:t>
      </w:r>
      <w:r w:rsidR="004B422D">
        <w:rPr>
          <w:rFonts w:ascii="Times New Roman" w:hAnsi="Times New Roman"/>
          <w:sz w:val="24"/>
          <w:szCs w:val="24"/>
        </w:rPr>
        <w:t>al sector de</w:t>
      </w:r>
      <w:r w:rsidR="005260C2">
        <w:rPr>
          <w:rFonts w:ascii="Times New Roman" w:hAnsi="Times New Roman"/>
          <w:sz w:val="24"/>
          <w:szCs w:val="24"/>
        </w:rPr>
        <w:t>l</w:t>
      </w:r>
      <w:r w:rsidR="004B422D">
        <w:rPr>
          <w:rFonts w:ascii="Times New Roman" w:hAnsi="Times New Roman"/>
          <w:sz w:val="24"/>
          <w:szCs w:val="24"/>
        </w:rPr>
        <w:t xml:space="preserve"> retail. Igualmente se analizarán </w:t>
      </w:r>
      <w:r w:rsidR="00A73141" w:rsidRPr="000A7828">
        <w:rPr>
          <w:rFonts w:ascii="Times New Roman" w:hAnsi="Times New Roman"/>
          <w:sz w:val="24"/>
          <w:szCs w:val="24"/>
        </w:rPr>
        <w:t>los efectos derivados del capital Chileno en el sector retail sobre el sistema financiero de personas</w:t>
      </w:r>
      <w:r w:rsidR="00A07915">
        <w:rPr>
          <w:rFonts w:ascii="Times New Roman" w:hAnsi="Times New Roman"/>
          <w:sz w:val="24"/>
          <w:szCs w:val="24"/>
        </w:rPr>
        <w:t xml:space="preserve">. En este orden de ideas, </w:t>
      </w:r>
      <w:r w:rsidR="00A73141" w:rsidRPr="000A7828">
        <w:rPr>
          <w:rFonts w:ascii="Times New Roman" w:hAnsi="Times New Roman"/>
          <w:sz w:val="24"/>
          <w:szCs w:val="24"/>
        </w:rPr>
        <w:t>se plantea el siguiente interrogante:</w:t>
      </w:r>
      <w:r w:rsidR="005260C2">
        <w:rPr>
          <w:rFonts w:ascii="Times New Roman" w:hAnsi="Times New Roman"/>
          <w:sz w:val="24"/>
          <w:szCs w:val="24"/>
        </w:rPr>
        <w:t xml:space="preserve"> </w:t>
      </w:r>
      <w:r w:rsidR="00CA057E" w:rsidRPr="000A7828">
        <w:rPr>
          <w:rFonts w:ascii="Times New Roman" w:hAnsi="Times New Roman"/>
          <w:sz w:val="24"/>
          <w:szCs w:val="24"/>
        </w:rPr>
        <w:t>¿Cuáles han sido los cambios introducidos en la regulación colombiana entre 2007 y 2012 a favor de la I</w:t>
      </w:r>
      <w:r w:rsidR="00BD610B">
        <w:rPr>
          <w:rFonts w:ascii="Times New Roman" w:hAnsi="Times New Roman"/>
          <w:sz w:val="24"/>
          <w:szCs w:val="24"/>
        </w:rPr>
        <w:t>nversión Extrajera Directa IED?,</w:t>
      </w:r>
      <w:r w:rsidR="00CA057E" w:rsidRPr="000A7828">
        <w:rPr>
          <w:rFonts w:ascii="Times New Roman" w:hAnsi="Times New Roman"/>
          <w:sz w:val="24"/>
          <w:szCs w:val="24"/>
        </w:rPr>
        <w:t xml:space="preserve"> </w:t>
      </w:r>
      <w:r>
        <w:rPr>
          <w:rFonts w:ascii="Times New Roman" w:hAnsi="Times New Roman"/>
          <w:sz w:val="24"/>
          <w:szCs w:val="24"/>
        </w:rPr>
        <w:t xml:space="preserve"> y </w:t>
      </w:r>
      <w:r w:rsidR="00CA057E" w:rsidRPr="000A7828">
        <w:rPr>
          <w:rFonts w:ascii="Times New Roman" w:hAnsi="Times New Roman"/>
          <w:sz w:val="24"/>
          <w:szCs w:val="24"/>
        </w:rPr>
        <w:t>sobre la</w:t>
      </w:r>
      <w:r>
        <w:rPr>
          <w:rFonts w:ascii="Times New Roman" w:hAnsi="Times New Roman"/>
          <w:sz w:val="24"/>
          <w:szCs w:val="24"/>
        </w:rPr>
        <w:t xml:space="preserve"> base de esta, </w:t>
      </w:r>
      <w:r w:rsidR="00CA057E" w:rsidRPr="000A7828">
        <w:rPr>
          <w:rFonts w:ascii="Times New Roman" w:hAnsi="Times New Roman"/>
          <w:sz w:val="24"/>
          <w:szCs w:val="24"/>
        </w:rPr>
        <w:t>¿Qué impacto ha tenido en el sistema financiero de personas la inversión chilena en el retail?</w:t>
      </w:r>
    </w:p>
    <w:p w:rsidR="00CA057E" w:rsidRPr="000A7828" w:rsidRDefault="00CA057E" w:rsidP="00CA057E">
      <w:pPr>
        <w:autoSpaceDE w:val="0"/>
        <w:autoSpaceDN w:val="0"/>
        <w:adjustRightInd w:val="0"/>
        <w:spacing w:after="0" w:line="360" w:lineRule="auto"/>
        <w:jc w:val="both"/>
        <w:rPr>
          <w:rFonts w:ascii="Times New Roman" w:hAnsi="Times New Roman"/>
          <w:sz w:val="24"/>
          <w:szCs w:val="24"/>
        </w:rPr>
      </w:pPr>
    </w:p>
    <w:p w:rsidR="00CA057E" w:rsidRDefault="00A07915" w:rsidP="00A73141">
      <w:pPr>
        <w:autoSpaceDE w:val="0"/>
        <w:autoSpaceDN w:val="0"/>
        <w:adjustRightInd w:val="0"/>
        <w:spacing w:after="0" w:line="360" w:lineRule="auto"/>
        <w:ind w:firstLine="708"/>
        <w:jc w:val="both"/>
        <w:rPr>
          <w:rFonts w:ascii="Times New Roman" w:hAnsi="Times New Roman"/>
          <w:sz w:val="24"/>
          <w:szCs w:val="24"/>
        </w:rPr>
      </w:pPr>
      <w:r>
        <w:rPr>
          <w:rFonts w:ascii="Times New Roman" w:hAnsi="Times New Roman"/>
          <w:sz w:val="24"/>
          <w:szCs w:val="24"/>
        </w:rPr>
        <w:t>Es en este sentido,</w:t>
      </w:r>
      <w:r w:rsidR="00CA057E" w:rsidRPr="000A7828">
        <w:rPr>
          <w:rFonts w:ascii="Times New Roman" w:hAnsi="Times New Roman"/>
          <w:sz w:val="24"/>
          <w:szCs w:val="24"/>
        </w:rPr>
        <w:t xml:space="preserve"> se plantean los siguientes objetivos para el desarrollo del documento:</w:t>
      </w:r>
    </w:p>
    <w:p w:rsidR="0026126D" w:rsidRPr="000A7828" w:rsidRDefault="0026126D" w:rsidP="00A73141">
      <w:pPr>
        <w:autoSpaceDE w:val="0"/>
        <w:autoSpaceDN w:val="0"/>
        <w:adjustRightInd w:val="0"/>
        <w:spacing w:after="0" w:line="360" w:lineRule="auto"/>
        <w:ind w:firstLine="708"/>
        <w:jc w:val="both"/>
        <w:rPr>
          <w:rFonts w:ascii="Times New Roman" w:hAnsi="Times New Roman"/>
          <w:sz w:val="24"/>
          <w:szCs w:val="24"/>
        </w:rPr>
      </w:pPr>
    </w:p>
    <w:p w:rsidR="00D44797" w:rsidRPr="000A7828" w:rsidRDefault="00D44797" w:rsidP="00D44797">
      <w:pPr>
        <w:numPr>
          <w:ilvl w:val="0"/>
          <w:numId w:val="6"/>
        </w:numPr>
        <w:autoSpaceDE w:val="0"/>
        <w:autoSpaceDN w:val="0"/>
        <w:adjustRightInd w:val="0"/>
        <w:spacing w:after="0" w:line="360" w:lineRule="auto"/>
        <w:jc w:val="both"/>
        <w:rPr>
          <w:rFonts w:ascii="Times New Roman" w:hAnsi="Times New Roman"/>
          <w:b/>
          <w:sz w:val="24"/>
          <w:szCs w:val="24"/>
        </w:rPr>
      </w:pPr>
      <w:r w:rsidRPr="000A7828">
        <w:rPr>
          <w:rFonts w:ascii="Times New Roman" w:hAnsi="Times New Roman"/>
          <w:b/>
          <w:sz w:val="24"/>
          <w:szCs w:val="24"/>
        </w:rPr>
        <w:t>Objetivo General</w:t>
      </w:r>
    </w:p>
    <w:p w:rsidR="00D44797" w:rsidRPr="0026126D" w:rsidRDefault="00D44797" w:rsidP="0026126D">
      <w:pPr>
        <w:numPr>
          <w:ilvl w:val="0"/>
          <w:numId w:val="10"/>
        </w:numPr>
        <w:autoSpaceDE w:val="0"/>
        <w:autoSpaceDN w:val="0"/>
        <w:adjustRightInd w:val="0"/>
        <w:spacing w:after="0" w:line="360" w:lineRule="auto"/>
        <w:jc w:val="both"/>
        <w:rPr>
          <w:rFonts w:ascii="Times New Roman" w:hAnsi="Times New Roman"/>
          <w:sz w:val="24"/>
          <w:szCs w:val="24"/>
        </w:rPr>
      </w:pPr>
      <w:r w:rsidRPr="000A7828">
        <w:rPr>
          <w:rFonts w:ascii="Times New Roman" w:hAnsi="Times New Roman"/>
          <w:sz w:val="24"/>
          <w:szCs w:val="24"/>
        </w:rPr>
        <w:t xml:space="preserve">Establecer los cambios introducidos en la regulación colombiana entre 2007 y 2012 a favor de la Inversión Extrajera Directa </w:t>
      </w:r>
      <w:r w:rsidR="00316AFA" w:rsidRPr="000A7828">
        <w:rPr>
          <w:rFonts w:ascii="Times New Roman" w:hAnsi="Times New Roman"/>
          <w:sz w:val="24"/>
          <w:szCs w:val="24"/>
        </w:rPr>
        <w:t>(</w:t>
      </w:r>
      <w:r w:rsidRPr="000A7828">
        <w:rPr>
          <w:rFonts w:ascii="Times New Roman" w:hAnsi="Times New Roman"/>
          <w:sz w:val="24"/>
          <w:szCs w:val="24"/>
        </w:rPr>
        <w:t>IED</w:t>
      </w:r>
      <w:r w:rsidR="00316AFA" w:rsidRPr="000A7828">
        <w:rPr>
          <w:rFonts w:ascii="Times New Roman" w:hAnsi="Times New Roman"/>
          <w:sz w:val="24"/>
          <w:szCs w:val="24"/>
        </w:rPr>
        <w:t>)</w:t>
      </w:r>
      <w:r w:rsidRPr="000A7828">
        <w:rPr>
          <w:rFonts w:ascii="Times New Roman" w:hAnsi="Times New Roman"/>
          <w:sz w:val="24"/>
          <w:szCs w:val="24"/>
        </w:rPr>
        <w:t xml:space="preserve"> y el impacto que tuvo en el sistema financiero de personas con la inversión chilena en el retail.</w:t>
      </w:r>
    </w:p>
    <w:p w:rsidR="00D44797" w:rsidRPr="000A7828" w:rsidRDefault="00D44797" w:rsidP="00D44797">
      <w:pPr>
        <w:numPr>
          <w:ilvl w:val="0"/>
          <w:numId w:val="6"/>
        </w:numPr>
        <w:autoSpaceDE w:val="0"/>
        <w:autoSpaceDN w:val="0"/>
        <w:adjustRightInd w:val="0"/>
        <w:spacing w:after="0" w:line="360" w:lineRule="auto"/>
        <w:jc w:val="both"/>
        <w:rPr>
          <w:rFonts w:ascii="Times New Roman" w:hAnsi="Times New Roman"/>
          <w:b/>
          <w:sz w:val="24"/>
          <w:szCs w:val="24"/>
        </w:rPr>
      </w:pPr>
      <w:r w:rsidRPr="000A7828">
        <w:rPr>
          <w:rFonts w:ascii="Times New Roman" w:hAnsi="Times New Roman"/>
          <w:b/>
          <w:sz w:val="24"/>
          <w:szCs w:val="24"/>
        </w:rPr>
        <w:t>Objetivos Específicos</w:t>
      </w:r>
    </w:p>
    <w:p w:rsidR="00D44797" w:rsidRPr="000A7828" w:rsidRDefault="00D44797" w:rsidP="00D44797">
      <w:pPr>
        <w:numPr>
          <w:ilvl w:val="0"/>
          <w:numId w:val="8"/>
        </w:numPr>
        <w:autoSpaceDE w:val="0"/>
        <w:autoSpaceDN w:val="0"/>
        <w:adjustRightInd w:val="0"/>
        <w:spacing w:after="0" w:line="360" w:lineRule="auto"/>
        <w:jc w:val="both"/>
        <w:rPr>
          <w:rFonts w:ascii="Times New Roman" w:hAnsi="Times New Roman"/>
          <w:sz w:val="24"/>
          <w:szCs w:val="24"/>
        </w:rPr>
      </w:pPr>
      <w:r w:rsidRPr="000A7828">
        <w:rPr>
          <w:rFonts w:ascii="Times New Roman" w:hAnsi="Times New Roman"/>
          <w:sz w:val="24"/>
          <w:szCs w:val="24"/>
        </w:rPr>
        <w:t xml:space="preserve">Establecer las diferentes medidas adoptadas para atraer la Inversión Extrajera Directa IED en Colombia entre 2007 y 2012. </w:t>
      </w:r>
    </w:p>
    <w:p w:rsidR="00D44797" w:rsidRPr="000A7828" w:rsidRDefault="00D44797" w:rsidP="00D44797">
      <w:pPr>
        <w:numPr>
          <w:ilvl w:val="0"/>
          <w:numId w:val="8"/>
        </w:numPr>
        <w:autoSpaceDE w:val="0"/>
        <w:autoSpaceDN w:val="0"/>
        <w:adjustRightInd w:val="0"/>
        <w:spacing w:after="0" w:line="360" w:lineRule="auto"/>
        <w:jc w:val="both"/>
        <w:rPr>
          <w:rFonts w:ascii="Times New Roman" w:hAnsi="Times New Roman"/>
          <w:sz w:val="24"/>
          <w:szCs w:val="24"/>
        </w:rPr>
      </w:pPr>
      <w:r w:rsidRPr="000A7828">
        <w:rPr>
          <w:rFonts w:ascii="Times New Roman" w:hAnsi="Times New Roman"/>
          <w:sz w:val="24"/>
          <w:szCs w:val="24"/>
        </w:rPr>
        <w:t>Conocer las modificaciones al sistema regulatorio y financiero Colombiano durante el 2007 y 2012.</w:t>
      </w:r>
    </w:p>
    <w:p w:rsidR="00D44797" w:rsidRPr="000A7828" w:rsidRDefault="00D44797" w:rsidP="00D44797">
      <w:pPr>
        <w:numPr>
          <w:ilvl w:val="0"/>
          <w:numId w:val="8"/>
        </w:numPr>
        <w:autoSpaceDE w:val="0"/>
        <w:autoSpaceDN w:val="0"/>
        <w:adjustRightInd w:val="0"/>
        <w:spacing w:after="0" w:line="360" w:lineRule="auto"/>
        <w:jc w:val="both"/>
        <w:rPr>
          <w:rFonts w:ascii="Times New Roman" w:hAnsi="Times New Roman"/>
          <w:sz w:val="24"/>
          <w:szCs w:val="24"/>
        </w:rPr>
      </w:pPr>
      <w:r w:rsidRPr="000A7828">
        <w:rPr>
          <w:rFonts w:ascii="Times New Roman" w:hAnsi="Times New Roman"/>
          <w:sz w:val="24"/>
          <w:szCs w:val="24"/>
        </w:rPr>
        <w:t>Analizar el impacto de la inversión chilena en el retail sobre el sistema financiero de personas Colombia.</w:t>
      </w:r>
    </w:p>
    <w:p w:rsidR="00D44797" w:rsidRPr="000A7828" w:rsidRDefault="00D44797" w:rsidP="00D44797">
      <w:pPr>
        <w:autoSpaceDE w:val="0"/>
        <w:autoSpaceDN w:val="0"/>
        <w:adjustRightInd w:val="0"/>
        <w:spacing w:after="0" w:line="360" w:lineRule="auto"/>
        <w:jc w:val="both"/>
        <w:rPr>
          <w:rFonts w:ascii="Times New Roman" w:hAnsi="Times New Roman"/>
          <w:sz w:val="24"/>
          <w:szCs w:val="24"/>
        </w:rPr>
      </w:pPr>
    </w:p>
    <w:p w:rsidR="00D44797" w:rsidRPr="000A7828" w:rsidRDefault="00D44797" w:rsidP="00D44797">
      <w:pPr>
        <w:autoSpaceDE w:val="0"/>
        <w:autoSpaceDN w:val="0"/>
        <w:adjustRightInd w:val="0"/>
        <w:spacing w:after="0" w:line="360" w:lineRule="auto"/>
        <w:ind w:firstLine="360"/>
        <w:jc w:val="both"/>
        <w:rPr>
          <w:rFonts w:ascii="Times New Roman" w:hAnsi="Times New Roman"/>
          <w:sz w:val="24"/>
          <w:szCs w:val="24"/>
        </w:rPr>
      </w:pPr>
      <w:r w:rsidRPr="000A7828">
        <w:rPr>
          <w:rFonts w:ascii="Times New Roman" w:hAnsi="Times New Roman"/>
          <w:sz w:val="24"/>
          <w:szCs w:val="24"/>
        </w:rPr>
        <w:t>El presente documento buscará cumplir los objetivos mencionados basándose en una exhaustiva revisión bibliográfica y</w:t>
      </w:r>
      <w:r w:rsidR="002B31ED">
        <w:rPr>
          <w:rFonts w:ascii="Times New Roman" w:hAnsi="Times New Roman"/>
          <w:sz w:val="24"/>
          <w:szCs w:val="24"/>
        </w:rPr>
        <w:t xml:space="preserve"> </w:t>
      </w:r>
      <w:r w:rsidRPr="000A7828">
        <w:rPr>
          <w:rFonts w:ascii="Times New Roman" w:hAnsi="Times New Roman"/>
          <w:sz w:val="24"/>
          <w:szCs w:val="24"/>
        </w:rPr>
        <w:t xml:space="preserve">documental, que abarca textos oficiales sobre: i) Inversión en Colombia (CONPES, Planes Nacionales de Desarrollo, Estatuto de Inversión Extranjera). Informes de organismos internacionales: CEPAL, UNCTAD, y ii) Sistema financiero colombiano: Superintendencia Financiera y Superintendencia Bancaria, Bancoldex; siendo estas últimas una segunda fase de investigación cuantitativa. </w:t>
      </w:r>
    </w:p>
    <w:p w:rsidR="00D44797" w:rsidRPr="00D44797" w:rsidRDefault="00D44797" w:rsidP="001C39E7">
      <w:pPr>
        <w:pStyle w:val="Ttulo1"/>
        <w:rPr>
          <w:rFonts w:ascii="Times New Roman" w:hAnsi="Times New Roman"/>
          <w:color w:val="auto"/>
          <w:sz w:val="24"/>
          <w:szCs w:val="24"/>
        </w:rPr>
      </w:pPr>
      <w:bookmarkStart w:id="15" w:name="_Toc359765311"/>
      <w:bookmarkStart w:id="16" w:name="_Toc360364794"/>
      <w:bookmarkStart w:id="17" w:name="_Toc360365319"/>
      <w:bookmarkStart w:id="18" w:name="_Toc360376249"/>
      <w:r w:rsidRPr="00D44797">
        <w:rPr>
          <w:rFonts w:ascii="Times New Roman" w:hAnsi="Times New Roman"/>
          <w:color w:val="auto"/>
          <w:sz w:val="24"/>
          <w:szCs w:val="24"/>
        </w:rPr>
        <w:lastRenderedPageBreak/>
        <w:t>Capítulo I.  Reformas Regulatorias y Financieras en Colombia: 2007 – 2012</w:t>
      </w:r>
      <w:bookmarkEnd w:id="15"/>
      <w:bookmarkEnd w:id="16"/>
      <w:bookmarkEnd w:id="17"/>
      <w:bookmarkEnd w:id="18"/>
    </w:p>
    <w:p w:rsidR="00D44797" w:rsidRPr="00D44797" w:rsidRDefault="00D44797" w:rsidP="001C39E7">
      <w:pPr>
        <w:pStyle w:val="Ttulo2"/>
        <w:rPr>
          <w:sz w:val="24"/>
          <w:szCs w:val="24"/>
        </w:rPr>
      </w:pPr>
      <w:bookmarkStart w:id="19" w:name="_Toc359765312"/>
      <w:bookmarkStart w:id="20" w:name="_Toc360364795"/>
      <w:bookmarkStart w:id="21" w:name="_Toc360365320"/>
      <w:bookmarkStart w:id="22" w:name="_Toc360376250"/>
      <w:r w:rsidRPr="00D44797">
        <w:rPr>
          <w:sz w:val="24"/>
          <w:szCs w:val="24"/>
        </w:rPr>
        <w:t>Antecedentes</w:t>
      </w:r>
      <w:bookmarkEnd w:id="19"/>
      <w:bookmarkEnd w:id="20"/>
      <w:bookmarkEnd w:id="21"/>
      <w:bookmarkEnd w:id="22"/>
    </w:p>
    <w:p w:rsidR="00D44797" w:rsidRPr="005F4697" w:rsidRDefault="00D44797" w:rsidP="00D44797">
      <w:pPr>
        <w:autoSpaceDE w:val="0"/>
        <w:autoSpaceDN w:val="0"/>
        <w:adjustRightInd w:val="0"/>
        <w:spacing w:after="0" w:line="360" w:lineRule="auto"/>
        <w:ind w:firstLine="708"/>
        <w:jc w:val="both"/>
        <w:rPr>
          <w:rFonts w:ascii="Times New Roman" w:hAnsi="Times New Roman"/>
          <w:sz w:val="24"/>
          <w:szCs w:val="24"/>
        </w:rPr>
      </w:pPr>
      <w:r w:rsidRPr="005F4697">
        <w:rPr>
          <w:rFonts w:ascii="Times New Roman" w:hAnsi="Times New Roman"/>
          <w:sz w:val="24"/>
          <w:szCs w:val="24"/>
        </w:rPr>
        <w:t>Al igual que otros países de América Latina, Colombia mantuvo durante varios</w:t>
      </w:r>
      <w:r w:rsidR="00856FC7">
        <w:rPr>
          <w:rFonts w:ascii="Times New Roman" w:hAnsi="Times New Roman"/>
          <w:sz w:val="24"/>
          <w:szCs w:val="24"/>
        </w:rPr>
        <w:t xml:space="preserve"> años una economía cerrada</w:t>
      </w:r>
      <w:r w:rsidRPr="005F4697">
        <w:rPr>
          <w:rFonts w:ascii="Times New Roman" w:hAnsi="Times New Roman"/>
          <w:sz w:val="24"/>
          <w:szCs w:val="24"/>
        </w:rPr>
        <w:t xml:space="preserve"> de acuerdo con el modelo de sustitución de</w:t>
      </w:r>
      <w:r w:rsidR="00856FC7">
        <w:rPr>
          <w:rFonts w:ascii="Times New Roman" w:hAnsi="Times New Roman"/>
          <w:sz w:val="24"/>
          <w:szCs w:val="24"/>
        </w:rPr>
        <w:t xml:space="preserve"> importaciones, que era seguido</w:t>
      </w:r>
      <w:r w:rsidRPr="005F4697">
        <w:rPr>
          <w:rFonts w:ascii="Times New Roman" w:hAnsi="Times New Roman"/>
          <w:sz w:val="24"/>
          <w:szCs w:val="24"/>
        </w:rPr>
        <w:t xml:space="preserve"> como una estrategia para obtener el desarrollo interno económico, restringiendo los sectores receptores de Inversión Extrajera Directa </w:t>
      </w:r>
      <w:r w:rsidR="00856FC7">
        <w:rPr>
          <w:rFonts w:ascii="Times New Roman" w:hAnsi="Times New Roman"/>
          <w:sz w:val="24"/>
          <w:szCs w:val="24"/>
        </w:rPr>
        <w:t>(</w:t>
      </w:r>
      <w:r w:rsidRPr="005F4697">
        <w:rPr>
          <w:rFonts w:ascii="Times New Roman" w:hAnsi="Times New Roman"/>
          <w:sz w:val="24"/>
          <w:szCs w:val="24"/>
        </w:rPr>
        <w:t>IED</w:t>
      </w:r>
      <w:r w:rsidR="00856FC7">
        <w:rPr>
          <w:rFonts w:ascii="Times New Roman" w:hAnsi="Times New Roman"/>
          <w:sz w:val="24"/>
          <w:szCs w:val="24"/>
        </w:rPr>
        <w:t>)</w:t>
      </w:r>
      <w:r w:rsidRPr="005F4697">
        <w:rPr>
          <w:rFonts w:ascii="Times New Roman" w:hAnsi="Times New Roman"/>
          <w:sz w:val="24"/>
          <w:szCs w:val="24"/>
        </w:rPr>
        <w:t xml:space="preserve"> y un control del régimen cambiario, que se habí</w:t>
      </w:r>
      <w:r>
        <w:rPr>
          <w:rFonts w:ascii="Times New Roman" w:hAnsi="Times New Roman"/>
          <w:sz w:val="24"/>
          <w:szCs w:val="24"/>
        </w:rPr>
        <w:t>a dado a partir de la posguerra. S</w:t>
      </w:r>
      <w:r w:rsidRPr="005F4697">
        <w:rPr>
          <w:rFonts w:ascii="Times New Roman" w:hAnsi="Times New Roman"/>
          <w:sz w:val="24"/>
          <w:szCs w:val="24"/>
        </w:rPr>
        <w:t>in embargo, sólo a partir de la reforma de la Constitución de 1991, se empiezan a dar las primeras transformaciones y reformas a la legislación del país, que conllevarían a la internacionalización de la economía como se conoce actualmente, medida adopta</w:t>
      </w:r>
      <w:r w:rsidR="00856FC7">
        <w:rPr>
          <w:rFonts w:ascii="Times New Roman" w:hAnsi="Times New Roman"/>
          <w:sz w:val="24"/>
          <w:szCs w:val="24"/>
        </w:rPr>
        <w:t>da a partir de la Ley 9 de 1991</w:t>
      </w:r>
      <w:r w:rsidRPr="005F4697">
        <w:rPr>
          <w:rFonts w:ascii="Times New Roman" w:hAnsi="Times New Roman"/>
          <w:sz w:val="24"/>
          <w:szCs w:val="24"/>
        </w:rPr>
        <w:t xml:space="preserve"> y las Resoluciones 51 y 52 del mismo año (actual estatuto de inversiones extranjeras) en el que se modifica el régimen de inversión extranjera, y se plant</w:t>
      </w:r>
      <w:r>
        <w:rPr>
          <w:rFonts w:ascii="Times New Roman" w:hAnsi="Times New Roman"/>
          <w:sz w:val="24"/>
          <w:szCs w:val="24"/>
        </w:rPr>
        <w:t>e</w:t>
      </w:r>
      <w:r w:rsidRPr="005F4697">
        <w:rPr>
          <w:rFonts w:ascii="Times New Roman" w:hAnsi="Times New Roman"/>
          <w:sz w:val="24"/>
          <w:szCs w:val="24"/>
        </w:rPr>
        <w:t>a como un pilar fundamental para desarrollo de la economía colombiana, mediante la afluencia de capitales externos.</w:t>
      </w:r>
    </w:p>
    <w:p w:rsidR="00D44797" w:rsidRPr="005F4697" w:rsidRDefault="00D44797" w:rsidP="00D44797">
      <w:pPr>
        <w:autoSpaceDE w:val="0"/>
        <w:autoSpaceDN w:val="0"/>
        <w:adjustRightInd w:val="0"/>
        <w:spacing w:after="0" w:line="360" w:lineRule="auto"/>
        <w:jc w:val="both"/>
        <w:rPr>
          <w:rFonts w:ascii="Times New Roman" w:hAnsi="Times New Roman"/>
          <w:sz w:val="24"/>
          <w:szCs w:val="24"/>
        </w:rPr>
      </w:pPr>
    </w:p>
    <w:p w:rsidR="00D44797" w:rsidRPr="005F4697" w:rsidRDefault="00D44797" w:rsidP="00D44797">
      <w:pPr>
        <w:autoSpaceDE w:val="0"/>
        <w:autoSpaceDN w:val="0"/>
        <w:adjustRightInd w:val="0"/>
        <w:spacing w:after="0" w:line="360" w:lineRule="auto"/>
        <w:jc w:val="both"/>
        <w:rPr>
          <w:rFonts w:ascii="Times New Roman" w:hAnsi="Times New Roman"/>
          <w:sz w:val="24"/>
          <w:szCs w:val="24"/>
        </w:rPr>
      </w:pPr>
      <w:r w:rsidRPr="005F4697">
        <w:rPr>
          <w:rFonts w:ascii="Times New Roman" w:hAnsi="Times New Roman"/>
          <w:sz w:val="24"/>
          <w:szCs w:val="24"/>
        </w:rPr>
        <w:tab/>
        <w:t>La  L</w:t>
      </w:r>
      <w:r w:rsidR="002B31ED">
        <w:rPr>
          <w:rFonts w:ascii="Times New Roman" w:hAnsi="Times New Roman"/>
          <w:sz w:val="24"/>
          <w:szCs w:val="24"/>
        </w:rPr>
        <w:t>ey 9 de 1991, como bien lo reza</w:t>
      </w:r>
      <w:r w:rsidRPr="005F4697">
        <w:rPr>
          <w:rFonts w:ascii="Times New Roman" w:hAnsi="Times New Roman"/>
          <w:sz w:val="24"/>
          <w:szCs w:val="24"/>
        </w:rPr>
        <w:t xml:space="preserve"> en el Título I del Capítulo I del Artículo 2, buscaba entre otros: </w:t>
      </w:r>
      <w:r w:rsidRPr="005F4697">
        <w:rPr>
          <w:rFonts w:ascii="Times New Roman" w:hAnsi="Times New Roman"/>
        </w:rPr>
        <w:t>“p</w:t>
      </w:r>
      <w:r w:rsidRPr="005F4697">
        <w:rPr>
          <w:rFonts w:ascii="Times New Roman" w:hAnsi="Times New Roman"/>
          <w:sz w:val="24"/>
          <w:szCs w:val="24"/>
        </w:rPr>
        <w:t>ropiciar la internacionalización de la economía colombiana con el fin de aumentar su competitividad en los mercados externos” y “estimular la inversión de capitales del exterior en el país”, así, esta norma anticipa los principios que establecen “(…) el trato nacional para los inversionistas extranjeros, se eliminaron las restricciones a la inversión extranjera en la mayoría de sectores</w:t>
      </w:r>
      <w:r w:rsidRPr="005F4697">
        <w:rPr>
          <w:rStyle w:val="Refdenotaalpie"/>
          <w:rFonts w:ascii="Times New Roman" w:hAnsi="Times New Roman"/>
          <w:sz w:val="24"/>
          <w:szCs w:val="24"/>
        </w:rPr>
        <w:footnoteReference w:id="1"/>
      </w:r>
      <w:r w:rsidRPr="005F4697">
        <w:rPr>
          <w:rFonts w:ascii="Times New Roman" w:hAnsi="Times New Roman"/>
          <w:sz w:val="24"/>
          <w:szCs w:val="24"/>
        </w:rPr>
        <w:t>, las autorizaciones previas –excepto para algunos sectores considerados estratégicos</w:t>
      </w:r>
      <w:r w:rsidRPr="005F4697">
        <w:rPr>
          <w:rStyle w:val="Refdenotaalpie"/>
          <w:rFonts w:ascii="Times New Roman" w:hAnsi="Times New Roman"/>
          <w:sz w:val="24"/>
          <w:szCs w:val="24"/>
        </w:rPr>
        <w:footnoteReference w:id="2"/>
      </w:r>
      <w:r w:rsidRPr="005F4697">
        <w:rPr>
          <w:rFonts w:ascii="Times New Roman" w:hAnsi="Times New Roman"/>
          <w:sz w:val="24"/>
          <w:szCs w:val="24"/>
        </w:rPr>
        <w:t xml:space="preserve"> y se autorizó la libre transferencia de capita</w:t>
      </w:r>
      <w:r>
        <w:rPr>
          <w:rFonts w:ascii="Times New Roman" w:hAnsi="Times New Roman"/>
          <w:sz w:val="24"/>
          <w:szCs w:val="24"/>
        </w:rPr>
        <w:t xml:space="preserve">l y utilidades”, (Fedesarrollo, </w:t>
      </w:r>
      <w:r w:rsidRPr="005F4697">
        <w:rPr>
          <w:rFonts w:ascii="Times New Roman" w:hAnsi="Times New Roman"/>
          <w:sz w:val="24"/>
          <w:szCs w:val="24"/>
        </w:rPr>
        <w:t xml:space="preserve">2007, p.6), consolidando lo que será una larga transición y esfuerzo por parte del gobierno, para </w:t>
      </w:r>
      <w:r w:rsidRPr="005F4697">
        <w:rPr>
          <w:rFonts w:ascii="Times New Roman" w:hAnsi="Times New Roman"/>
          <w:sz w:val="24"/>
          <w:szCs w:val="24"/>
        </w:rPr>
        <w:lastRenderedPageBreak/>
        <w:t>dar garantías, negociar acuerd</w:t>
      </w:r>
      <w:r w:rsidR="00856B37">
        <w:rPr>
          <w:rFonts w:ascii="Times New Roman" w:hAnsi="Times New Roman"/>
          <w:sz w:val="24"/>
          <w:szCs w:val="24"/>
        </w:rPr>
        <w:t>os internacionales binacionales</w:t>
      </w:r>
      <w:r w:rsidRPr="005F4697">
        <w:rPr>
          <w:rFonts w:ascii="Times New Roman" w:hAnsi="Times New Roman"/>
          <w:sz w:val="24"/>
          <w:szCs w:val="24"/>
        </w:rPr>
        <w:t xml:space="preserve"> de protección a la inversión extranjera y doble tributación, como se han venido dando en los últimos años. </w:t>
      </w:r>
    </w:p>
    <w:p w:rsidR="00D44797" w:rsidRPr="00EE3504" w:rsidRDefault="00D44797" w:rsidP="00D44797">
      <w:pPr>
        <w:autoSpaceDE w:val="0"/>
        <w:autoSpaceDN w:val="0"/>
        <w:adjustRightInd w:val="0"/>
        <w:spacing w:after="0" w:line="360" w:lineRule="auto"/>
        <w:jc w:val="both"/>
        <w:rPr>
          <w:rFonts w:ascii="Times New Roman" w:hAnsi="Times New Roman"/>
          <w:sz w:val="24"/>
          <w:szCs w:val="24"/>
        </w:rPr>
      </w:pPr>
    </w:p>
    <w:p w:rsidR="00D44797" w:rsidRPr="00EE3504" w:rsidRDefault="00D44797" w:rsidP="00D44797">
      <w:pPr>
        <w:autoSpaceDE w:val="0"/>
        <w:autoSpaceDN w:val="0"/>
        <w:adjustRightInd w:val="0"/>
        <w:spacing w:after="0" w:line="360" w:lineRule="auto"/>
        <w:ind w:firstLine="708"/>
        <w:jc w:val="both"/>
        <w:rPr>
          <w:rFonts w:ascii="Times New Roman" w:hAnsi="Times New Roman"/>
          <w:sz w:val="24"/>
          <w:szCs w:val="24"/>
        </w:rPr>
      </w:pPr>
      <w:r w:rsidRPr="00EE3504">
        <w:rPr>
          <w:rFonts w:ascii="Times New Roman" w:hAnsi="Times New Roman"/>
          <w:sz w:val="24"/>
          <w:szCs w:val="24"/>
        </w:rPr>
        <w:t>Paralelo a esto se da una reforma financiera por medio de la Ley 45 de 1990,  esta le permitió a los intermediarios nuevas operaciones, dándole la estructura de la multibanca dentro del modelo de matrices y filiales, dejando de ser banca especializada; se establece la apertura del sector al capital privado nacional como extranjero mediante la conversión, escisión, adquisición, fusión y cesión de activos, pasivos y contratos; se establecieron definiciones en torno de las tasas de interés, límites legales y de certificación, buscando la transparencia al mercado; se permite la conversión, escisión adquisición de entidades financieras como la cesión de activos y pasivos, mediante la aprobación de Superintendencia Bancaria; se expide el Estatuto Orgánico del Sistema Financiero</w:t>
      </w:r>
      <w:r w:rsidRPr="00EE3504">
        <w:rPr>
          <w:rStyle w:val="Refdenotaalpie"/>
          <w:rFonts w:ascii="Times New Roman" w:hAnsi="Times New Roman"/>
          <w:sz w:val="24"/>
          <w:szCs w:val="24"/>
        </w:rPr>
        <w:footnoteReference w:id="3"/>
      </w:r>
      <w:r w:rsidRPr="00EE3504">
        <w:rPr>
          <w:rFonts w:ascii="Times New Roman" w:hAnsi="Times New Roman"/>
          <w:sz w:val="24"/>
          <w:szCs w:val="24"/>
        </w:rPr>
        <w:t>; se amplía las facultades de vigilancia de la Superintendencia Bancaria</w:t>
      </w:r>
      <w:r w:rsidR="009718BC">
        <w:rPr>
          <w:rStyle w:val="Refdenotaalpie"/>
          <w:rFonts w:ascii="Times New Roman" w:hAnsi="Times New Roman"/>
          <w:sz w:val="24"/>
          <w:szCs w:val="24"/>
        </w:rPr>
        <w:footnoteReference w:id="4"/>
      </w:r>
      <w:r w:rsidRPr="00EE3504">
        <w:rPr>
          <w:rFonts w:ascii="Times New Roman" w:hAnsi="Times New Roman"/>
          <w:sz w:val="24"/>
          <w:szCs w:val="24"/>
        </w:rPr>
        <w:t xml:space="preserve"> quien deberá cerciorase de la solvencia patrimonial, profesional y moral del inversionista extranjero.</w:t>
      </w:r>
    </w:p>
    <w:p w:rsidR="00D44797" w:rsidRPr="00E26C9C" w:rsidRDefault="00D44797" w:rsidP="001C39E7">
      <w:pPr>
        <w:pStyle w:val="Ttulo2"/>
        <w:rPr>
          <w:sz w:val="24"/>
          <w:szCs w:val="24"/>
        </w:rPr>
      </w:pPr>
      <w:bookmarkStart w:id="23" w:name="_Toc359765313"/>
      <w:bookmarkStart w:id="24" w:name="_Toc360364796"/>
      <w:bookmarkStart w:id="25" w:name="_Toc360365321"/>
      <w:bookmarkStart w:id="26" w:name="_Toc360376251"/>
      <w:r w:rsidRPr="00E26C9C">
        <w:rPr>
          <w:sz w:val="24"/>
          <w:szCs w:val="24"/>
        </w:rPr>
        <w:t>Reformas Regulatorias 2007 - 2012</w:t>
      </w:r>
      <w:bookmarkEnd w:id="23"/>
      <w:bookmarkEnd w:id="24"/>
      <w:bookmarkEnd w:id="25"/>
      <w:bookmarkEnd w:id="26"/>
    </w:p>
    <w:p w:rsidR="00D44797" w:rsidRPr="00EE3504" w:rsidRDefault="00D44797" w:rsidP="00D44797">
      <w:pPr>
        <w:autoSpaceDE w:val="0"/>
        <w:autoSpaceDN w:val="0"/>
        <w:adjustRightInd w:val="0"/>
        <w:spacing w:after="0" w:line="360" w:lineRule="auto"/>
        <w:ind w:firstLine="708"/>
        <w:jc w:val="both"/>
        <w:rPr>
          <w:rFonts w:ascii="Times New Roman" w:hAnsi="Times New Roman"/>
          <w:sz w:val="24"/>
          <w:szCs w:val="24"/>
        </w:rPr>
      </w:pPr>
      <w:r w:rsidRPr="00EE3504">
        <w:rPr>
          <w:rFonts w:ascii="Times New Roman" w:hAnsi="Times New Roman"/>
          <w:sz w:val="24"/>
          <w:szCs w:val="24"/>
        </w:rPr>
        <w:t>Pero es sólo hasta el 2006</w:t>
      </w:r>
      <w:r>
        <w:rPr>
          <w:rFonts w:ascii="Times New Roman" w:hAnsi="Times New Roman"/>
          <w:sz w:val="24"/>
          <w:szCs w:val="24"/>
        </w:rPr>
        <w:t xml:space="preserve">, con una reforma diferente a las anteriores, </w:t>
      </w:r>
      <w:r w:rsidRPr="00EE3504">
        <w:rPr>
          <w:rFonts w:ascii="Times New Roman" w:hAnsi="Times New Roman"/>
          <w:sz w:val="24"/>
          <w:szCs w:val="24"/>
        </w:rPr>
        <w:t xml:space="preserve">planteando como meta principal la competitividad del país, se da la reforma </w:t>
      </w:r>
      <w:r w:rsidRPr="00EE3504">
        <w:rPr>
          <w:rFonts w:ascii="Times New Roman" w:hAnsi="Times New Roman"/>
          <w:sz w:val="24"/>
          <w:szCs w:val="24"/>
        </w:rPr>
        <w:lastRenderedPageBreak/>
        <w:t>tributaria</w:t>
      </w:r>
      <w:r w:rsidRPr="00EE3504">
        <w:rPr>
          <w:rStyle w:val="Refdenotaalpie"/>
          <w:rFonts w:ascii="Times New Roman" w:hAnsi="Times New Roman"/>
          <w:sz w:val="24"/>
          <w:szCs w:val="24"/>
        </w:rPr>
        <w:footnoteReference w:id="5"/>
      </w:r>
      <w:r w:rsidRPr="00EE3504">
        <w:rPr>
          <w:rFonts w:ascii="Times New Roman" w:hAnsi="Times New Roman"/>
          <w:sz w:val="24"/>
          <w:szCs w:val="24"/>
        </w:rPr>
        <w:t xml:space="preserve"> que eliminaría los impuestos de timbre, patrimonio y remesas, este último, a razón que, tenían afectación “(…) negativa para los inversionistas en la medida en que tratándose de un impuesto de naturaleza diferente al de renta, en muchos países no es posible llevarlo como crédito fiscal, lo que desincentiva de alguna manera la inversión extranjera (Carrasquilla, 2006, p.50)”. El espíritu de esta reforma, se dividía en cuatro puntos: i) simplicidad, haciendo el estatuto tributario más entendible, de manera que se evitara la evasión de impuestos; ii) ofreciendo equidad con la eliminación de exenciones y tratamientos especiales; iii) generando más competitividad para incentivar las inversiones; y iv) manteniendo un adecuado recaudo, de tal forma que no se generaran costos fiscales adicionales. Todas las anteriores, vistas de cierta forma como medidas que claramente apuntaban al aumento de la inversión.</w:t>
      </w:r>
    </w:p>
    <w:p w:rsidR="00D44797" w:rsidRPr="00EE3504" w:rsidRDefault="00D44797" w:rsidP="00D44797">
      <w:pPr>
        <w:autoSpaceDE w:val="0"/>
        <w:autoSpaceDN w:val="0"/>
        <w:adjustRightInd w:val="0"/>
        <w:spacing w:after="0" w:line="360" w:lineRule="auto"/>
        <w:ind w:firstLine="708"/>
        <w:jc w:val="both"/>
        <w:rPr>
          <w:rFonts w:ascii="Times New Roman" w:hAnsi="Times New Roman"/>
          <w:sz w:val="24"/>
          <w:szCs w:val="24"/>
        </w:rPr>
      </w:pPr>
    </w:p>
    <w:p w:rsidR="00D44797" w:rsidRPr="005F4697" w:rsidRDefault="006A31BE" w:rsidP="00D44797">
      <w:pPr>
        <w:autoSpaceDE w:val="0"/>
        <w:autoSpaceDN w:val="0"/>
        <w:adjustRightInd w:val="0"/>
        <w:spacing w:after="0" w:line="360" w:lineRule="auto"/>
        <w:ind w:firstLine="708"/>
        <w:jc w:val="both"/>
        <w:rPr>
          <w:rFonts w:ascii="Times New Roman" w:hAnsi="Times New Roman"/>
          <w:sz w:val="24"/>
          <w:szCs w:val="24"/>
        </w:rPr>
      </w:pPr>
      <w:r>
        <w:rPr>
          <w:rFonts w:ascii="Times New Roman" w:hAnsi="Times New Roman"/>
          <w:sz w:val="24"/>
          <w:szCs w:val="24"/>
        </w:rPr>
        <w:t>Cabe señalar que desde el 2003 Colombia considera</w:t>
      </w:r>
      <w:r w:rsidR="00D44797" w:rsidRPr="00EE3504">
        <w:rPr>
          <w:rFonts w:ascii="Times New Roman" w:hAnsi="Times New Roman"/>
          <w:sz w:val="24"/>
          <w:szCs w:val="24"/>
        </w:rPr>
        <w:t xml:space="preserve"> la seguridad y </w:t>
      </w:r>
      <w:r>
        <w:rPr>
          <w:rFonts w:ascii="Times New Roman" w:hAnsi="Times New Roman"/>
          <w:sz w:val="24"/>
          <w:szCs w:val="24"/>
        </w:rPr>
        <w:t xml:space="preserve">la defensa nacional, </w:t>
      </w:r>
      <w:r w:rsidR="00D44797" w:rsidRPr="00EE3504">
        <w:rPr>
          <w:rFonts w:ascii="Times New Roman" w:hAnsi="Times New Roman"/>
          <w:sz w:val="24"/>
          <w:szCs w:val="24"/>
        </w:rPr>
        <w:t>un factor relevante para el desarrollo. Acorde a esto, por medio de la Política de Defensa y Seguridad Democrática</w:t>
      </w:r>
      <w:r w:rsidR="00D44797" w:rsidRPr="00EE3504">
        <w:rPr>
          <w:rStyle w:val="Refdenotaalpie"/>
          <w:rFonts w:ascii="Times New Roman" w:hAnsi="Times New Roman"/>
          <w:sz w:val="24"/>
          <w:szCs w:val="24"/>
        </w:rPr>
        <w:footnoteReference w:id="6"/>
      </w:r>
      <w:r w:rsidR="00D44797" w:rsidRPr="00EE3504">
        <w:rPr>
          <w:rFonts w:ascii="Times New Roman" w:hAnsi="Times New Roman"/>
          <w:sz w:val="24"/>
          <w:szCs w:val="24"/>
        </w:rPr>
        <w:t>que buscaba “también contribuir al fortalecimiento de la economía y la generación de empleo, a través del estímulo a la inversión y a las actividades productivas” (Presidencia de la República, Ministerio de Defensa Nacional, p.42, 2003), se esperaba mejorar la seguridad al interior y la imagen del país al exterior, aplacando el estigma de una zona de secuestro y extorción, así las cosas, como lo argumenta el documento oficial, esta política planteaba que, una mayor</w:t>
      </w:r>
      <w:r w:rsidR="00D44797" w:rsidRPr="005F4697">
        <w:rPr>
          <w:rFonts w:ascii="Times New Roman" w:hAnsi="Times New Roman"/>
          <w:sz w:val="24"/>
          <w:szCs w:val="24"/>
        </w:rPr>
        <w:t xml:space="preserve"> seguridad se traduciría en una mayor integración con la comunidad internacional, lo que debería llevar a una mayor diversificación de la producción, atrayendo la inversión extranjera y el turismo, garantizando la transferencia de tecnología, y abriendo nuevos mercados. (Presidencia, Mindefensa, p.65, 2003)</w:t>
      </w:r>
    </w:p>
    <w:p w:rsidR="00D44797" w:rsidRPr="00EE3504" w:rsidRDefault="00D44797" w:rsidP="00D44797">
      <w:pPr>
        <w:autoSpaceDE w:val="0"/>
        <w:autoSpaceDN w:val="0"/>
        <w:adjustRightInd w:val="0"/>
        <w:spacing w:after="0" w:line="360" w:lineRule="auto"/>
        <w:ind w:firstLine="708"/>
        <w:jc w:val="both"/>
        <w:rPr>
          <w:rFonts w:ascii="Times New Roman" w:hAnsi="Times New Roman"/>
          <w:sz w:val="24"/>
          <w:szCs w:val="24"/>
        </w:rPr>
      </w:pPr>
    </w:p>
    <w:p w:rsidR="00D44797" w:rsidRPr="005F4697" w:rsidRDefault="00D44797" w:rsidP="00D44797">
      <w:pPr>
        <w:autoSpaceDE w:val="0"/>
        <w:autoSpaceDN w:val="0"/>
        <w:adjustRightInd w:val="0"/>
        <w:spacing w:after="0" w:line="360" w:lineRule="auto"/>
        <w:ind w:firstLine="708"/>
        <w:jc w:val="both"/>
        <w:rPr>
          <w:rFonts w:ascii="Times New Roman" w:hAnsi="Times New Roman"/>
          <w:sz w:val="24"/>
          <w:szCs w:val="24"/>
        </w:rPr>
      </w:pPr>
      <w:r w:rsidRPr="00EE3504">
        <w:rPr>
          <w:rFonts w:ascii="Times New Roman" w:hAnsi="Times New Roman"/>
          <w:sz w:val="24"/>
          <w:szCs w:val="24"/>
        </w:rPr>
        <w:t xml:space="preserve">Sin embargo, estas medidas no eran la fórmula ni la solución definitiva para alcanzar los niveles de IED deseados en </w:t>
      </w:r>
      <w:r w:rsidR="00DD7693">
        <w:rPr>
          <w:rFonts w:ascii="Times New Roman" w:hAnsi="Times New Roman"/>
          <w:sz w:val="24"/>
          <w:szCs w:val="24"/>
        </w:rPr>
        <w:t>Colombia, pero sí correspondían</w:t>
      </w:r>
      <w:r w:rsidRPr="00EE3504">
        <w:rPr>
          <w:rFonts w:ascii="Times New Roman" w:hAnsi="Times New Roman"/>
          <w:sz w:val="24"/>
          <w:szCs w:val="24"/>
        </w:rPr>
        <w:t xml:space="preserve"> a la profundización de las que se habían</w:t>
      </w:r>
      <w:r>
        <w:rPr>
          <w:rFonts w:ascii="Times New Roman" w:hAnsi="Times New Roman"/>
          <w:sz w:val="24"/>
          <w:szCs w:val="24"/>
        </w:rPr>
        <w:t xml:space="preserve"> adoptado</w:t>
      </w:r>
      <w:r w:rsidR="00DD7693">
        <w:rPr>
          <w:rFonts w:ascii="Times New Roman" w:hAnsi="Times New Roman"/>
          <w:sz w:val="24"/>
          <w:szCs w:val="24"/>
        </w:rPr>
        <w:t xml:space="preserve"> con anterioridad</w:t>
      </w:r>
      <w:r>
        <w:rPr>
          <w:rFonts w:ascii="Times New Roman" w:hAnsi="Times New Roman"/>
          <w:sz w:val="24"/>
          <w:szCs w:val="24"/>
        </w:rPr>
        <w:t xml:space="preserve"> en la década de 1990</w:t>
      </w:r>
      <w:r w:rsidRPr="00EE3504">
        <w:rPr>
          <w:rFonts w:ascii="Times New Roman" w:hAnsi="Times New Roman"/>
          <w:sz w:val="24"/>
          <w:szCs w:val="24"/>
        </w:rPr>
        <w:t xml:space="preserve"> y que significaban una muestra de compromiso por parte de</w:t>
      </w:r>
      <w:r w:rsidR="009A2CB3">
        <w:rPr>
          <w:rFonts w:ascii="Times New Roman" w:hAnsi="Times New Roman"/>
          <w:sz w:val="24"/>
          <w:szCs w:val="24"/>
        </w:rPr>
        <w:t xml:space="preserve"> </w:t>
      </w:r>
      <w:r w:rsidRPr="00EE3504">
        <w:rPr>
          <w:rFonts w:ascii="Times New Roman" w:hAnsi="Times New Roman"/>
          <w:sz w:val="24"/>
          <w:szCs w:val="24"/>
        </w:rPr>
        <w:t>los distintos gobiernos, para simplificar y presentar mejores condiciones en la atracción de capitales</w:t>
      </w:r>
      <w:r w:rsidR="00DD7693">
        <w:rPr>
          <w:rFonts w:ascii="Times New Roman" w:hAnsi="Times New Roman"/>
          <w:sz w:val="24"/>
          <w:szCs w:val="24"/>
        </w:rPr>
        <w:t xml:space="preserve"> externos. A su vez, </w:t>
      </w:r>
      <w:r w:rsidRPr="005F4697">
        <w:rPr>
          <w:rFonts w:ascii="Times New Roman" w:hAnsi="Times New Roman"/>
          <w:sz w:val="24"/>
          <w:szCs w:val="24"/>
        </w:rPr>
        <w:t>el Consejo Nacional de Política Económica y Social (CONPES)</w:t>
      </w:r>
      <w:r w:rsidRPr="005F4697">
        <w:rPr>
          <w:rStyle w:val="Refdenotaalpie"/>
          <w:rFonts w:ascii="Times New Roman" w:hAnsi="Times New Roman"/>
          <w:sz w:val="24"/>
          <w:szCs w:val="24"/>
        </w:rPr>
        <w:footnoteReference w:id="7"/>
      </w:r>
      <w:r w:rsidRPr="005F4697">
        <w:rPr>
          <w:rFonts w:ascii="Times New Roman" w:hAnsi="Times New Roman"/>
          <w:sz w:val="24"/>
          <w:szCs w:val="24"/>
        </w:rPr>
        <w:t>, que</w:t>
      </w:r>
      <w:r w:rsidR="00DD7693">
        <w:rPr>
          <w:rFonts w:ascii="Times New Roman" w:hAnsi="Times New Roman"/>
          <w:sz w:val="24"/>
          <w:szCs w:val="24"/>
        </w:rPr>
        <w:t xml:space="preserve"> </w:t>
      </w:r>
      <w:r w:rsidRPr="005F4697">
        <w:rPr>
          <w:rFonts w:ascii="Times New Roman" w:hAnsi="Times New Roman"/>
        </w:rPr>
        <w:t>“es el organismo asesor especial del gobierno en todos aquellos aspectos que se relacionan con el desarrollo económico y social del país” (Decreto 627/1974)</w:t>
      </w:r>
      <w:r w:rsidR="00DD7693">
        <w:rPr>
          <w:rFonts w:ascii="Times New Roman" w:hAnsi="Times New Roman"/>
        </w:rPr>
        <w:t xml:space="preserve"> </w:t>
      </w:r>
      <w:r w:rsidRPr="005F4697">
        <w:rPr>
          <w:rFonts w:ascii="Times New Roman" w:hAnsi="Times New Roman"/>
          <w:sz w:val="24"/>
          <w:szCs w:val="24"/>
        </w:rPr>
        <w:t xml:space="preserve">en calidad de máxima autoridad nacional de planeación, dispuso </w:t>
      </w:r>
      <w:r w:rsidR="00DD7693">
        <w:rPr>
          <w:rFonts w:ascii="Times New Roman" w:hAnsi="Times New Roman"/>
          <w:sz w:val="24"/>
          <w:szCs w:val="24"/>
        </w:rPr>
        <w:t xml:space="preserve">los lineamientos para la atracción de la IED </w:t>
      </w:r>
      <w:r w:rsidRPr="005F4697">
        <w:rPr>
          <w:rFonts w:ascii="Times New Roman" w:hAnsi="Times New Roman"/>
          <w:sz w:val="24"/>
          <w:szCs w:val="24"/>
        </w:rPr>
        <w:t>que</w:t>
      </w:r>
      <w:r w:rsidR="00DD7693">
        <w:rPr>
          <w:rFonts w:ascii="Times New Roman" w:hAnsi="Times New Roman"/>
          <w:sz w:val="24"/>
          <w:szCs w:val="24"/>
        </w:rPr>
        <w:t xml:space="preserve"> </w:t>
      </w:r>
      <w:r w:rsidRPr="005F4697">
        <w:rPr>
          <w:rFonts w:ascii="Times New Roman" w:hAnsi="Times New Roman"/>
          <w:sz w:val="24"/>
          <w:szCs w:val="24"/>
        </w:rPr>
        <w:t>en los dos últimos Planes Nacionales de Desarrollo</w:t>
      </w:r>
      <w:r w:rsidRPr="005F4697">
        <w:rPr>
          <w:rStyle w:val="Refdenotaalpie"/>
          <w:rFonts w:ascii="Times New Roman" w:hAnsi="Times New Roman"/>
          <w:sz w:val="24"/>
          <w:szCs w:val="24"/>
        </w:rPr>
        <w:footnoteReference w:id="8"/>
      </w:r>
      <w:r w:rsidR="00DD7693">
        <w:rPr>
          <w:rFonts w:ascii="Times New Roman" w:hAnsi="Times New Roman"/>
          <w:sz w:val="24"/>
          <w:szCs w:val="24"/>
        </w:rPr>
        <w:t xml:space="preserve"> </w:t>
      </w:r>
      <w:r w:rsidRPr="005F4697">
        <w:rPr>
          <w:rFonts w:ascii="Times New Roman" w:hAnsi="Times New Roman"/>
          <w:sz w:val="24"/>
          <w:szCs w:val="24"/>
        </w:rPr>
        <w:t>incluían, polít</w:t>
      </w:r>
      <w:r w:rsidR="00DD7693">
        <w:rPr>
          <w:rFonts w:ascii="Times New Roman" w:hAnsi="Times New Roman"/>
          <w:sz w:val="24"/>
          <w:szCs w:val="24"/>
        </w:rPr>
        <w:t>icas específicas en esta materia</w:t>
      </w:r>
      <w:r w:rsidRPr="005F4697">
        <w:rPr>
          <w:rFonts w:ascii="Times New Roman" w:hAnsi="Times New Roman"/>
          <w:sz w:val="24"/>
          <w:szCs w:val="24"/>
        </w:rPr>
        <w:t>.</w:t>
      </w:r>
    </w:p>
    <w:p w:rsidR="00D44797" w:rsidRPr="005F4697" w:rsidRDefault="00D44797" w:rsidP="00D44797">
      <w:pPr>
        <w:autoSpaceDE w:val="0"/>
        <w:autoSpaceDN w:val="0"/>
        <w:adjustRightInd w:val="0"/>
        <w:spacing w:after="0" w:line="360" w:lineRule="auto"/>
        <w:ind w:firstLine="708"/>
        <w:jc w:val="both"/>
        <w:rPr>
          <w:rFonts w:ascii="Times New Roman" w:hAnsi="Times New Roman"/>
          <w:sz w:val="24"/>
          <w:szCs w:val="24"/>
        </w:rPr>
      </w:pPr>
    </w:p>
    <w:p w:rsidR="00D44797" w:rsidRPr="005F4697" w:rsidRDefault="00D44797" w:rsidP="00DD7693">
      <w:pPr>
        <w:autoSpaceDE w:val="0"/>
        <w:autoSpaceDN w:val="0"/>
        <w:adjustRightInd w:val="0"/>
        <w:spacing w:after="0" w:line="360" w:lineRule="auto"/>
        <w:ind w:firstLine="708"/>
        <w:jc w:val="both"/>
        <w:rPr>
          <w:rFonts w:ascii="Times New Roman" w:hAnsi="Times New Roman"/>
          <w:sz w:val="24"/>
          <w:szCs w:val="24"/>
        </w:rPr>
      </w:pPr>
      <w:r w:rsidRPr="005F4697">
        <w:rPr>
          <w:rFonts w:ascii="Times New Roman" w:hAnsi="Times New Roman"/>
          <w:sz w:val="24"/>
          <w:szCs w:val="24"/>
        </w:rPr>
        <w:t>El Plan Nacional de Desarrollo 2006-2010 “Estado Comunitario: Desarrollo para Todos”, aprobado mediantes la Ley 1151 de 2007, planteó la profundización y mayor aprovechamiento de los tratados de inversión y comercio actuales, establecidos como política para el desarrollo económico, junto con todas aquellas negociaciones en</w:t>
      </w:r>
      <w:r w:rsidR="00DD7693">
        <w:rPr>
          <w:rFonts w:ascii="Times New Roman" w:hAnsi="Times New Roman"/>
          <w:sz w:val="24"/>
          <w:szCs w:val="24"/>
        </w:rPr>
        <w:t>focadas a facilitar aún más</w:t>
      </w:r>
      <w:r w:rsidRPr="005F4697">
        <w:rPr>
          <w:rFonts w:ascii="Times New Roman" w:hAnsi="Times New Roman"/>
          <w:sz w:val="24"/>
          <w:szCs w:val="24"/>
        </w:rPr>
        <w:t xml:space="preserve"> la inclusión internacional. </w:t>
      </w:r>
      <w:r w:rsidR="00DD7693">
        <w:rPr>
          <w:rFonts w:ascii="Times New Roman" w:hAnsi="Times New Roman"/>
          <w:sz w:val="24"/>
          <w:szCs w:val="24"/>
        </w:rPr>
        <w:t>En el siguiente apartado e</w:t>
      </w:r>
      <w:r w:rsidR="00DD7693" w:rsidRPr="00DD7693">
        <w:rPr>
          <w:rFonts w:ascii="Times New Roman" w:hAnsi="Times New Roman"/>
          <w:sz w:val="24"/>
          <w:szCs w:val="24"/>
        </w:rPr>
        <w:t xml:space="preserve">specíficamente el Capítulo IV del PND 2006 </w:t>
      </w:r>
      <w:r w:rsidR="00DD7693">
        <w:rPr>
          <w:rFonts w:ascii="Times New Roman" w:hAnsi="Times New Roman"/>
          <w:sz w:val="24"/>
          <w:szCs w:val="24"/>
        </w:rPr>
        <w:t>–</w:t>
      </w:r>
      <w:r w:rsidR="00DD7693" w:rsidRPr="00DD7693">
        <w:rPr>
          <w:rFonts w:ascii="Times New Roman" w:hAnsi="Times New Roman"/>
          <w:sz w:val="24"/>
          <w:szCs w:val="24"/>
        </w:rPr>
        <w:t xml:space="preserve"> 2010</w:t>
      </w:r>
      <w:r w:rsidR="00DD7693">
        <w:rPr>
          <w:rFonts w:ascii="Times New Roman" w:hAnsi="Times New Roman"/>
          <w:sz w:val="24"/>
          <w:szCs w:val="24"/>
        </w:rPr>
        <w:t>:</w:t>
      </w:r>
    </w:p>
    <w:p w:rsidR="00DD7693" w:rsidRDefault="00DD7693" w:rsidP="00D44797">
      <w:pPr>
        <w:autoSpaceDE w:val="0"/>
        <w:autoSpaceDN w:val="0"/>
        <w:adjustRightInd w:val="0"/>
        <w:spacing w:after="0" w:line="360" w:lineRule="auto"/>
        <w:ind w:left="708"/>
        <w:jc w:val="both"/>
        <w:rPr>
          <w:rFonts w:ascii="Times New Roman" w:hAnsi="Times New Roman"/>
          <w:sz w:val="24"/>
          <w:szCs w:val="24"/>
        </w:rPr>
      </w:pPr>
    </w:p>
    <w:p w:rsidR="00D44797" w:rsidRPr="005F4697" w:rsidRDefault="009A2CB3" w:rsidP="00D44797">
      <w:pPr>
        <w:autoSpaceDE w:val="0"/>
        <w:autoSpaceDN w:val="0"/>
        <w:adjustRightInd w:val="0"/>
        <w:spacing w:after="0" w:line="360" w:lineRule="auto"/>
        <w:ind w:left="708"/>
        <w:jc w:val="both"/>
        <w:rPr>
          <w:rFonts w:ascii="Times New Roman" w:hAnsi="Times New Roman"/>
          <w:sz w:val="24"/>
          <w:szCs w:val="24"/>
        </w:rPr>
      </w:pPr>
      <w:r>
        <w:rPr>
          <w:rFonts w:ascii="Times New Roman" w:hAnsi="Times New Roman"/>
          <w:sz w:val="24"/>
          <w:szCs w:val="24"/>
        </w:rPr>
        <w:t>“</w:t>
      </w:r>
      <w:r w:rsidR="00DD7693">
        <w:rPr>
          <w:rFonts w:ascii="Times New Roman" w:hAnsi="Times New Roman"/>
          <w:sz w:val="24"/>
          <w:szCs w:val="24"/>
        </w:rPr>
        <w:t>R</w:t>
      </w:r>
      <w:r w:rsidR="00D44797" w:rsidRPr="005F4697">
        <w:rPr>
          <w:rFonts w:ascii="Times New Roman" w:hAnsi="Times New Roman"/>
          <w:sz w:val="24"/>
          <w:szCs w:val="24"/>
        </w:rPr>
        <w:t xml:space="preserve">efiere la necesidad de implementar políticas tendientes a incrementar los montos de inversión en el país, para lo cual es necesaria la creación de </w:t>
      </w:r>
      <w:r w:rsidR="00D44797" w:rsidRPr="005F4697">
        <w:rPr>
          <w:rFonts w:ascii="Times New Roman" w:hAnsi="Times New Roman"/>
          <w:sz w:val="24"/>
          <w:szCs w:val="24"/>
        </w:rPr>
        <w:lastRenderedPageBreak/>
        <w:t xml:space="preserve">condiciones que atraigan la inversión extranjera directa. Por su parte, las estrategias transversales de desarrollo empresarial, innovación y desarrollo tecnológico, contenidas en el PND, contemplan la inserción internacional y la facilitación del comercio. </w:t>
      </w:r>
    </w:p>
    <w:p w:rsidR="00D44797" w:rsidRPr="005F4697" w:rsidRDefault="00D44797" w:rsidP="00D44797">
      <w:pPr>
        <w:autoSpaceDE w:val="0"/>
        <w:autoSpaceDN w:val="0"/>
        <w:adjustRightInd w:val="0"/>
        <w:spacing w:after="0" w:line="360" w:lineRule="auto"/>
        <w:ind w:left="708"/>
        <w:jc w:val="both"/>
        <w:rPr>
          <w:rFonts w:ascii="Times New Roman" w:hAnsi="Times New Roman"/>
          <w:sz w:val="24"/>
          <w:szCs w:val="24"/>
        </w:rPr>
      </w:pPr>
    </w:p>
    <w:p w:rsidR="00D44797" w:rsidRPr="005F4697" w:rsidRDefault="00D44797" w:rsidP="00D44797">
      <w:pPr>
        <w:autoSpaceDE w:val="0"/>
        <w:autoSpaceDN w:val="0"/>
        <w:adjustRightInd w:val="0"/>
        <w:spacing w:after="0" w:line="360" w:lineRule="auto"/>
        <w:ind w:left="708"/>
        <w:jc w:val="both"/>
        <w:rPr>
          <w:rFonts w:ascii="Times New Roman" w:hAnsi="Times New Roman"/>
          <w:sz w:val="24"/>
          <w:szCs w:val="24"/>
        </w:rPr>
      </w:pPr>
      <w:r w:rsidRPr="005F4697">
        <w:rPr>
          <w:rFonts w:ascii="Times New Roman" w:hAnsi="Times New Roman"/>
          <w:sz w:val="24"/>
          <w:szCs w:val="24"/>
        </w:rPr>
        <w:t>Así mismo, el PND 2006-2010 propone que se implemente un programa de fortalecimiento del Estado en su capacidad para disminuir los riesgos de incumplimiento de las obligaciones internacionales adquiridas (i. e. el respeto a los derechos de los inversionistas extranjeros y a sus inversiones) y resolver las controversias internacionales de inversión</w:t>
      </w:r>
      <w:r w:rsidR="009A2CB3">
        <w:rPr>
          <w:rFonts w:ascii="Times New Roman" w:hAnsi="Times New Roman"/>
          <w:sz w:val="24"/>
          <w:szCs w:val="24"/>
        </w:rPr>
        <w:t>”.</w:t>
      </w:r>
      <w:r w:rsidRPr="005F4697">
        <w:rPr>
          <w:rFonts w:ascii="Times New Roman" w:hAnsi="Times New Roman"/>
          <w:sz w:val="24"/>
          <w:szCs w:val="24"/>
        </w:rPr>
        <w:t xml:space="preserve"> (CONPES 3684, 2010, p.5,6). </w:t>
      </w:r>
    </w:p>
    <w:p w:rsidR="00D44797" w:rsidRDefault="00D44797" w:rsidP="00D44797">
      <w:pPr>
        <w:autoSpaceDE w:val="0"/>
        <w:autoSpaceDN w:val="0"/>
        <w:adjustRightInd w:val="0"/>
        <w:spacing w:after="0" w:line="360" w:lineRule="auto"/>
        <w:ind w:left="708"/>
        <w:jc w:val="both"/>
        <w:rPr>
          <w:rFonts w:ascii="Times New Roman" w:hAnsi="Times New Roman"/>
          <w:sz w:val="24"/>
          <w:szCs w:val="24"/>
        </w:rPr>
      </w:pPr>
    </w:p>
    <w:p w:rsidR="00D44797" w:rsidRPr="00EE3504" w:rsidRDefault="00D44797" w:rsidP="00D44797">
      <w:pPr>
        <w:autoSpaceDE w:val="0"/>
        <w:autoSpaceDN w:val="0"/>
        <w:adjustRightInd w:val="0"/>
        <w:spacing w:after="0" w:line="360" w:lineRule="auto"/>
        <w:ind w:firstLine="708"/>
        <w:jc w:val="both"/>
        <w:rPr>
          <w:rFonts w:ascii="Times New Roman" w:hAnsi="Times New Roman"/>
          <w:sz w:val="24"/>
          <w:szCs w:val="24"/>
        </w:rPr>
      </w:pPr>
      <w:r w:rsidRPr="005F4697">
        <w:rPr>
          <w:rFonts w:ascii="Times New Roman" w:hAnsi="Times New Roman"/>
          <w:sz w:val="24"/>
          <w:szCs w:val="24"/>
        </w:rPr>
        <w:t>En este documento</w:t>
      </w:r>
      <w:r>
        <w:rPr>
          <w:rFonts w:ascii="Times New Roman" w:hAnsi="Times New Roman"/>
          <w:sz w:val="24"/>
          <w:szCs w:val="24"/>
        </w:rPr>
        <w:t xml:space="preserve"> CONPES</w:t>
      </w:r>
      <w:r w:rsidRPr="005F4697">
        <w:rPr>
          <w:rFonts w:ascii="Times New Roman" w:hAnsi="Times New Roman"/>
          <w:sz w:val="24"/>
          <w:szCs w:val="24"/>
        </w:rPr>
        <w:t>, el ámbito de la inversión va más allá de la atracción</w:t>
      </w:r>
      <w:r>
        <w:rPr>
          <w:rFonts w:ascii="Times New Roman" w:hAnsi="Times New Roman"/>
          <w:sz w:val="24"/>
          <w:szCs w:val="24"/>
        </w:rPr>
        <w:t xml:space="preserve"> de IED</w:t>
      </w:r>
      <w:r w:rsidRPr="005F4697">
        <w:rPr>
          <w:rFonts w:ascii="Times New Roman" w:hAnsi="Times New Roman"/>
          <w:sz w:val="24"/>
          <w:szCs w:val="24"/>
        </w:rPr>
        <w:t xml:space="preserve">, toda vez que, propone la reciprocidad, al plantear que la protección a la IED, deberá ser para nacionales en el exterior como foráneos en el país, obtenidas mediante las diferentes formas de acuerdo, se resalta la importancia de estar preparados en materia de solución de controversias y evoca por adoptar toda medida que sea necesaria a nivel regulatorio. El CONPES, establece los diferentes frentes para la atracción de IED, con el plan de acción de </w:t>
      </w:r>
      <w:r w:rsidRPr="005F4697">
        <w:rPr>
          <w:rFonts w:ascii="Times New Roman" w:hAnsi="Times New Roman"/>
          <w:bCs/>
          <w:sz w:val="24"/>
          <w:szCs w:val="24"/>
        </w:rPr>
        <w:t>promoción de sectores de clase mundial</w:t>
      </w:r>
      <w:r w:rsidRPr="005F4697">
        <w:rPr>
          <w:rStyle w:val="Refdenotaalpie"/>
          <w:rFonts w:ascii="Times New Roman" w:hAnsi="Times New Roman"/>
          <w:bCs/>
          <w:sz w:val="24"/>
          <w:szCs w:val="24"/>
        </w:rPr>
        <w:footnoteReference w:id="9"/>
      </w:r>
      <w:r w:rsidRPr="005F4697">
        <w:rPr>
          <w:rFonts w:ascii="Times New Roman" w:hAnsi="Times New Roman"/>
          <w:bCs/>
          <w:sz w:val="24"/>
          <w:szCs w:val="24"/>
        </w:rPr>
        <w:t>que “(…) busca adaptar el marco regulatorio y legislativo a un ambiente más competitivo, promover la competencia y la estabilidad jurídica, atraer más inversión nacional y extranjera; ampliar y profundizar los tratados de libre comercio y convenidos de doble imposición tributaria, y consolidar los espacios de diálogo público-privado” (CONPES, p</w:t>
      </w:r>
      <w:r>
        <w:rPr>
          <w:rFonts w:ascii="Times New Roman" w:hAnsi="Times New Roman"/>
          <w:bCs/>
          <w:sz w:val="24"/>
          <w:szCs w:val="24"/>
        </w:rPr>
        <w:t>.</w:t>
      </w:r>
      <w:r w:rsidRPr="005F4697">
        <w:rPr>
          <w:rFonts w:ascii="Times New Roman" w:hAnsi="Times New Roman"/>
          <w:bCs/>
          <w:sz w:val="24"/>
          <w:szCs w:val="24"/>
        </w:rPr>
        <w:t xml:space="preserve"> 22).</w:t>
      </w:r>
    </w:p>
    <w:p w:rsidR="00D44797" w:rsidRPr="005F4697" w:rsidRDefault="00D44797" w:rsidP="00D44797">
      <w:pPr>
        <w:autoSpaceDE w:val="0"/>
        <w:autoSpaceDN w:val="0"/>
        <w:adjustRightInd w:val="0"/>
        <w:spacing w:after="0" w:line="360" w:lineRule="auto"/>
        <w:jc w:val="both"/>
        <w:rPr>
          <w:rFonts w:ascii="Times New Roman" w:hAnsi="Times New Roman"/>
          <w:bCs/>
          <w:sz w:val="24"/>
          <w:szCs w:val="24"/>
        </w:rPr>
      </w:pPr>
    </w:p>
    <w:p w:rsidR="00D44797" w:rsidRPr="005F4697" w:rsidRDefault="00D44797" w:rsidP="00D44797">
      <w:pPr>
        <w:autoSpaceDE w:val="0"/>
        <w:autoSpaceDN w:val="0"/>
        <w:adjustRightInd w:val="0"/>
        <w:spacing w:after="0" w:line="360" w:lineRule="auto"/>
        <w:ind w:firstLine="708"/>
        <w:jc w:val="both"/>
        <w:rPr>
          <w:rFonts w:ascii="Times New Roman" w:hAnsi="Times New Roman"/>
          <w:bCs/>
          <w:sz w:val="24"/>
          <w:szCs w:val="24"/>
        </w:rPr>
      </w:pPr>
      <w:r w:rsidRPr="005F4697">
        <w:rPr>
          <w:rFonts w:ascii="Times New Roman" w:hAnsi="Times New Roman"/>
          <w:bCs/>
          <w:sz w:val="24"/>
          <w:szCs w:val="24"/>
        </w:rPr>
        <w:t xml:space="preserve">Estableciendo por el organismo cinco ejes estratégicos y objetivos específicos: i) atracción de inversión; ii) regulación propicia para la inversión (especialmente extranjera); iii) diálogo público-privado; iv) acuerdos comerciales y de inversión; v) simplificación de la regulación de comercio exterior; vi) Colombia, destino turístico </w:t>
      </w:r>
      <w:r w:rsidRPr="005F4697">
        <w:rPr>
          <w:rFonts w:ascii="Times New Roman" w:hAnsi="Times New Roman"/>
          <w:bCs/>
          <w:sz w:val="24"/>
          <w:szCs w:val="24"/>
        </w:rPr>
        <w:lastRenderedPageBreak/>
        <w:t>de clase mundial. En esta medida, se puede observar que existía una necesidad de fortalecer al interior y promocionar al exterior los avances que se fueran dando en el periodo enmarcado para cumplir las metas fijadas mediante la promoción de Zonas Francas</w:t>
      </w:r>
      <w:r>
        <w:rPr>
          <w:rStyle w:val="Refdenotaalpie"/>
          <w:rFonts w:ascii="Times New Roman" w:hAnsi="Times New Roman"/>
          <w:bCs/>
          <w:sz w:val="24"/>
          <w:szCs w:val="24"/>
        </w:rPr>
        <w:footnoteReference w:id="10"/>
      </w:r>
      <w:r w:rsidRPr="005F4697">
        <w:rPr>
          <w:rFonts w:ascii="Times New Roman" w:hAnsi="Times New Roman"/>
          <w:bCs/>
          <w:sz w:val="24"/>
          <w:szCs w:val="24"/>
        </w:rPr>
        <w:t>, mayor estabilidad jurídica, nuevos cambios regulatorios, mejoras en la forma de solución de controversias, obtención de nuevos tratados comerciales y profundización y aprovechamiento de los ya existentes, al igual que la promoción del turismo.</w:t>
      </w:r>
    </w:p>
    <w:p w:rsidR="00D44797" w:rsidRPr="005F4697" w:rsidRDefault="00D44797" w:rsidP="00D44797">
      <w:pPr>
        <w:autoSpaceDE w:val="0"/>
        <w:autoSpaceDN w:val="0"/>
        <w:adjustRightInd w:val="0"/>
        <w:spacing w:after="0" w:line="360" w:lineRule="auto"/>
        <w:ind w:firstLine="708"/>
        <w:jc w:val="both"/>
        <w:rPr>
          <w:rFonts w:ascii="Times New Roman" w:hAnsi="Times New Roman"/>
          <w:bCs/>
          <w:sz w:val="24"/>
          <w:szCs w:val="24"/>
        </w:rPr>
      </w:pPr>
    </w:p>
    <w:p w:rsidR="00D44797" w:rsidRPr="005F4697" w:rsidRDefault="00D44797" w:rsidP="00D44797">
      <w:pPr>
        <w:autoSpaceDE w:val="0"/>
        <w:autoSpaceDN w:val="0"/>
        <w:adjustRightInd w:val="0"/>
        <w:spacing w:after="0" w:line="360" w:lineRule="auto"/>
        <w:ind w:firstLine="708"/>
        <w:jc w:val="both"/>
        <w:rPr>
          <w:rFonts w:ascii="Times New Roman" w:hAnsi="Times New Roman"/>
          <w:bCs/>
          <w:sz w:val="24"/>
          <w:szCs w:val="24"/>
        </w:rPr>
      </w:pPr>
      <w:r w:rsidRPr="002A5AA6">
        <w:rPr>
          <w:rFonts w:ascii="Times New Roman" w:hAnsi="Times New Roman"/>
          <w:bCs/>
          <w:sz w:val="24"/>
          <w:szCs w:val="24"/>
        </w:rPr>
        <w:t xml:space="preserve">Como lo evidencia la siguiente matriz elaborada por el CONPES los seis ejes estratégicos </w:t>
      </w:r>
      <w:r>
        <w:rPr>
          <w:rFonts w:ascii="Times New Roman" w:hAnsi="Times New Roman"/>
          <w:bCs/>
          <w:sz w:val="24"/>
          <w:szCs w:val="24"/>
        </w:rPr>
        <w:t xml:space="preserve">a </w:t>
      </w:r>
      <w:r w:rsidRPr="002A5AA6">
        <w:rPr>
          <w:rFonts w:ascii="Times New Roman" w:hAnsi="Times New Roman"/>
          <w:bCs/>
          <w:sz w:val="24"/>
          <w:szCs w:val="24"/>
        </w:rPr>
        <w:t>potenciar cuentan con un producto, una actividad a trabajar y un indicador de tiempo y entidad responsable para su cumplimiento y ejecución:</w:t>
      </w:r>
    </w:p>
    <w:p w:rsidR="00D44797" w:rsidRPr="005F4697" w:rsidRDefault="00D44797" w:rsidP="00D44797">
      <w:pPr>
        <w:autoSpaceDE w:val="0"/>
        <w:autoSpaceDN w:val="0"/>
        <w:adjustRightInd w:val="0"/>
        <w:spacing w:after="0" w:line="360" w:lineRule="auto"/>
        <w:ind w:firstLine="708"/>
        <w:jc w:val="both"/>
        <w:rPr>
          <w:rFonts w:ascii="Times New Roman" w:hAnsi="Times New Roman"/>
          <w:bCs/>
          <w:sz w:val="24"/>
          <w:szCs w:val="24"/>
        </w:rPr>
      </w:pPr>
    </w:p>
    <w:p w:rsidR="00D44797" w:rsidRPr="00F647F8" w:rsidRDefault="00D44797" w:rsidP="00F647F8">
      <w:pPr>
        <w:pStyle w:val="Ttulo1"/>
        <w:jc w:val="center"/>
        <w:rPr>
          <w:rFonts w:ascii="Times New Roman" w:hAnsi="Times New Roman"/>
          <w:b w:val="0"/>
          <w:bCs w:val="0"/>
          <w:color w:val="auto"/>
          <w:sz w:val="24"/>
          <w:szCs w:val="24"/>
        </w:rPr>
      </w:pPr>
      <w:bookmarkStart w:id="27" w:name="_Toc360364797"/>
      <w:bookmarkStart w:id="28" w:name="_Toc360365322"/>
      <w:bookmarkStart w:id="29" w:name="_Toc360376252"/>
      <w:r w:rsidRPr="00F647F8">
        <w:rPr>
          <w:rFonts w:ascii="Times New Roman" w:hAnsi="Times New Roman"/>
          <w:color w:val="auto"/>
          <w:sz w:val="24"/>
          <w:szCs w:val="24"/>
        </w:rPr>
        <w:t>Tabla 1. Promoción de Sectores de Clase Mundial – Matriz de Productos y Actividades</w:t>
      </w:r>
      <w:bookmarkEnd w:id="27"/>
      <w:bookmarkEnd w:id="28"/>
      <w:bookmarkEnd w:id="29"/>
    </w:p>
    <w:p w:rsidR="00D44797" w:rsidRPr="005F4697" w:rsidRDefault="00D44797" w:rsidP="00D44797">
      <w:pPr>
        <w:autoSpaceDE w:val="0"/>
        <w:autoSpaceDN w:val="0"/>
        <w:adjustRightInd w:val="0"/>
        <w:spacing w:after="0" w:line="240" w:lineRule="auto"/>
        <w:rPr>
          <w:rFonts w:ascii="Times New Roman" w:hAnsi="Times New Roman"/>
          <w:b/>
          <w:bCs/>
          <w:sz w:val="24"/>
          <w:szCs w:val="24"/>
        </w:rPr>
      </w:pPr>
    </w:p>
    <w:tbl>
      <w:tblPr>
        <w:tblW w:w="9322"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660"/>
        <w:gridCol w:w="3544"/>
        <w:gridCol w:w="3118"/>
      </w:tblGrid>
      <w:tr w:rsidR="00D44797" w:rsidRPr="00557E22" w:rsidTr="00177C39">
        <w:trPr>
          <w:jc w:val="center"/>
        </w:trPr>
        <w:tc>
          <w:tcPr>
            <w:tcW w:w="9322" w:type="dxa"/>
            <w:gridSpan w:val="3"/>
          </w:tcPr>
          <w:p w:rsidR="00D44797" w:rsidRPr="00557E22" w:rsidRDefault="00D44797" w:rsidP="00177C39">
            <w:pPr>
              <w:pStyle w:val="Prrafodelista"/>
              <w:numPr>
                <w:ilvl w:val="0"/>
                <w:numId w:val="2"/>
              </w:numPr>
              <w:autoSpaceDE w:val="0"/>
              <w:autoSpaceDN w:val="0"/>
              <w:adjustRightInd w:val="0"/>
              <w:spacing w:after="0" w:line="240" w:lineRule="auto"/>
              <w:rPr>
                <w:rFonts w:ascii="Times New Roman" w:hAnsi="Times New Roman"/>
                <w:b/>
                <w:bCs/>
                <w:sz w:val="20"/>
                <w:szCs w:val="20"/>
              </w:rPr>
            </w:pPr>
            <w:r w:rsidRPr="00557E22">
              <w:rPr>
                <w:rFonts w:ascii="Times New Roman" w:hAnsi="Times New Roman"/>
                <w:b/>
                <w:bCs/>
                <w:sz w:val="20"/>
                <w:szCs w:val="20"/>
              </w:rPr>
              <w:t>Atracción de inversión</w:t>
            </w:r>
          </w:p>
        </w:tc>
      </w:tr>
      <w:tr w:rsidR="00D44797" w:rsidRPr="00557E22" w:rsidTr="00177C39">
        <w:trPr>
          <w:jc w:val="center"/>
        </w:trPr>
        <w:tc>
          <w:tcPr>
            <w:tcW w:w="2660" w:type="dxa"/>
          </w:tcPr>
          <w:p w:rsidR="00D44797" w:rsidRPr="00557E22" w:rsidRDefault="00D44797" w:rsidP="00177C39">
            <w:pPr>
              <w:autoSpaceDE w:val="0"/>
              <w:autoSpaceDN w:val="0"/>
              <w:adjustRightInd w:val="0"/>
              <w:spacing w:after="0" w:line="240" w:lineRule="auto"/>
              <w:rPr>
                <w:rFonts w:ascii="Times New Roman" w:hAnsi="Times New Roman"/>
                <w:b/>
                <w:bCs/>
                <w:sz w:val="20"/>
                <w:szCs w:val="20"/>
              </w:rPr>
            </w:pPr>
            <w:r w:rsidRPr="00557E22">
              <w:rPr>
                <w:rFonts w:ascii="Times New Roman" w:hAnsi="Times New Roman"/>
                <w:b/>
                <w:bCs/>
                <w:sz w:val="20"/>
                <w:szCs w:val="20"/>
              </w:rPr>
              <w:t xml:space="preserve">Producto </w:t>
            </w:r>
          </w:p>
        </w:tc>
        <w:tc>
          <w:tcPr>
            <w:tcW w:w="3544" w:type="dxa"/>
          </w:tcPr>
          <w:p w:rsidR="00D44797" w:rsidRPr="00557E22" w:rsidRDefault="00D44797" w:rsidP="00177C39">
            <w:pPr>
              <w:autoSpaceDE w:val="0"/>
              <w:autoSpaceDN w:val="0"/>
              <w:adjustRightInd w:val="0"/>
              <w:spacing w:after="0" w:line="240" w:lineRule="auto"/>
              <w:rPr>
                <w:rFonts w:ascii="Times New Roman" w:hAnsi="Times New Roman"/>
                <w:b/>
                <w:bCs/>
                <w:sz w:val="20"/>
                <w:szCs w:val="20"/>
              </w:rPr>
            </w:pPr>
            <w:r w:rsidRPr="00557E22">
              <w:rPr>
                <w:rFonts w:ascii="Times New Roman" w:hAnsi="Times New Roman"/>
                <w:b/>
                <w:bCs/>
                <w:sz w:val="20"/>
                <w:szCs w:val="20"/>
              </w:rPr>
              <w:t>Actividad</w:t>
            </w:r>
          </w:p>
        </w:tc>
        <w:tc>
          <w:tcPr>
            <w:tcW w:w="3118" w:type="dxa"/>
          </w:tcPr>
          <w:p w:rsidR="00D44797" w:rsidRPr="00557E22" w:rsidRDefault="00D44797" w:rsidP="00177C39">
            <w:pPr>
              <w:autoSpaceDE w:val="0"/>
              <w:autoSpaceDN w:val="0"/>
              <w:adjustRightInd w:val="0"/>
              <w:spacing w:after="0" w:line="240" w:lineRule="auto"/>
              <w:rPr>
                <w:rFonts w:ascii="Times New Roman" w:hAnsi="Times New Roman"/>
                <w:b/>
                <w:bCs/>
                <w:sz w:val="20"/>
                <w:szCs w:val="20"/>
              </w:rPr>
            </w:pPr>
            <w:r w:rsidRPr="00557E22">
              <w:rPr>
                <w:rFonts w:ascii="Times New Roman" w:hAnsi="Times New Roman"/>
                <w:b/>
                <w:bCs/>
                <w:sz w:val="20"/>
                <w:szCs w:val="20"/>
              </w:rPr>
              <w:t>Indicador, meta, tiempo y entidad responsable</w:t>
            </w:r>
          </w:p>
        </w:tc>
      </w:tr>
      <w:tr w:rsidR="00D44797" w:rsidRPr="00557E22" w:rsidTr="00177C39">
        <w:trPr>
          <w:jc w:val="center"/>
        </w:trPr>
        <w:tc>
          <w:tcPr>
            <w:tcW w:w="2660" w:type="dxa"/>
            <w:vMerge w:val="restart"/>
          </w:tcPr>
          <w:p w:rsidR="00D44797" w:rsidRPr="00557E22" w:rsidRDefault="00D44797" w:rsidP="00177C39">
            <w:pPr>
              <w:autoSpaceDE w:val="0"/>
              <w:autoSpaceDN w:val="0"/>
              <w:adjustRightInd w:val="0"/>
              <w:spacing w:after="0" w:line="240" w:lineRule="auto"/>
              <w:jc w:val="both"/>
              <w:rPr>
                <w:rFonts w:ascii="Times New Roman" w:hAnsi="Times New Roman"/>
                <w:bCs/>
                <w:sz w:val="20"/>
                <w:szCs w:val="20"/>
              </w:rPr>
            </w:pPr>
            <w:r w:rsidRPr="00557E22">
              <w:rPr>
                <w:rFonts w:ascii="Times New Roman" w:hAnsi="Times New Roman"/>
                <w:bCs/>
                <w:sz w:val="20"/>
                <w:szCs w:val="20"/>
              </w:rPr>
              <w:t>1.1 Desarrollo e implementación de planes de negocio Sectores Clase Mundial</w:t>
            </w:r>
          </w:p>
        </w:tc>
        <w:tc>
          <w:tcPr>
            <w:tcW w:w="3544" w:type="dxa"/>
          </w:tcPr>
          <w:p w:rsidR="00D44797" w:rsidRPr="00557E22" w:rsidRDefault="00D44797" w:rsidP="00177C39">
            <w:pPr>
              <w:autoSpaceDE w:val="0"/>
              <w:autoSpaceDN w:val="0"/>
              <w:adjustRightInd w:val="0"/>
              <w:spacing w:after="0" w:line="240" w:lineRule="auto"/>
              <w:jc w:val="both"/>
              <w:rPr>
                <w:rFonts w:ascii="Times New Roman" w:hAnsi="Times New Roman"/>
                <w:bCs/>
                <w:sz w:val="20"/>
                <w:szCs w:val="20"/>
              </w:rPr>
            </w:pPr>
            <w:r w:rsidRPr="00557E22">
              <w:rPr>
                <w:rFonts w:ascii="Times New Roman" w:hAnsi="Times New Roman"/>
                <w:bCs/>
                <w:sz w:val="20"/>
                <w:szCs w:val="20"/>
              </w:rPr>
              <w:t>1.1.1 Desarrollo metodología para casos de negocio</w:t>
            </w:r>
          </w:p>
        </w:tc>
        <w:tc>
          <w:tcPr>
            <w:tcW w:w="3118" w:type="dxa"/>
          </w:tcPr>
          <w:p w:rsidR="00D44797" w:rsidRPr="00557E22" w:rsidRDefault="00D44797" w:rsidP="00177C39">
            <w:pPr>
              <w:autoSpaceDE w:val="0"/>
              <w:autoSpaceDN w:val="0"/>
              <w:adjustRightInd w:val="0"/>
              <w:spacing w:after="0" w:line="240" w:lineRule="auto"/>
              <w:jc w:val="both"/>
              <w:rPr>
                <w:rFonts w:ascii="Times New Roman" w:hAnsi="Times New Roman"/>
                <w:bCs/>
                <w:sz w:val="20"/>
                <w:szCs w:val="20"/>
              </w:rPr>
            </w:pPr>
            <w:r w:rsidRPr="00557E22">
              <w:rPr>
                <w:rFonts w:ascii="Times New Roman" w:hAnsi="Times New Roman"/>
                <w:bCs/>
                <w:sz w:val="20"/>
                <w:szCs w:val="20"/>
              </w:rPr>
              <w:t>Metodología desarrollada, 100%, agosto 2008, MCIT</w:t>
            </w:r>
          </w:p>
        </w:tc>
      </w:tr>
      <w:tr w:rsidR="00D44797" w:rsidRPr="00557E22" w:rsidTr="00177C39">
        <w:trPr>
          <w:jc w:val="center"/>
        </w:trPr>
        <w:tc>
          <w:tcPr>
            <w:tcW w:w="2660" w:type="dxa"/>
            <w:vMerge/>
          </w:tcPr>
          <w:p w:rsidR="00D44797" w:rsidRPr="00557E22" w:rsidRDefault="00D44797" w:rsidP="00177C39">
            <w:pPr>
              <w:autoSpaceDE w:val="0"/>
              <w:autoSpaceDN w:val="0"/>
              <w:adjustRightInd w:val="0"/>
              <w:spacing w:after="0" w:line="240" w:lineRule="auto"/>
              <w:jc w:val="both"/>
              <w:rPr>
                <w:rFonts w:ascii="Times New Roman" w:hAnsi="Times New Roman"/>
                <w:bCs/>
                <w:sz w:val="20"/>
                <w:szCs w:val="20"/>
              </w:rPr>
            </w:pPr>
          </w:p>
        </w:tc>
        <w:tc>
          <w:tcPr>
            <w:tcW w:w="3544" w:type="dxa"/>
          </w:tcPr>
          <w:p w:rsidR="00D44797" w:rsidRPr="00557E22" w:rsidRDefault="00D44797" w:rsidP="00177C39">
            <w:pPr>
              <w:autoSpaceDE w:val="0"/>
              <w:autoSpaceDN w:val="0"/>
              <w:adjustRightInd w:val="0"/>
              <w:spacing w:after="0" w:line="240" w:lineRule="auto"/>
              <w:jc w:val="both"/>
              <w:rPr>
                <w:rFonts w:ascii="Times New Roman" w:hAnsi="Times New Roman"/>
                <w:bCs/>
                <w:sz w:val="20"/>
                <w:szCs w:val="20"/>
              </w:rPr>
            </w:pPr>
            <w:r w:rsidRPr="00557E22">
              <w:rPr>
                <w:rFonts w:ascii="Times New Roman" w:hAnsi="Times New Roman"/>
                <w:bCs/>
                <w:sz w:val="20"/>
                <w:szCs w:val="20"/>
              </w:rPr>
              <w:t>1.1.2 Iniciar implementación  de los planes de negocios de los sectores de clase mundial</w:t>
            </w:r>
          </w:p>
        </w:tc>
        <w:tc>
          <w:tcPr>
            <w:tcW w:w="3118" w:type="dxa"/>
          </w:tcPr>
          <w:p w:rsidR="00D44797" w:rsidRPr="00557E22" w:rsidRDefault="00D44797" w:rsidP="00177C39">
            <w:pPr>
              <w:autoSpaceDE w:val="0"/>
              <w:autoSpaceDN w:val="0"/>
              <w:adjustRightInd w:val="0"/>
              <w:spacing w:after="0" w:line="240" w:lineRule="auto"/>
              <w:jc w:val="both"/>
              <w:rPr>
                <w:rFonts w:ascii="Times New Roman" w:hAnsi="Times New Roman"/>
                <w:bCs/>
                <w:sz w:val="20"/>
                <w:szCs w:val="20"/>
              </w:rPr>
            </w:pPr>
            <w:r w:rsidRPr="00557E22">
              <w:rPr>
                <w:rFonts w:ascii="Times New Roman" w:hAnsi="Times New Roman"/>
                <w:bCs/>
                <w:sz w:val="20"/>
                <w:szCs w:val="20"/>
              </w:rPr>
              <w:t>Inicio de la implementación, 100% septiembre 2008, MCIT</w:t>
            </w:r>
          </w:p>
        </w:tc>
      </w:tr>
      <w:tr w:rsidR="00D44797" w:rsidRPr="00557E22" w:rsidTr="00177C39">
        <w:trPr>
          <w:jc w:val="center"/>
        </w:trPr>
        <w:tc>
          <w:tcPr>
            <w:tcW w:w="2660" w:type="dxa"/>
            <w:vMerge/>
          </w:tcPr>
          <w:p w:rsidR="00D44797" w:rsidRPr="00557E22" w:rsidRDefault="00D44797" w:rsidP="00177C39">
            <w:pPr>
              <w:autoSpaceDE w:val="0"/>
              <w:autoSpaceDN w:val="0"/>
              <w:adjustRightInd w:val="0"/>
              <w:spacing w:after="0" w:line="240" w:lineRule="auto"/>
              <w:jc w:val="both"/>
              <w:rPr>
                <w:rFonts w:ascii="Times New Roman" w:hAnsi="Times New Roman"/>
                <w:bCs/>
                <w:sz w:val="20"/>
                <w:szCs w:val="20"/>
              </w:rPr>
            </w:pPr>
          </w:p>
        </w:tc>
        <w:tc>
          <w:tcPr>
            <w:tcW w:w="3544" w:type="dxa"/>
          </w:tcPr>
          <w:p w:rsidR="00D44797" w:rsidRPr="00557E22" w:rsidRDefault="00D44797" w:rsidP="00177C39">
            <w:pPr>
              <w:autoSpaceDE w:val="0"/>
              <w:autoSpaceDN w:val="0"/>
              <w:adjustRightInd w:val="0"/>
              <w:spacing w:after="0" w:line="240" w:lineRule="auto"/>
              <w:jc w:val="both"/>
              <w:rPr>
                <w:rFonts w:ascii="Times New Roman" w:hAnsi="Times New Roman"/>
                <w:bCs/>
                <w:sz w:val="20"/>
                <w:szCs w:val="20"/>
              </w:rPr>
            </w:pPr>
            <w:r w:rsidRPr="00557E22">
              <w:rPr>
                <w:rFonts w:ascii="Times New Roman" w:hAnsi="Times New Roman"/>
                <w:bCs/>
                <w:sz w:val="20"/>
                <w:szCs w:val="20"/>
              </w:rPr>
              <w:t xml:space="preserve">1.1.3 Lanzamiento nacional de la estrategia Sectores de Clase Mundial  </w:t>
            </w:r>
          </w:p>
        </w:tc>
        <w:tc>
          <w:tcPr>
            <w:tcW w:w="3118" w:type="dxa"/>
          </w:tcPr>
          <w:p w:rsidR="00D44797" w:rsidRPr="00557E22" w:rsidRDefault="00D44797" w:rsidP="00177C39">
            <w:pPr>
              <w:autoSpaceDE w:val="0"/>
              <w:autoSpaceDN w:val="0"/>
              <w:adjustRightInd w:val="0"/>
              <w:spacing w:after="0" w:line="240" w:lineRule="auto"/>
              <w:jc w:val="both"/>
              <w:rPr>
                <w:rFonts w:ascii="Times New Roman" w:hAnsi="Times New Roman"/>
                <w:bCs/>
                <w:sz w:val="20"/>
                <w:szCs w:val="20"/>
              </w:rPr>
            </w:pPr>
            <w:r w:rsidRPr="00557E22">
              <w:rPr>
                <w:rFonts w:ascii="Times New Roman" w:hAnsi="Times New Roman"/>
                <w:bCs/>
                <w:sz w:val="20"/>
                <w:szCs w:val="20"/>
              </w:rPr>
              <w:t>Lanzamiento de la estrategia, 100% noviembre de 2008, MCIT</w:t>
            </w:r>
          </w:p>
        </w:tc>
      </w:tr>
      <w:tr w:rsidR="00D44797" w:rsidRPr="00557E22" w:rsidTr="00177C39">
        <w:trPr>
          <w:jc w:val="center"/>
        </w:trPr>
        <w:tc>
          <w:tcPr>
            <w:tcW w:w="2660" w:type="dxa"/>
            <w:vMerge w:val="restart"/>
          </w:tcPr>
          <w:p w:rsidR="00D44797" w:rsidRPr="00557E22" w:rsidRDefault="00D44797" w:rsidP="00177C39">
            <w:pPr>
              <w:autoSpaceDE w:val="0"/>
              <w:autoSpaceDN w:val="0"/>
              <w:adjustRightInd w:val="0"/>
              <w:spacing w:after="0" w:line="240" w:lineRule="auto"/>
              <w:jc w:val="both"/>
              <w:rPr>
                <w:rFonts w:ascii="Times New Roman" w:hAnsi="Times New Roman"/>
                <w:bCs/>
                <w:sz w:val="20"/>
                <w:szCs w:val="20"/>
              </w:rPr>
            </w:pPr>
            <w:r w:rsidRPr="00557E22">
              <w:rPr>
                <w:rFonts w:ascii="Times New Roman" w:hAnsi="Times New Roman"/>
                <w:bCs/>
                <w:sz w:val="20"/>
                <w:szCs w:val="20"/>
              </w:rPr>
              <w:t>1.2 Promoción y difusión de los mecanismos de inversión (Zonas Francas y Contratos de Estabilidad Jurídica)</w:t>
            </w:r>
          </w:p>
        </w:tc>
        <w:tc>
          <w:tcPr>
            <w:tcW w:w="3544" w:type="dxa"/>
          </w:tcPr>
          <w:p w:rsidR="00D44797" w:rsidRPr="00557E22" w:rsidRDefault="00D44797" w:rsidP="00177C39">
            <w:pPr>
              <w:autoSpaceDE w:val="0"/>
              <w:autoSpaceDN w:val="0"/>
              <w:adjustRightInd w:val="0"/>
              <w:spacing w:after="0" w:line="240" w:lineRule="auto"/>
              <w:jc w:val="both"/>
              <w:rPr>
                <w:rFonts w:ascii="Times New Roman" w:hAnsi="Times New Roman"/>
                <w:bCs/>
                <w:sz w:val="20"/>
                <w:szCs w:val="20"/>
              </w:rPr>
            </w:pPr>
            <w:r w:rsidRPr="00557E22">
              <w:rPr>
                <w:rFonts w:ascii="Times New Roman" w:hAnsi="Times New Roman"/>
                <w:bCs/>
                <w:sz w:val="20"/>
                <w:szCs w:val="20"/>
              </w:rPr>
              <w:t>1.2.1 Eventos de divulgación en ciudades capitales e intermedias sobre zonas francas y estabilidad jurídica</w:t>
            </w:r>
          </w:p>
        </w:tc>
        <w:tc>
          <w:tcPr>
            <w:tcW w:w="3118" w:type="dxa"/>
          </w:tcPr>
          <w:p w:rsidR="00D44797" w:rsidRPr="00557E22" w:rsidRDefault="00D44797" w:rsidP="00177C39">
            <w:pPr>
              <w:autoSpaceDE w:val="0"/>
              <w:autoSpaceDN w:val="0"/>
              <w:adjustRightInd w:val="0"/>
              <w:spacing w:after="0" w:line="240" w:lineRule="auto"/>
              <w:jc w:val="both"/>
              <w:rPr>
                <w:rFonts w:ascii="Times New Roman" w:hAnsi="Times New Roman"/>
                <w:bCs/>
                <w:sz w:val="20"/>
                <w:szCs w:val="20"/>
              </w:rPr>
            </w:pPr>
            <w:r w:rsidRPr="00557E22">
              <w:rPr>
                <w:rFonts w:ascii="Times New Roman" w:hAnsi="Times New Roman"/>
                <w:bCs/>
                <w:sz w:val="20"/>
                <w:szCs w:val="20"/>
              </w:rPr>
              <w:t>Eventos desarrollados en ciudades escogidas, 100% diciembre de 2010 (con entregas anuales en diciembre 2008 y 2009), MCIT</w:t>
            </w:r>
          </w:p>
        </w:tc>
      </w:tr>
      <w:tr w:rsidR="00D44797" w:rsidRPr="00557E22" w:rsidTr="00177C39">
        <w:trPr>
          <w:jc w:val="center"/>
        </w:trPr>
        <w:tc>
          <w:tcPr>
            <w:tcW w:w="2660" w:type="dxa"/>
            <w:vMerge/>
          </w:tcPr>
          <w:p w:rsidR="00D44797" w:rsidRPr="00557E22" w:rsidRDefault="00D44797" w:rsidP="00177C39">
            <w:pPr>
              <w:autoSpaceDE w:val="0"/>
              <w:autoSpaceDN w:val="0"/>
              <w:adjustRightInd w:val="0"/>
              <w:spacing w:after="0" w:line="240" w:lineRule="auto"/>
              <w:rPr>
                <w:rFonts w:ascii="Times New Roman" w:hAnsi="Times New Roman"/>
                <w:bCs/>
                <w:sz w:val="20"/>
                <w:szCs w:val="20"/>
              </w:rPr>
            </w:pPr>
          </w:p>
        </w:tc>
        <w:tc>
          <w:tcPr>
            <w:tcW w:w="3544" w:type="dxa"/>
          </w:tcPr>
          <w:p w:rsidR="00D44797" w:rsidRPr="00557E22" w:rsidRDefault="00D44797" w:rsidP="00177C39">
            <w:pPr>
              <w:autoSpaceDE w:val="0"/>
              <w:autoSpaceDN w:val="0"/>
              <w:adjustRightInd w:val="0"/>
              <w:spacing w:after="0" w:line="240" w:lineRule="auto"/>
              <w:jc w:val="both"/>
              <w:rPr>
                <w:rFonts w:ascii="Times New Roman" w:hAnsi="Times New Roman"/>
                <w:bCs/>
                <w:sz w:val="20"/>
                <w:szCs w:val="20"/>
              </w:rPr>
            </w:pPr>
            <w:r w:rsidRPr="00557E22">
              <w:rPr>
                <w:rFonts w:ascii="Times New Roman" w:hAnsi="Times New Roman"/>
                <w:bCs/>
                <w:sz w:val="20"/>
                <w:szCs w:val="20"/>
              </w:rPr>
              <w:t>1.2.2 Ejercicios de retroalimentación con principales firmas de abogados</w:t>
            </w:r>
          </w:p>
        </w:tc>
        <w:tc>
          <w:tcPr>
            <w:tcW w:w="3118" w:type="dxa"/>
          </w:tcPr>
          <w:p w:rsidR="00D44797" w:rsidRPr="00557E22" w:rsidRDefault="00D44797" w:rsidP="00177C39">
            <w:pPr>
              <w:autoSpaceDE w:val="0"/>
              <w:autoSpaceDN w:val="0"/>
              <w:adjustRightInd w:val="0"/>
              <w:spacing w:after="0" w:line="240" w:lineRule="auto"/>
              <w:jc w:val="both"/>
              <w:rPr>
                <w:rFonts w:ascii="Times New Roman" w:hAnsi="Times New Roman"/>
                <w:bCs/>
                <w:sz w:val="20"/>
                <w:szCs w:val="20"/>
              </w:rPr>
            </w:pPr>
            <w:r w:rsidRPr="00557E22">
              <w:rPr>
                <w:rFonts w:ascii="Times New Roman" w:hAnsi="Times New Roman"/>
                <w:bCs/>
                <w:sz w:val="20"/>
                <w:szCs w:val="20"/>
              </w:rPr>
              <w:t>Ejercicios de retroalimentación completos, diciembre 2010 (con entregas anuales en diciembre 2008 y diciembre 2009), MCIT</w:t>
            </w:r>
          </w:p>
        </w:tc>
      </w:tr>
      <w:tr w:rsidR="00D44797" w:rsidRPr="00557E22" w:rsidTr="00177C39">
        <w:trPr>
          <w:jc w:val="center"/>
        </w:trPr>
        <w:tc>
          <w:tcPr>
            <w:tcW w:w="2660" w:type="dxa"/>
            <w:vMerge/>
          </w:tcPr>
          <w:p w:rsidR="00D44797" w:rsidRPr="00557E22" w:rsidRDefault="00D44797" w:rsidP="00177C39">
            <w:pPr>
              <w:autoSpaceDE w:val="0"/>
              <w:autoSpaceDN w:val="0"/>
              <w:adjustRightInd w:val="0"/>
              <w:spacing w:after="0" w:line="240" w:lineRule="auto"/>
              <w:rPr>
                <w:rFonts w:ascii="Times New Roman" w:hAnsi="Times New Roman"/>
                <w:bCs/>
                <w:sz w:val="20"/>
                <w:szCs w:val="20"/>
              </w:rPr>
            </w:pPr>
          </w:p>
        </w:tc>
        <w:tc>
          <w:tcPr>
            <w:tcW w:w="3544" w:type="dxa"/>
          </w:tcPr>
          <w:p w:rsidR="00D44797" w:rsidRPr="00557E22" w:rsidRDefault="00D44797" w:rsidP="00177C39">
            <w:pPr>
              <w:autoSpaceDE w:val="0"/>
              <w:autoSpaceDN w:val="0"/>
              <w:adjustRightInd w:val="0"/>
              <w:spacing w:after="0" w:line="240" w:lineRule="auto"/>
              <w:jc w:val="both"/>
              <w:rPr>
                <w:rFonts w:ascii="Times New Roman" w:hAnsi="Times New Roman"/>
                <w:bCs/>
                <w:sz w:val="20"/>
                <w:szCs w:val="20"/>
              </w:rPr>
            </w:pPr>
            <w:r w:rsidRPr="00557E22">
              <w:rPr>
                <w:rFonts w:ascii="Times New Roman" w:hAnsi="Times New Roman"/>
                <w:bCs/>
                <w:sz w:val="20"/>
                <w:szCs w:val="20"/>
              </w:rPr>
              <w:t>1.2.3 Propuesta de la estrategia para desarrollo de Zonas Francas Permanentes</w:t>
            </w:r>
          </w:p>
        </w:tc>
        <w:tc>
          <w:tcPr>
            <w:tcW w:w="3118"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Propuesta desarrollada, 100%, julio 2008, MCIT</w:t>
            </w:r>
          </w:p>
        </w:tc>
      </w:tr>
      <w:tr w:rsidR="00D44797" w:rsidRPr="00557E22" w:rsidTr="00177C39">
        <w:trPr>
          <w:jc w:val="center"/>
        </w:trPr>
        <w:tc>
          <w:tcPr>
            <w:tcW w:w="2660" w:type="dxa"/>
            <w:vMerge/>
          </w:tcPr>
          <w:p w:rsidR="00D44797" w:rsidRPr="00557E22" w:rsidRDefault="00D44797" w:rsidP="00177C39">
            <w:pPr>
              <w:autoSpaceDE w:val="0"/>
              <w:autoSpaceDN w:val="0"/>
              <w:adjustRightInd w:val="0"/>
              <w:spacing w:after="0" w:line="240" w:lineRule="auto"/>
              <w:rPr>
                <w:rFonts w:ascii="Times New Roman" w:hAnsi="Times New Roman"/>
                <w:bCs/>
                <w:sz w:val="20"/>
                <w:szCs w:val="20"/>
              </w:rPr>
            </w:pPr>
          </w:p>
        </w:tc>
        <w:tc>
          <w:tcPr>
            <w:tcW w:w="3544"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1.2.4 60 solicitudes de contratos de estabilidad jurídica aprobados para el cuatr</w:t>
            </w:r>
            <w:r>
              <w:rPr>
                <w:rFonts w:ascii="Times New Roman" w:hAnsi="Times New Roman"/>
                <w:sz w:val="20"/>
                <w:szCs w:val="20"/>
              </w:rPr>
              <w:t>i</w:t>
            </w:r>
            <w:r w:rsidRPr="00557E22">
              <w:rPr>
                <w:rFonts w:ascii="Times New Roman" w:hAnsi="Times New Roman"/>
                <w:sz w:val="20"/>
                <w:szCs w:val="20"/>
              </w:rPr>
              <w:t>enio</w:t>
            </w:r>
          </w:p>
        </w:tc>
        <w:tc>
          <w:tcPr>
            <w:tcW w:w="3118" w:type="dxa"/>
          </w:tcPr>
          <w:p w:rsidR="00D44797" w:rsidRPr="00557E22" w:rsidRDefault="00D44797" w:rsidP="00177C39">
            <w:pPr>
              <w:autoSpaceDE w:val="0"/>
              <w:autoSpaceDN w:val="0"/>
              <w:adjustRightInd w:val="0"/>
              <w:spacing w:after="0" w:line="240" w:lineRule="auto"/>
              <w:jc w:val="both"/>
              <w:rPr>
                <w:rFonts w:ascii="Times New Roman" w:hAnsi="Times New Roman"/>
                <w:bCs/>
                <w:sz w:val="20"/>
                <w:szCs w:val="20"/>
              </w:rPr>
            </w:pPr>
            <w:r w:rsidRPr="00557E22">
              <w:rPr>
                <w:rFonts w:ascii="Times New Roman" w:hAnsi="Times New Roman"/>
                <w:bCs/>
                <w:sz w:val="20"/>
                <w:szCs w:val="20"/>
              </w:rPr>
              <w:t>Solicitudes aprobadas, 20 en</w:t>
            </w:r>
          </w:p>
          <w:p w:rsidR="00D44797" w:rsidRPr="00557E22" w:rsidRDefault="00D44797" w:rsidP="00177C39">
            <w:pPr>
              <w:autoSpaceDE w:val="0"/>
              <w:autoSpaceDN w:val="0"/>
              <w:adjustRightInd w:val="0"/>
              <w:spacing w:after="0" w:line="240" w:lineRule="auto"/>
              <w:jc w:val="both"/>
              <w:rPr>
                <w:rFonts w:ascii="Times New Roman" w:hAnsi="Times New Roman"/>
                <w:bCs/>
                <w:sz w:val="20"/>
                <w:szCs w:val="20"/>
              </w:rPr>
            </w:pPr>
            <w:r w:rsidRPr="00557E22">
              <w:rPr>
                <w:rFonts w:ascii="Times New Roman" w:hAnsi="Times New Roman"/>
                <w:bCs/>
                <w:sz w:val="20"/>
                <w:szCs w:val="20"/>
              </w:rPr>
              <w:t xml:space="preserve">diciembre de 2008, 10 diciembre de 2009, 10 diciembre de 2010, MCIT </w:t>
            </w:r>
            <w:r w:rsidRPr="00557E22">
              <w:rPr>
                <w:rFonts w:ascii="Times New Roman" w:hAnsi="Times New Roman"/>
                <w:sz w:val="20"/>
                <w:szCs w:val="20"/>
              </w:rPr>
              <w:t>(línea base: 20)</w:t>
            </w:r>
          </w:p>
        </w:tc>
      </w:tr>
      <w:tr w:rsidR="00D44797" w:rsidRPr="00557E22" w:rsidTr="00177C39">
        <w:trPr>
          <w:jc w:val="center"/>
        </w:trPr>
        <w:tc>
          <w:tcPr>
            <w:tcW w:w="2660" w:type="dxa"/>
            <w:vMerge/>
          </w:tcPr>
          <w:p w:rsidR="00D44797" w:rsidRPr="00557E22" w:rsidRDefault="00D44797" w:rsidP="00177C39">
            <w:pPr>
              <w:autoSpaceDE w:val="0"/>
              <w:autoSpaceDN w:val="0"/>
              <w:adjustRightInd w:val="0"/>
              <w:spacing w:after="0" w:line="240" w:lineRule="auto"/>
              <w:rPr>
                <w:rFonts w:ascii="Times New Roman" w:hAnsi="Times New Roman"/>
                <w:bCs/>
                <w:sz w:val="20"/>
                <w:szCs w:val="20"/>
              </w:rPr>
            </w:pPr>
          </w:p>
        </w:tc>
        <w:tc>
          <w:tcPr>
            <w:tcW w:w="3544" w:type="dxa"/>
          </w:tcPr>
          <w:p w:rsidR="00D44797" w:rsidRPr="00557E22" w:rsidRDefault="00D44797" w:rsidP="00177C39">
            <w:pPr>
              <w:autoSpaceDE w:val="0"/>
              <w:autoSpaceDN w:val="0"/>
              <w:adjustRightInd w:val="0"/>
              <w:spacing w:after="0" w:line="240" w:lineRule="auto"/>
              <w:jc w:val="both"/>
              <w:rPr>
                <w:rFonts w:ascii="Times New Roman" w:hAnsi="Times New Roman"/>
                <w:bCs/>
                <w:sz w:val="20"/>
                <w:szCs w:val="20"/>
              </w:rPr>
            </w:pPr>
            <w:r w:rsidRPr="00557E22">
              <w:rPr>
                <w:rFonts w:ascii="Times New Roman" w:hAnsi="Times New Roman"/>
                <w:sz w:val="20"/>
                <w:szCs w:val="20"/>
              </w:rPr>
              <w:t>1.2.5 14 contratos firmados</w:t>
            </w:r>
          </w:p>
        </w:tc>
        <w:tc>
          <w:tcPr>
            <w:tcW w:w="3118"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Contratos firmados, 14 contratos firmados, diciembre 2008, MCIT</w:t>
            </w:r>
          </w:p>
        </w:tc>
      </w:tr>
      <w:tr w:rsidR="00D44797" w:rsidRPr="00557E22" w:rsidTr="00177C39">
        <w:trPr>
          <w:jc w:val="center"/>
        </w:trPr>
        <w:tc>
          <w:tcPr>
            <w:tcW w:w="2660" w:type="dxa"/>
            <w:vMerge/>
          </w:tcPr>
          <w:p w:rsidR="00D44797" w:rsidRPr="00557E22" w:rsidRDefault="00D44797" w:rsidP="00177C39">
            <w:pPr>
              <w:autoSpaceDE w:val="0"/>
              <w:autoSpaceDN w:val="0"/>
              <w:adjustRightInd w:val="0"/>
              <w:spacing w:after="0" w:line="240" w:lineRule="auto"/>
              <w:rPr>
                <w:rFonts w:ascii="Times New Roman" w:hAnsi="Times New Roman"/>
                <w:bCs/>
                <w:sz w:val="20"/>
                <w:szCs w:val="20"/>
              </w:rPr>
            </w:pPr>
          </w:p>
        </w:tc>
        <w:tc>
          <w:tcPr>
            <w:tcW w:w="3544"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1.2.6 20 conceptos anuales de la Secretaria Técnica de la Comisión de Zonas Francas sobre solicitudes de usuarios de Zona Franca formuladas y 20 decisiones referentes a los Planes Maestros</w:t>
            </w:r>
          </w:p>
        </w:tc>
        <w:tc>
          <w:tcPr>
            <w:tcW w:w="3118"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Conceptos definidos, 20 conceptos anuales, diciembre de 2010, MCIT</w:t>
            </w:r>
          </w:p>
          <w:p w:rsidR="00D44797" w:rsidRPr="00557E22" w:rsidRDefault="00D44797" w:rsidP="00177C39">
            <w:pPr>
              <w:autoSpaceDE w:val="0"/>
              <w:autoSpaceDN w:val="0"/>
              <w:adjustRightInd w:val="0"/>
              <w:spacing w:after="0" w:line="240" w:lineRule="auto"/>
              <w:rPr>
                <w:rFonts w:ascii="Times New Roman" w:hAnsi="Times New Roman"/>
                <w:bCs/>
                <w:sz w:val="20"/>
                <w:szCs w:val="20"/>
              </w:rPr>
            </w:pPr>
          </w:p>
        </w:tc>
      </w:tr>
      <w:tr w:rsidR="00D44797" w:rsidRPr="00557E22" w:rsidTr="00177C39">
        <w:trPr>
          <w:jc w:val="center"/>
        </w:trPr>
        <w:tc>
          <w:tcPr>
            <w:tcW w:w="2660" w:type="dxa"/>
            <w:vMerge/>
          </w:tcPr>
          <w:p w:rsidR="00D44797" w:rsidRPr="00557E22" w:rsidRDefault="00D44797" w:rsidP="00177C39">
            <w:pPr>
              <w:autoSpaceDE w:val="0"/>
              <w:autoSpaceDN w:val="0"/>
              <w:adjustRightInd w:val="0"/>
              <w:spacing w:after="0" w:line="240" w:lineRule="auto"/>
              <w:rPr>
                <w:rFonts w:ascii="Times New Roman" w:hAnsi="Times New Roman"/>
                <w:bCs/>
                <w:sz w:val="20"/>
                <w:szCs w:val="20"/>
              </w:rPr>
            </w:pPr>
          </w:p>
        </w:tc>
        <w:tc>
          <w:tcPr>
            <w:tcW w:w="3544"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1.2.7 Informes semestrales de evolución Zonas Francas</w:t>
            </w:r>
          </w:p>
        </w:tc>
        <w:tc>
          <w:tcPr>
            <w:tcW w:w="3118"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Informes semestrales, 5, diciembre de 2010, MCIT</w:t>
            </w:r>
          </w:p>
        </w:tc>
      </w:tr>
      <w:tr w:rsidR="00D44797" w:rsidRPr="00557E22" w:rsidTr="00177C39">
        <w:trPr>
          <w:jc w:val="center"/>
        </w:trPr>
        <w:tc>
          <w:tcPr>
            <w:tcW w:w="2660" w:type="dxa"/>
            <w:vMerge/>
          </w:tcPr>
          <w:p w:rsidR="00D44797" w:rsidRPr="00557E22" w:rsidRDefault="00D44797" w:rsidP="00177C39">
            <w:pPr>
              <w:autoSpaceDE w:val="0"/>
              <w:autoSpaceDN w:val="0"/>
              <w:adjustRightInd w:val="0"/>
              <w:spacing w:after="0" w:line="240" w:lineRule="auto"/>
              <w:rPr>
                <w:rFonts w:ascii="Times New Roman" w:hAnsi="Times New Roman"/>
                <w:bCs/>
                <w:sz w:val="20"/>
                <w:szCs w:val="20"/>
              </w:rPr>
            </w:pPr>
          </w:p>
        </w:tc>
        <w:tc>
          <w:tcPr>
            <w:tcW w:w="3544"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1.2.8 Informes anuales de seguimiento a los contratos de estabilidad jurídica</w:t>
            </w:r>
          </w:p>
        </w:tc>
        <w:tc>
          <w:tcPr>
            <w:tcW w:w="3118"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Informes anuales, 3, diciembre de 2010, MCIT</w:t>
            </w:r>
          </w:p>
        </w:tc>
      </w:tr>
      <w:tr w:rsidR="00D44797" w:rsidRPr="00557E22" w:rsidTr="00177C39">
        <w:trPr>
          <w:jc w:val="center"/>
        </w:trPr>
        <w:tc>
          <w:tcPr>
            <w:tcW w:w="2660" w:type="dxa"/>
          </w:tcPr>
          <w:p w:rsidR="00D44797" w:rsidRPr="00557E22" w:rsidRDefault="00D44797" w:rsidP="00177C39">
            <w:pPr>
              <w:autoSpaceDE w:val="0"/>
              <w:autoSpaceDN w:val="0"/>
              <w:adjustRightInd w:val="0"/>
              <w:spacing w:after="0" w:line="240" w:lineRule="auto"/>
              <w:jc w:val="both"/>
              <w:rPr>
                <w:rFonts w:ascii="Times New Roman" w:hAnsi="Times New Roman"/>
                <w:bCs/>
                <w:sz w:val="20"/>
                <w:szCs w:val="20"/>
              </w:rPr>
            </w:pPr>
            <w:r w:rsidRPr="00557E22">
              <w:rPr>
                <w:rFonts w:ascii="Times New Roman" w:hAnsi="Times New Roman"/>
                <w:sz w:val="20"/>
                <w:szCs w:val="20"/>
              </w:rPr>
              <w:t>1.3 Creación e implementación del Registro Nacional de personas que dominan el idioma inglés</w:t>
            </w:r>
          </w:p>
        </w:tc>
        <w:tc>
          <w:tcPr>
            <w:tcW w:w="3544"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1.3.1 Análisis técnico y económico para la creación de un registro nacional de personas que dominan el inglés</w:t>
            </w:r>
          </w:p>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p>
        </w:tc>
        <w:tc>
          <w:tcPr>
            <w:tcW w:w="3118"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Análisis desarrollado, 100%,</w:t>
            </w:r>
          </w:p>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diciembre 2008, MCIT</w:t>
            </w:r>
          </w:p>
          <w:p w:rsidR="00D44797" w:rsidRPr="00557E22" w:rsidRDefault="00D44797" w:rsidP="00177C39">
            <w:pPr>
              <w:autoSpaceDE w:val="0"/>
              <w:autoSpaceDN w:val="0"/>
              <w:adjustRightInd w:val="0"/>
              <w:spacing w:after="0" w:line="240" w:lineRule="auto"/>
              <w:jc w:val="both"/>
              <w:rPr>
                <w:rFonts w:ascii="Times New Roman" w:hAnsi="Times New Roman"/>
                <w:bCs/>
                <w:sz w:val="20"/>
                <w:szCs w:val="20"/>
              </w:rPr>
            </w:pPr>
          </w:p>
        </w:tc>
      </w:tr>
      <w:tr w:rsidR="00D44797" w:rsidRPr="00557E22" w:rsidTr="00177C39">
        <w:trPr>
          <w:jc w:val="center"/>
        </w:trPr>
        <w:tc>
          <w:tcPr>
            <w:tcW w:w="2660" w:type="dxa"/>
          </w:tcPr>
          <w:p w:rsidR="00D44797" w:rsidRPr="00557E22" w:rsidRDefault="00D44797" w:rsidP="00177C39">
            <w:pPr>
              <w:autoSpaceDE w:val="0"/>
              <w:autoSpaceDN w:val="0"/>
              <w:adjustRightInd w:val="0"/>
              <w:spacing w:after="0" w:line="240" w:lineRule="auto"/>
              <w:jc w:val="both"/>
              <w:rPr>
                <w:rFonts w:ascii="Times New Roman" w:hAnsi="Times New Roman"/>
                <w:bCs/>
                <w:sz w:val="20"/>
                <w:szCs w:val="20"/>
              </w:rPr>
            </w:pPr>
          </w:p>
        </w:tc>
        <w:tc>
          <w:tcPr>
            <w:tcW w:w="3544"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1.3.2 Lanzamiento de convocatoria I y II para la creación del registro nacional de inglés</w:t>
            </w:r>
          </w:p>
        </w:tc>
        <w:tc>
          <w:tcPr>
            <w:tcW w:w="3118"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Lanzamiento convocatorias, 2, octubre 2009, MCIT</w:t>
            </w:r>
          </w:p>
          <w:p w:rsidR="00D44797" w:rsidRPr="00557E22" w:rsidRDefault="00D44797" w:rsidP="00177C39">
            <w:pPr>
              <w:autoSpaceDE w:val="0"/>
              <w:autoSpaceDN w:val="0"/>
              <w:adjustRightInd w:val="0"/>
              <w:spacing w:after="0" w:line="240" w:lineRule="auto"/>
              <w:jc w:val="both"/>
              <w:rPr>
                <w:rFonts w:ascii="Times New Roman" w:hAnsi="Times New Roman"/>
                <w:bCs/>
                <w:sz w:val="20"/>
                <w:szCs w:val="20"/>
              </w:rPr>
            </w:pPr>
          </w:p>
        </w:tc>
      </w:tr>
      <w:tr w:rsidR="00D44797" w:rsidRPr="00557E22" w:rsidTr="00177C39">
        <w:trPr>
          <w:jc w:val="center"/>
        </w:trPr>
        <w:tc>
          <w:tcPr>
            <w:tcW w:w="2660" w:type="dxa"/>
          </w:tcPr>
          <w:p w:rsidR="00D44797" w:rsidRPr="00557E22" w:rsidRDefault="00D44797" w:rsidP="00177C39">
            <w:pPr>
              <w:autoSpaceDE w:val="0"/>
              <w:autoSpaceDN w:val="0"/>
              <w:adjustRightInd w:val="0"/>
              <w:spacing w:after="0" w:line="240" w:lineRule="auto"/>
              <w:jc w:val="both"/>
              <w:rPr>
                <w:rFonts w:ascii="Times New Roman" w:hAnsi="Times New Roman"/>
                <w:bCs/>
                <w:sz w:val="20"/>
                <w:szCs w:val="20"/>
              </w:rPr>
            </w:pPr>
          </w:p>
        </w:tc>
        <w:tc>
          <w:tcPr>
            <w:tcW w:w="3544"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 xml:space="preserve">1.3.3 Creación del portal y de la web para el Registro Nacional de Personas </w:t>
            </w:r>
            <w:r>
              <w:rPr>
                <w:rFonts w:ascii="Times New Roman" w:hAnsi="Times New Roman"/>
                <w:sz w:val="20"/>
                <w:szCs w:val="20"/>
              </w:rPr>
              <w:t>que Dominan el Idioma Inglé</w:t>
            </w:r>
            <w:r w:rsidRPr="00557E22">
              <w:rPr>
                <w:rFonts w:ascii="Times New Roman" w:hAnsi="Times New Roman"/>
                <w:sz w:val="20"/>
                <w:szCs w:val="20"/>
              </w:rPr>
              <w:t>s (RNPDI)</w:t>
            </w:r>
          </w:p>
        </w:tc>
        <w:tc>
          <w:tcPr>
            <w:tcW w:w="3118"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Portal creado, 100%, junio 2009, MCIT</w:t>
            </w:r>
          </w:p>
          <w:p w:rsidR="00D44797" w:rsidRPr="00557E22" w:rsidRDefault="00D44797" w:rsidP="00177C39">
            <w:pPr>
              <w:autoSpaceDE w:val="0"/>
              <w:autoSpaceDN w:val="0"/>
              <w:adjustRightInd w:val="0"/>
              <w:spacing w:after="0" w:line="240" w:lineRule="auto"/>
              <w:jc w:val="both"/>
              <w:rPr>
                <w:rFonts w:ascii="Times New Roman" w:hAnsi="Times New Roman"/>
                <w:bCs/>
                <w:sz w:val="20"/>
                <w:szCs w:val="20"/>
              </w:rPr>
            </w:pPr>
          </w:p>
        </w:tc>
      </w:tr>
    </w:tbl>
    <w:p w:rsidR="00D44797" w:rsidRPr="00EE3504" w:rsidRDefault="00811494" w:rsidP="00811494">
      <w:pPr>
        <w:autoSpaceDE w:val="0"/>
        <w:autoSpaceDN w:val="0"/>
        <w:adjustRightInd w:val="0"/>
        <w:spacing w:after="0" w:line="240" w:lineRule="auto"/>
        <w:jc w:val="center"/>
        <w:rPr>
          <w:rFonts w:ascii="Times New Roman" w:hAnsi="Times New Roman"/>
          <w:b/>
          <w:bCs/>
          <w:sz w:val="20"/>
          <w:szCs w:val="20"/>
        </w:rPr>
      </w:pPr>
      <w:r>
        <w:rPr>
          <w:rFonts w:ascii="Times New Roman" w:hAnsi="Times New Roman"/>
          <w:sz w:val="20"/>
          <w:szCs w:val="20"/>
        </w:rPr>
        <w:t>Fuente</w:t>
      </w:r>
      <w:r w:rsidR="00D44797" w:rsidRPr="00EE3504">
        <w:rPr>
          <w:rFonts w:ascii="Times New Roman" w:hAnsi="Times New Roman"/>
          <w:sz w:val="20"/>
          <w:szCs w:val="20"/>
        </w:rPr>
        <w:t>: Documentos CONPES 3527.</w:t>
      </w:r>
    </w:p>
    <w:p w:rsidR="00D44797" w:rsidRPr="00EE3504" w:rsidRDefault="00D44797" w:rsidP="00D44797">
      <w:pPr>
        <w:autoSpaceDE w:val="0"/>
        <w:autoSpaceDN w:val="0"/>
        <w:adjustRightInd w:val="0"/>
        <w:spacing w:after="0" w:line="240" w:lineRule="auto"/>
        <w:rPr>
          <w:rFonts w:ascii="Times New Roman" w:hAnsi="Times New Roman"/>
          <w:b/>
          <w:bCs/>
          <w:sz w:val="20"/>
          <w:szCs w:val="20"/>
        </w:rPr>
      </w:pPr>
    </w:p>
    <w:p w:rsidR="00D44797" w:rsidRPr="00EE3504" w:rsidRDefault="00D44797" w:rsidP="00D44797">
      <w:pPr>
        <w:autoSpaceDE w:val="0"/>
        <w:autoSpaceDN w:val="0"/>
        <w:adjustRightInd w:val="0"/>
        <w:spacing w:after="0" w:line="240" w:lineRule="auto"/>
        <w:jc w:val="both"/>
        <w:rPr>
          <w:rFonts w:ascii="Times New Roman" w:hAnsi="Times New Roman"/>
          <w:b/>
          <w:bCs/>
          <w:sz w:val="20"/>
          <w:szCs w:val="20"/>
        </w:rPr>
      </w:pPr>
    </w:p>
    <w:p w:rsidR="00D44797" w:rsidRDefault="00D44797" w:rsidP="00D44797">
      <w:pPr>
        <w:autoSpaceDE w:val="0"/>
        <w:autoSpaceDN w:val="0"/>
        <w:adjustRightInd w:val="0"/>
        <w:spacing w:after="0" w:line="360" w:lineRule="auto"/>
        <w:ind w:firstLine="708"/>
        <w:jc w:val="both"/>
        <w:rPr>
          <w:rFonts w:ascii="Times New Roman" w:hAnsi="Times New Roman"/>
          <w:sz w:val="24"/>
          <w:szCs w:val="24"/>
        </w:rPr>
      </w:pPr>
      <w:r w:rsidRPr="00EE3504">
        <w:rPr>
          <w:rFonts w:ascii="Times New Roman" w:hAnsi="Times New Roman"/>
          <w:bCs/>
          <w:sz w:val="24"/>
          <w:szCs w:val="24"/>
        </w:rPr>
        <w:t xml:space="preserve">Para el Desarrollo e implementación de planes de negocio Sectores Clase Mundial, se eligen los primeros ochos sectores a trabajar, definidos en un </w:t>
      </w:r>
      <w:r>
        <w:rPr>
          <w:rFonts w:ascii="Times New Roman" w:hAnsi="Times New Roman"/>
          <w:bCs/>
          <w:sz w:val="24"/>
          <w:szCs w:val="24"/>
        </w:rPr>
        <w:t>desarroll</w:t>
      </w:r>
      <w:r w:rsidRPr="00EE3504">
        <w:rPr>
          <w:rFonts w:ascii="Times New Roman" w:hAnsi="Times New Roman"/>
          <w:bCs/>
          <w:sz w:val="24"/>
          <w:szCs w:val="24"/>
        </w:rPr>
        <w:t>o</w:t>
      </w:r>
      <w:r>
        <w:rPr>
          <w:rFonts w:ascii="Times New Roman" w:hAnsi="Times New Roman"/>
          <w:bCs/>
          <w:sz w:val="24"/>
          <w:szCs w:val="24"/>
        </w:rPr>
        <w:t xml:space="preserve"> en conjunto entre </w:t>
      </w:r>
      <w:r w:rsidRPr="00EE3504">
        <w:rPr>
          <w:rFonts w:ascii="Times New Roman" w:hAnsi="Times New Roman"/>
          <w:bCs/>
          <w:sz w:val="24"/>
          <w:szCs w:val="24"/>
        </w:rPr>
        <w:t xml:space="preserve">público y privado por medio del Programa de Transformación Productiva, se seleccionan los siguientes: </w:t>
      </w:r>
      <w:r w:rsidRPr="005F4697">
        <w:rPr>
          <w:rFonts w:ascii="Times New Roman" w:hAnsi="Times New Roman"/>
          <w:sz w:val="24"/>
          <w:szCs w:val="24"/>
        </w:rPr>
        <w:t>autopartes; energía eléctrica bienes y servicios conexos; industria de la comunicación gráfica; textil, confecciones, diseño y moda; terceriza</w:t>
      </w:r>
      <w:r>
        <w:rPr>
          <w:rFonts w:ascii="Times New Roman" w:hAnsi="Times New Roman"/>
          <w:sz w:val="24"/>
          <w:szCs w:val="24"/>
        </w:rPr>
        <w:t xml:space="preserve">ción de procesos de negocios y </w:t>
      </w:r>
      <w:r w:rsidRPr="005F4697">
        <w:rPr>
          <w:rFonts w:ascii="Times New Roman" w:hAnsi="Times New Roman"/>
          <w:sz w:val="24"/>
          <w:szCs w:val="24"/>
        </w:rPr>
        <w:t>outsourcing (BPO&amp;O); software y tecnologías de la información; cosméticos, productos de aseo y absorbentes; y turismo de salud</w:t>
      </w:r>
      <w:r>
        <w:rPr>
          <w:rFonts w:ascii="Times New Roman" w:hAnsi="Times New Roman"/>
          <w:sz w:val="24"/>
          <w:szCs w:val="24"/>
        </w:rPr>
        <w:t>.</w:t>
      </w:r>
    </w:p>
    <w:p w:rsidR="00D44797" w:rsidRDefault="00D44797" w:rsidP="00D44797">
      <w:pPr>
        <w:autoSpaceDE w:val="0"/>
        <w:autoSpaceDN w:val="0"/>
        <w:adjustRightInd w:val="0"/>
        <w:spacing w:after="0" w:line="360" w:lineRule="auto"/>
        <w:ind w:firstLine="708"/>
        <w:jc w:val="both"/>
        <w:rPr>
          <w:rFonts w:ascii="Times New Roman" w:hAnsi="Times New Roman"/>
          <w:sz w:val="24"/>
          <w:szCs w:val="24"/>
        </w:rPr>
      </w:pPr>
    </w:p>
    <w:p w:rsidR="00D44797" w:rsidRPr="005F4697" w:rsidRDefault="00D44797" w:rsidP="00D44797">
      <w:pPr>
        <w:autoSpaceDE w:val="0"/>
        <w:autoSpaceDN w:val="0"/>
        <w:adjustRightInd w:val="0"/>
        <w:spacing w:after="0" w:line="360" w:lineRule="auto"/>
        <w:ind w:firstLine="708"/>
        <w:jc w:val="both"/>
        <w:rPr>
          <w:rFonts w:ascii="Times New Roman" w:hAnsi="Times New Roman"/>
          <w:sz w:val="24"/>
          <w:szCs w:val="24"/>
        </w:rPr>
      </w:pPr>
      <w:r w:rsidRPr="005F4697">
        <w:rPr>
          <w:rFonts w:ascii="Times New Roman" w:hAnsi="Times New Roman"/>
          <w:sz w:val="24"/>
          <w:szCs w:val="24"/>
        </w:rPr>
        <w:t xml:space="preserve">Con el desarrollo de los sectores de clase mundial, el CONPES, destacaba la necesidad del país de mejorar los ya existentes e impulsar los que a largo plazo podrían ser potenciales, implicando mejores estándares de calidad y valor agregado, que sólo con la estructuración del Programa de Transformación Productiva (PTP), en una asociación pública-privada los llevaría a un estadio ideal, en el que el gobierno permite las facilidades al privado para el desarrollo y perfeccionamiento, mientras que los gremios y el sector empresarial se encargan de reflejar las necesidades existentes y hacer aplicativos los direccionamientos de estas políticas. Llevar los </w:t>
      </w:r>
      <w:r w:rsidRPr="005F4697">
        <w:rPr>
          <w:rFonts w:ascii="Times New Roman" w:hAnsi="Times New Roman"/>
          <w:sz w:val="24"/>
          <w:szCs w:val="24"/>
        </w:rPr>
        <w:lastRenderedPageBreak/>
        <w:t xml:space="preserve">sectores productivos a sectores de clase mundial, responden a la lógica de ser un incentivo para la IED, en la medida en que se evidencian los de mayor proyección del país y las oportunidades comerciales que estas se derivan. </w:t>
      </w:r>
      <w:r w:rsidR="00311502">
        <w:rPr>
          <w:rFonts w:ascii="Times New Roman" w:hAnsi="Times New Roman"/>
          <w:sz w:val="24"/>
          <w:szCs w:val="24"/>
        </w:rPr>
        <w:t>Explica para entonces el documento CONPES 3668 que:</w:t>
      </w:r>
    </w:p>
    <w:p w:rsidR="00D44797" w:rsidRPr="005F4697" w:rsidRDefault="00D44797" w:rsidP="00D44797">
      <w:pPr>
        <w:autoSpaceDE w:val="0"/>
        <w:autoSpaceDN w:val="0"/>
        <w:adjustRightInd w:val="0"/>
        <w:spacing w:after="0" w:line="360" w:lineRule="auto"/>
        <w:ind w:firstLine="708"/>
        <w:jc w:val="both"/>
        <w:rPr>
          <w:rFonts w:ascii="Times New Roman" w:hAnsi="Times New Roman"/>
          <w:sz w:val="24"/>
          <w:szCs w:val="24"/>
        </w:rPr>
      </w:pPr>
    </w:p>
    <w:p w:rsidR="00D44797" w:rsidRPr="005F4697" w:rsidRDefault="00D44797" w:rsidP="00D44797">
      <w:pPr>
        <w:autoSpaceDE w:val="0"/>
        <w:autoSpaceDN w:val="0"/>
        <w:adjustRightInd w:val="0"/>
        <w:spacing w:after="0" w:line="360" w:lineRule="auto"/>
        <w:ind w:left="708"/>
        <w:jc w:val="both"/>
        <w:rPr>
          <w:rFonts w:ascii="Times New Roman" w:hAnsi="Times New Roman"/>
          <w:sz w:val="24"/>
          <w:szCs w:val="24"/>
        </w:rPr>
      </w:pPr>
      <w:r w:rsidRPr="005F4697">
        <w:rPr>
          <w:rFonts w:ascii="Times New Roman" w:hAnsi="Times New Roman"/>
          <w:sz w:val="24"/>
          <w:szCs w:val="24"/>
        </w:rPr>
        <w:t>La implementación de los planes de negocios para los sectores se inició en el segundo semestre de 2009. Se han logrado importantes avances en los cuatro ejes temáticos incluidos para los ocho sectores. En materia de normatividad y regulación, sobresalen la expedición del Decreto 1805 de mayo de 2010 que modula el IVA para la exportación de servicios, la realización de diagnósticos sectoriales del Sistema Nacional de Calidad y de modificaciones a los sistemas de control y vigilancia, la eliminación de aranceles a materias primas, la elaboración de planes de normalización, y la promoción para la obtención de acreditaciones internacionales. En el tema de infraestructura, se destaca la obtención de financiación para la realización de estudios de prospectiva tecnológica. En cuanto al fortalecimiento de la industria y promoción se han realizado convenios con entidades internacionales para posicionar los sectores y ruedas de negocio para generación de nuevas oportunidades. Finalmente, en desarrollo humano se destacan los cursos de capacitación y la firma de convenios para mejorar y crear programas de formación técnica, tecnológica y profesional dirigida a los sectores (CONPES 3668, 2010, p. 20)</w:t>
      </w:r>
    </w:p>
    <w:p w:rsidR="00D44797" w:rsidRDefault="00D44797" w:rsidP="00D44797">
      <w:pPr>
        <w:autoSpaceDE w:val="0"/>
        <w:autoSpaceDN w:val="0"/>
        <w:adjustRightInd w:val="0"/>
        <w:spacing w:after="0" w:line="360" w:lineRule="auto"/>
        <w:ind w:firstLine="708"/>
        <w:jc w:val="both"/>
        <w:rPr>
          <w:rFonts w:ascii="Times New Roman" w:hAnsi="Times New Roman"/>
          <w:sz w:val="24"/>
          <w:szCs w:val="24"/>
        </w:rPr>
      </w:pPr>
    </w:p>
    <w:p w:rsidR="00D44797" w:rsidRPr="00515339" w:rsidRDefault="00D44797" w:rsidP="00D44797">
      <w:pPr>
        <w:autoSpaceDE w:val="0"/>
        <w:autoSpaceDN w:val="0"/>
        <w:adjustRightInd w:val="0"/>
        <w:spacing w:after="0" w:line="360" w:lineRule="auto"/>
        <w:ind w:firstLine="708"/>
        <w:jc w:val="both"/>
        <w:rPr>
          <w:rFonts w:ascii="Times New Roman" w:hAnsi="Times New Roman"/>
          <w:sz w:val="24"/>
          <w:szCs w:val="24"/>
        </w:rPr>
      </w:pPr>
      <w:r w:rsidRPr="00515339">
        <w:rPr>
          <w:rFonts w:ascii="Times New Roman" w:hAnsi="Times New Roman"/>
          <w:sz w:val="24"/>
          <w:szCs w:val="24"/>
        </w:rPr>
        <w:t>Con la Ley 1004 de 2005, “Por la cual se modifica un régimen especial para estimular la inversión y se dictan otr</w:t>
      </w:r>
      <w:r w:rsidR="00311502">
        <w:rPr>
          <w:rFonts w:ascii="Times New Roman" w:hAnsi="Times New Roman"/>
          <w:sz w:val="24"/>
          <w:szCs w:val="24"/>
        </w:rPr>
        <w:t>as disposiciones”. Se establece</w:t>
      </w:r>
      <w:r w:rsidRPr="00515339">
        <w:rPr>
          <w:rFonts w:ascii="Times New Roman" w:hAnsi="Times New Roman"/>
          <w:sz w:val="24"/>
          <w:szCs w:val="24"/>
        </w:rPr>
        <w:t xml:space="preserve"> que las Zonas Francas tendrán la facultad de ejercer las siguientes actividades: </w:t>
      </w:r>
      <w:r w:rsidRPr="00515339">
        <w:rPr>
          <w:rFonts w:ascii="Times New Roman" w:hAnsi="Times New Roman"/>
          <w:color w:val="000000"/>
          <w:sz w:val="24"/>
          <w:szCs w:val="24"/>
        </w:rPr>
        <w:t xml:space="preserve">1) Logística, transporte, manipulación, distribución, empaque, reempaque, envase, etiquetado o clasificación; ii) Telecomunicaciones, sistemas de tecnología de la información para captura, procesamiento, almacenamiento y transmisión de datos, y organización, gestión u operación de bases de datos; iii) Investigación científica y tecnológica; iv) Asistencia médica, odontológica y en general de salud; v) Turismo; vi) Reparación, </w:t>
      </w:r>
      <w:r w:rsidRPr="00515339">
        <w:rPr>
          <w:rFonts w:ascii="Times New Roman" w:hAnsi="Times New Roman"/>
          <w:color w:val="000000"/>
          <w:sz w:val="24"/>
          <w:szCs w:val="24"/>
        </w:rPr>
        <w:lastRenderedPageBreak/>
        <w:t>limpieza o pruebas de calidad de bienes; vii) Soporte técnico, mantenimiento y reparación de equipos, naves, aeronaves o maquinaria; viii) Auditoría, administración, corretaje, consultoría o similares.</w:t>
      </w:r>
    </w:p>
    <w:p w:rsidR="00D44797" w:rsidRPr="00EE3504" w:rsidRDefault="00D44797" w:rsidP="00D44797">
      <w:pPr>
        <w:autoSpaceDE w:val="0"/>
        <w:autoSpaceDN w:val="0"/>
        <w:adjustRightInd w:val="0"/>
        <w:spacing w:after="0" w:line="360" w:lineRule="auto"/>
        <w:ind w:firstLine="708"/>
        <w:jc w:val="both"/>
        <w:rPr>
          <w:rFonts w:ascii="Times New Roman" w:hAnsi="Times New Roman"/>
          <w:bCs/>
          <w:sz w:val="24"/>
          <w:szCs w:val="24"/>
        </w:rPr>
      </w:pPr>
    </w:p>
    <w:p w:rsidR="00D44797" w:rsidRDefault="00D44797" w:rsidP="00D44797">
      <w:pPr>
        <w:autoSpaceDE w:val="0"/>
        <w:autoSpaceDN w:val="0"/>
        <w:adjustRightInd w:val="0"/>
        <w:spacing w:after="0" w:line="360" w:lineRule="auto"/>
        <w:ind w:firstLine="708"/>
        <w:jc w:val="both"/>
        <w:rPr>
          <w:rFonts w:ascii="Times New Roman" w:hAnsi="Times New Roman"/>
          <w:bCs/>
          <w:sz w:val="24"/>
          <w:szCs w:val="24"/>
        </w:rPr>
      </w:pPr>
      <w:r>
        <w:rPr>
          <w:rFonts w:ascii="Times New Roman" w:hAnsi="Times New Roman"/>
          <w:bCs/>
          <w:sz w:val="24"/>
          <w:szCs w:val="24"/>
        </w:rPr>
        <w:t>Teniendo en cuenta lo anterior y la posibilidad de trabajar en diferentes áreas dentro de las zonas francas se dan i</w:t>
      </w:r>
      <w:r w:rsidRPr="00EE3504">
        <w:rPr>
          <w:rFonts w:ascii="Times New Roman" w:hAnsi="Times New Roman"/>
          <w:bCs/>
          <w:sz w:val="24"/>
          <w:szCs w:val="24"/>
        </w:rPr>
        <w:t xml:space="preserve">ncentivos a la inversión. </w:t>
      </w:r>
      <w:r>
        <w:rPr>
          <w:rFonts w:ascii="Times New Roman" w:hAnsi="Times New Roman"/>
          <w:bCs/>
          <w:sz w:val="24"/>
          <w:szCs w:val="24"/>
        </w:rPr>
        <w:t>“</w:t>
      </w:r>
      <w:r w:rsidRPr="00EE3504">
        <w:rPr>
          <w:rFonts w:ascii="Times New Roman" w:hAnsi="Times New Roman"/>
          <w:bCs/>
          <w:sz w:val="24"/>
          <w:szCs w:val="24"/>
        </w:rPr>
        <w:t>Se fortalecieron dos incentivos a la inversión, zonas fran</w:t>
      </w:r>
      <w:r>
        <w:rPr>
          <w:rFonts w:ascii="Times New Roman" w:hAnsi="Times New Roman"/>
          <w:bCs/>
          <w:sz w:val="24"/>
          <w:szCs w:val="24"/>
        </w:rPr>
        <w:t xml:space="preserve">cas y contratos de estabilidad </w:t>
      </w:r>
      <w:r w:rsidRPr="00EE3504">
        <w:rPr>
          <w:rFonts w:ascii="Times New Roman" w:hAnsi="Times New Roman"/>
          <w:bCs/>
          <w:sz w:val="24"/>
          <w:szCs w:val="24"/>
        </w:rPr>
        <w:t>jurídica, mediante mejoras en la divulgación y promoció</w:t>
      </w:r>
      <w:r>
        <w:rPr>
          <w:rFonts w:ascii="Times New Roman" w:hAnsi="Times New Roman"/>
          <w:bCs/>
          <w:sz w:val="24"/>
          <w:szCs w:val="24"/>
        </w:rPr>
        <w:t>n, flexibilización del régimen</w:t>
      </w:r>
      <w:r w:rsidRPr="00EE3504">
        <w:rPr>
          <w:rFonts w:ascii="Times New Roman" w:hAnsi="Times New Roman"/>
          <w:bCs/>
          <w:sz w:val="24"/>
          <w:szCs w:val="24"/>
        </w:rPr>
        <w:t>; y mayor agilidad en los procesos de estudio y</w:t>
      </w:r>
      <w:r>
        <w:rPr>
          <w:rFonts w:ascii="Times New Roman" w:hAnsi="Times New Roman"/>
          <w:bCs/>
          <w:sz w:val="24"/>
          <w:szCs w:val="24"/>
        </w:rPr>
        <w:t xml:space="preserve"> aprobación de las solicitudes. </w:t>
      </w:r>
      <w:r w:rsidRPr="00EE3504">
        <w:rPr>
          <w:rFonts w:ascii="Times New Roman" w:hAnsi="Times New Roman"/>
          <w:bCs/>
          <w:sz w:val="24"/>
          <w:szCs w:val="24"/>
        </w:rPr>
        <w:t>Estas acciones permitieron que desde su reglamentación se firmaran 48 contratos de estabilidad jurídica</w:t>
      </w:r>
      <w:r>
        <w:rPr>
          <w:rStyle w:val="Refdenotaalpie"/>
          <w:rFonts w:ascii="Times New Roman" w:hAnsi="Times New Roman"/>
          <w:bCs/>
          <w:sz w:val="24"/>
          <w:szCs w:val="24"/>
        </w:rPr>
        <w:footnoteReference w:id="11"/>
      </w:r>
      <w:r w:rsidRPr="00EE3504">
        <w:rPr>
          <w:rFonts w:ascii="Times New Roman" w:hAnsi="Times New Roman"/>
          <w:bCs/>
          <w:sz w:val="24"/>
          <w:szCs w:val="24"/>
        </w:rPr>
        <w:t xml:space="preserve"> a diciembre 2009, con un correspondiente monto de inversiones de US$5.318 millones en los dos años</w:t>
      </w:r>
      <w:r>
        <w:rPr>
          <w:rFonts w:ascii="Times New Roman" w:hAnsi="Times New Roman"/>
          <w:bCs/>
          <w:sz w:val="24"/>
          <w:szCs w:val="24"/>
        </w:rPr>
        <w:t>”</w:t>
      </w:r>
      <w:r w:rsidRPr="00EE3504">
        <w:rPr>
          <w:rFonts w:ascii="Times New Roman" w:hAnsi="Times New Roman"/>
          <w:bCs/>
          <w:sz w:val="24"/>
          <w:szCs w:val="24"/>
        </w:rPr>
        <w:t xml:space="preserve"> (CONPES 3668, 2010, p. 21).Según el último reporte del MCIT, existe 29 Zonas Francas Permanente que son de carácter multiusuario y 72 Zonas Francas Permanentes</w:t>
      </w:r>
      <w:r>
        <w:rPr>
          <w:rStyle w:val="Refdenotaalpie"/>
          <w:rFonts w:ascii="Times New Roman" w:hAnsi="Times New Roman"/>
          <w:bCs/>
          <w:sz w:val="24"/>
          <w:szCs w:val="24"/>
        </w:rPr>
        <w:footnoteReference w:id="12"/>
      </w:r>
      <w:r w:rsidRPr="00EE3504">
        <w:rPr>
          <w:rFonts w:ascii="Times New Roman" w:hAnsi="Times New Roman"/>
          <w:bCs/>
          <w:sz w:val="24"/>
          <w:szCs w:val="24"/>
        </w:rPr>
        <w:t xml:space="preserve"> Especiales, uniempresarial y 3 ampliaciones.</w:t>
      </w:r>
    </w:p>
    <w:p w:rsidR="00D44797" w:rsidRPr="00EE3504" w:rsidRDefault="00D44797" w:rsidP="00D44797">
      <w:pPr>
        <w:autoSpaceDE w:val="0"/>
        <w:autoSpaceDN w:val="0"/>
        <w:adjustRightInd w:val="0"/>
        <w:spacing w:after="0" w:line="360" w:lineRule="auto"/>
        <w:ind w:firstLine="708"/>
        <w:jc w:val="both"/>
        <w:rPr>
          <w:rFonts w:ascii="Times New Roman" w:hAnsi="Times New Roman"/>
          <w:bCs/>
          <w:sz w:val="24"/>
          <w:szCs w:val="24"/>
        </w:rPr>
      </w:pPr>
    </w:p>
    <w:tbl>
      <w:tblPr>
        <w:tblW w:w="9356" w:type="dxa"/>
        <w:jc w:val="center"/>
        <w:tblInd w:w="-176"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694"/>
        <w:gridCol w:w="3544"/>
        <w:gridCol w:w="3118"/>
      </w:tblGrid>
      <w:tr w:rsidR="00D44797" w:rsidRPr="00557E22" w:rsidTr="00177C39">
        <w:trPr>
          <w:jc w:val="center"/>
        </w:trPr>
        <w:tc>
          <w:tcPr>
            <w:tcW w:w="9356" w:type="dxa"/>
            <w:gridSpan w:val="3"/>
          </w:tcPr>
          <w:p w:rsidR="00D44797" w:rsidRPr="00557E22" w:rsidRDefault="00D44797" w:rsidP="00177C39">
            <w:pPr>
              <w:autoSpaceDE w:val="0"/>
              <w:autoSpaceDN w:val="0"/>
              <w:adjustRightInd w:val="0"/>
              <w:spacing w:after="0"/>
              <w:rPr>
                <w:rFonts w:ascii="Times New Roman" w:hAnsi="Times New Roman"/>
                <w:b/>
                <w:bCs/>
                <w:sz w:val="20"/>
                <w:szCs w:val="20"/>
              </w:rPr>
            </w:pPr>
            <w:r w:rsidRPr="00557E22">
              <w:rPr>
                <w:rFonts w:ascii="Times New Roman" w:hAnsi="Times New Roman"/>
                <w:b/>
                <w:bCs/>
                <w:sz w:val="20"/>
                <w:szCs w:val="20"/>
              </w:rPr>
              <w:t>2. Regulación propicia para la inversión (especialmente extranjera)</w:t>
            </w:r>
          </w:p>
        </w:tc>
      </w:tr>
      <w:tr w:rsidR="00D44797" w:rsidRPr="00557E22" w:rsidTr="00177C39">
        <w:trPr>
          <w:jc w:val="center"/>
        </w:trPr>
        <w:tc>
          <w:tcPr>
            <w:tcW w:w="2694" w:type="dxa"/>
          </w:tcPr>
          <w:p w:rsidR="00D44797" w:rsidRPr="00557E22" w:rsidRDefault="00D44797" w:rsidP="00177C39">
            <w:pPr>
              <w:autoSpaceDE w:val="0"/>
              <w:autoSpaceDN w:val="0"/>
              <w:adjustRightInd w:val="0"/>
              <w:spacing w:after="0" w:line="240" w:lineRule="auto"/>
              <w:rPr>
                <w:rFonts w:ascii="Times New Roman" w:hAnsi="Times New Roman"/>
                <w:b/>
                <w:bCs/>
                <w:sz w:val="20"/>
                <w:szCs w:val="20"/>
              </w:rPr>
            </w:pPr>
            <w:r w:rsidRPr="00557E22">
              <w:rPr>
                <w:rFonts w:ascii="Times New Roman" w:hAnsi="Times New Roman"/>
                <w:b/>
                <w:bCs/>
                <w:sz w:val="20"/>
                <w:szCs w:val="20"/>
              </w:rPr>
              <w:t>Producto</w:t>
            </w:r>
          </w:p>
        </w:tc>
        <w:tc>
          <w:tcPr>
            <w:tcW w:w="3544" w:type="dxa"/>
          </w:tcPr>
          <w:p w:rsidR="00D44797" w:rsidRPr="00557E22" w:rsidRDefault="00D44797" w:rsidP="00177C39">
            <w:pPr>
              <w:autoSpaceDE w:val="0"/>
              <w:autoSpaceDN w:val="0"/>
              <w:adjustRightInd w:val="0"/>
              <w:spacing w:after="0" w:line="240" w:lineRule="auto"/>
              <w:rPr>
                <w:rFonts w:ascii="Times New Roman" w:hAnsi="Times New Roman"/>
                <w:b/>
                <w:bCs/>
                <w:sz w:val="20"/>
                <w:szCs w:val="20"/>
              </w:rPr>
            </w:pPr>
            <w:r w:rsidRPr="00557E22">
              <w:rPr>
                <w:rFonts w:ascii="Times New Roman" w:hAnsi="Times New Roman"/>
                <w:b/>
                <w:bCs/>
                <w:sz w:val="20"/>
                <w:szCs w:val="20"/>
              </w:rPr>
              <w:t>Actividad</w:t>
            </w:r>
          </w:p>
        </w:tc>
        <w:tc>
          <w:tcPr>
            <w:tcW w:w="3118" w:type="dxa"/>
          </w:tcPr>
          <w:p w:rsidR="00D44797" w:rsidRPr="00557E22" w:rsidRDefault="00D44797" w:rsidP="00177C39">
            <w:pPr>
              <w:autoSpaceDE w:val="0"/>
              <w:autoSpaceDN w:val="0"/>
              <w:adjustRightInd w:val="0"/>
              <w:spacing w:after="0" w:line="240" w:lineRule="auto"/>
              <w:rPr>
                <w:rFonts w:ascii="Times New Roman" w:hAnsi="Times New Roman"/>
                <w:b/>
                <w:bCs/>
                <w:sz w:val="20"/>
                <w:szCs w:val="20"/>
              </w:rPr>
            </w:pPr>
            <w:r w:rsidRPr="00557E22">
              <w:rPr>
                <w:rFonts w:ascii="Times New Roman" w:hAnsi="Times New Roman"/>
                <w:b/>
                <w:bCs/>
                <w:sz w:val="20"/>
                <w:szCs w:val="20"/>
              </w:rPr>
              <w:t>Indicador, meta, tiempo y entidad</w:t>
            </w:r>
          </w:p>
          <w:p w:rsidR="00D44797" w:rsidRPr="00557E22" w:rsidRDefault="00D44797" w:rsidP="00177C39">
            <w:pPr>
              <w:autoSpaceDE w:val="0"/>
              <w:autoSpaceDN w:val="0"/>
              <w:adjustRightInd w:val="0"/>
              <w:spacing w:after="0" w:line="240" w:lineRule="auto"/>
              <w:rPr>
                <w:rFonts w:ascii="Times New Roman" w:hAnsi="Times New Roman"/>
                <w:b/>
                <w:bCs/>
                <w:sz w:val="20"/>
                <w:szCs w:val="20"/>
              </w:rPr>
            </w:pPr>
            <w:r w:rsidRPr="00557E22">
              <w:rPr>
                <w:rFonts w:ascii="Times New Roman" w:hAnsi="Times New Roman"/>
                <w:b/>
                <w:bCs/>
                <w:sz w:val="20"/>
                <w:szCs w:val="20"/>
              </w:rPr>
              <w:t>Responsable</w:t>
            </w:r>
          </w:p>
        </w:tc>
      </w:tr>
      <w:tr w:rsidR="00D44797" w:rsidRPr="00557E22" w:rsidTr="00177C39">
        <w:trPr>
          <w:jc w:val="center"/>
        </w:trPr>
        <w:tc>
          <w:tcPr>
            <w:tcW w:w="2694" w:type="dxa"/>
            <w:vMerge w:val="restart"/>
          </w:tcPr>
          <w:p w:rsidR="00D44797" w:rsidRPr="00557E22" w:rsidRDefault="00D44797" w:rsidP="00177C39">
            <w:pPr>
              <w:autoSpaceDE w:val="0"/>
              <w:autoSpaceDN w:val="0"/>
              <w:adjustRightInd w:val="0"/>
              <w:spacing w:after="0" w:line="240" w:lineRule="auto"/>
              <w:rPr>
                <w:rFonts w:ascii="Times New Roman" w:hAnsi="Times New Roman"/>
                <w:sz w:val="20"/>
                <w:szCs w:val="20"/>
              </w:rPr>
            </w:pPr>
            <w:r w:rsidRPr="00557E22">
              <w:rPr>
                <w:rFonts w:ascii="Times New Roman" w:hAnsi="Times New Roman"/>
                <w:sz w:val="20"/>
                <w:szCs w:val="20"/>
              </w:rPr>
              <w:t>2.1 Cambios regulatorios para</w:t>
            </w:r>
          </w:p>
          <w:p w:rsidR="00D44797" w:rsidRPr="00557E22" w:rsidRDefault="00D44797" w:rsidP="00177C39">
            <w:pPr>
              <w:autoSpaceDE w:val="0"/>
              <w:autoSpaceDN w:val="0"/>
              <w:adjustRightInd w:val="0"/>
              <w:spacing w:after="0" w:line="240" w:lineRule="auto"/>
              <w:rPr>
                <w:rFonts w:ascii="Times New Roman" w:hAnsi="Times New Roman"/>
                <w:sz w:val="20"/>
                <w:szCs w:val="20"/>
              </w:rPr>
            </w:pPr>
            <w:r w:rsidRPr="00557E22">
              <w:rPr>
                <w:rFonts w:ascii="Times New Roman" w:hAnsi="Times New Roman"/>
                <w:sz w:val="20"/>
                <w:szCs w:val="20"/>
              </w:rPr>
              <w:t>mejorar clima de inversión y</w:t>
            </w:r>
          </w:p>
          <w:p w:rsidR="00D44797" w:rsidRPr="00557E22" w:rsidRDefault="00D44797" w:rsidP="00177C39">
            <w:pPr>
              <w:autoSpaceDE w:val="0"/>
              <w:autoSpaceDN w:val="0"/>
              <w:adjustRightInd w:val="0"/>
              <w:spacing w:after="0" w:line="240" w:lineRule="auto"/>
              <w:rPr>
                <w:rFonts w:ascii="Times New Roman" w:hAnsi="Times New Roman"/>
                <w:b/>
                <w:bCs/>
                <w:sz w:val="20"/>
                <w:szCs w:val="20"/>
              </w:rPr>
            </w:pPr>
            <w:r w:rsidRPr="00557E22">
              <w:rPr>
                <w:rFonts w:ascii="Times New Roman" w:hAnsi="Times New Roman"/>
                <w:sz w:val="20"/>
                <w:szCs w:val="20"/>
              </w:rPr>
              <w:t>negocios en el país</w:t>
            </w:r>
          </w:p>
        </w:tc>
        <w:tc>
          <w:tcPr>
            <w:tcW w:w="3544"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2.1.1 Actualización del Régimen de</w:t>
            </w:r>
          </w:p>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Competencia</w:t>
            </w:r>
          </w:p>
          <w:p w:rsidR="00D44797" w:rsidRPr="00557E22" w:rsidRDefault="00D44797" w:rsidP="00177C39">
            <w:pPr>
              <w:autoSpaceDE w:val="0"/>
              <w:autoSpaceDN w:val="0"/>
              <w:adjustRightInd w:val="0"/>
              <w:spacing w:after="0" w:line="240" w:lineRule="auto"/>
              <w:jc w:val="both"/>
              <w:rPr>
                <w:rFonts w:ascii="Times New Roman" w:hAnsi="Times New Roman"/>
                <w:b/>
                <w:bCs/>
                <w:sz w:val="20"/>
                <w:szCs w:val="20"/>
              </w:rPr>
            </w:pPr>
          </w:p>
        </w:tc>
        <w:tc>
          <w:tcPr>
            <w:tcW w:w="3118"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Actualización completa, 100%, julio2009, MCIT</w:t>
            </w:r>
          </w:p>
        </w:tc>
      </w:tr>
      <w:tr w:rsidR="00D44797" w:rsidRPr="00557E22" w:rsidTr="00177C39">
        <w:trPr>
          <w:jc w:val="center"/>
        </w:trPr>
        <w:tc>
          <w:tcPr>
            <w:tcW w:w="2694" w:type="dxa"/>
            <w:vMerge/>
          </w:tcPr>
          <w:p w:rsidR="00D44797" w:rsidRPr="00557E22" w:rsidRDefault="00D44797" w:rsidP="00177C39">
            <w:pPr>
              <w:autoSpaceDE w:val="0"/>
              <w:autoSpaceDN w:val="0"/>
              <w:adjustRightInd w:val="0"/>
              <w:spacing w:after="0" w:line="240" w:lineRule="auto"/>
              <w:rPr>
                <w:rFonts w:ascii="Times New Roman" w:hAnsi="Times New Roman"/>
                <w:b/>
                <w:bCs/>
                <w:sz w:val="20"/>
                <w:szCs w:val="20"/>
              </w:rPr>
            </w:pPr>
          </w:p>
        </w:tc>
        <w:tc>
          <w:tcPr>
            <w:tcW w:w="3544"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2.1.2 Diagnóstico del proyecto de reforma del régimen de sociedades</w:t>
            </w:r>
          </w:p>
        </w:tc>
        <w:tc>
          <w:tcPr>
            <w:tcW w:w="3118"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Diagnóstico completo, 100%, julio2008, MCIT</w:t>
            </w:r>
          </w:p>
        </w:tc>
      </w:tr>
      <w:tr w:rsidR="00D44797" w:rsidRPr="00557E22" w:rsidTr="00177C39">
        <w:trPr>
          <w:jc w:val="center"/>
        </w:trPr>
        <w:tc>
          <w:tcPr>
            <w:tcW w:w="2694" w:type="dxa"/>
            <w:vMerge/>
          </w:tcPr>
          <w:p w:rsidR="00D44797" w:rsidRPr="00557E22" w:rsidRDefault="00D44797" w:rsidP="00177C39">
            <w:pPr>
              <w:autoSpaceDE w:val="0"/>
              <w:autoSpaceDN w:val="0"/>
              <w:adjustRightInd w:val="0"/>
              <w:spacing w:after="0" w:line="240" w:lineRule="auto"/>
              <w:rPr>
                <w:rFonts w:ascii="Times New Roman" w:hAnsi="Times New Roman"/>
                <w:b/>
                <w:bCs/>
                <w:sz w:val="20"/>
                <w:szCs w:val="20"/>
              </w:rPr>
            </w:pPr>
          </w:p>
        </w:tc>
        <w:tc>
          <w:tcPr>
            <w:tcW w:w="3544"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2.1.3 Ante-proyecto de reforma del régimen de sociedades</w:t>
            </w:r>
          </w:p>
        </w:tc>
        <w:tc>
          <w:tcPr>
            <w:tcW w:w="3118"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Anteproyecto completo, 100%,</w:t>
            </w:r>
          </w:p>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octubre 2008, MCIT</w:t>
            </w:r>
          </w:p>
        </w:tc>
      </w:tr>
      <w:tr w:rsidR="00D44797" w:rsidRPr="00557E22" w:rsidTr="00177C39">
        <w:trPr>
          <w:jc w:val="center"/>
        </w:trPr>
        <w:tc>
          <w:tcPr>
            <w:tcW w:w="2694" w:type="dxa"/>
            <w:vMerge/>
          </w:tcPr>
          <w:p w:rsidR="00D44797" w:rsidRPr="00557E22" w:rsidRDefault="00D44797" w:rsidP="00177C39">
            <w:pPr>
              <w:autoSpaceDE w:val="0"/>
              <w:autoSpaceDN w:val="0"/>
              <w:adjustRightInd w:val="0"/>
              <w:spacing w:after="0" w:line="240" w:lineRule="auto"/>
              <w:rPr>
                <w:rFonts w:ascii="Times New Roman" w:hAnsi="Times New Roman"/>
                <w:b/>
                <w:bCs/>
                <w:sz w:val="20"/>
                <w:szCs w:val="20"/>
              </w:rPr>
            </w:pPr>
          </w:p>
        </w:tc>
        <w:tc>
          <w:tcPr>
            <w:tcW w:w="3544"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 xml:space="preserve">2.1.4 Decreto Plan Vallejo para servicios </w:t>
            </w:r>
          </w:p>
        </w:tc>
        <w:tc>
          <w:tcPr>
            <w:tcW w:w="3118" w:type="dxa"/>
          </w:tcPr>
          <w:p w:rsidR="00D44797" w:rsidRPr="00557E22" w:rsidRDefault="00D44797" w:rsidP="00177C39">
            <w:pPr>
              <w:autoSpaceDE w:val="0"/>
              <w:autoSpaceDN w:val="0"/>
              <w:adjustRightInd w:val="0"/>
              <w:spacing w:after="0" w:line="240" w:lineRule="auto"/>
              <w:jc w:val="both"/>
              <w:rPr>
                <w:rFonts w:ascii="Times New Roman" w:hAnsi="Times New Roman"/>
                <w:b/>
                <w:bCs/>
                <w:sz w:val="20"/>
                <w:szCs w:val="20"/>
              </w:rPr>
            </w:pPr>
            <w:r w:rsidRPr="00557E22">
              <w:rPr>
                <w:rFonts w:ascii="Times New Roman" w:hAnsi="Times New Roman"/>
                <w:sz w:val="20"/>
                <w:szCs w:val="20"/>
              </w:rPr>
              <w:t>Decreto 2099 y 2100 del 13 de junio de 2008, ya expedido.</w:t>
            </w:r>
          </w:p>
        </w:tc>
      </w:tr>
      <w:tr w:rsidR="00D44797" w:rsidRPr="00557E22" w:rsidTr="00177C39">
        <w:trPr>
          <w:jc w:val="center"/>
        </w:trPr>
        <w:tc>
          <w:tcPr>
            <w:tcW w:w="2694" w:type="dxa"/>
            <w:vMerge/>
          </w:tcPr>
          <w:p w:rsidR="00D44797" w:rsidRPr="00557E22" w:rsidRDefault="00D44797" w:rsidP="00177C39">
            <w:pPr>
              <w:autoSpaceDE w:val="0"/>
              <w:autoSpaceDN w:val="0"/>
              <w:adjustRightInd w:val="0"/>
              <w:spacing w:after="0" w:line="240" w:lineRule="auto"/>
              <w:rPr>
                <w:rFonts w:ascii="Times New Roman" w:hAnsi="Times New Roman"/>
                <w:b/>
                <w:bCs/>
                <w:sz w:val="20"/>
                <w:szCs w:val="20"/>
              </w:rPr>
            </w:pPr>
          </w:p>
        </w:tc>
        <w:tc>
          <w:tcPr>
            <w:tcW w:w="3544"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2.1.5 Proyecto de reforma legal de lacontabilidad y la información financiera</w:t>
            </w:r>
          </w:p>
        </w:tc>
        <w:tc>
          <w:tcPr>
            <w:tcW w:w="3118"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Proyecto de reforma completo,</w:t>
            </w:r>
          </w:p>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100%, junio 2009, MCIT</w:t>
            </w:r>
          </w:p>
        </w:tc>
      </w:tr>
      <w:tr w:rsidR="00D44797" w:rsidRPr="00557E22" w:rsidTr="00177C39">
        <w:trPr>
          <w:jc w:val="center"/>
        </w:trPr>
        <w:tc>
          <w:tcPr>
            <w:tcW w:w="2694" w:type="dxa"/>
            <w:vMerge/>
          </w:tcPr>
          <w:p w:rsidR="00D44797" w:rsidRPr="00557E22" w:rsidRDefault="00D44797" w:rsidP="00177C39">
            <w:pPr>
              <w:autoSpaceDE w:val="0"/>
              <w:autoSpaceDN w:val="0"/>
              <w:adjustRightInd w:val="0"/>
              <w:spacing w:after="0" w:line="240" w:lineRule="auto"/>
              <w:rPr>
                <w:rFonts w:ascii="Times New Roman" w:hAnsi="Times New Roman"/>
                <w:b/>
                <w:bCs/>
                <w:sz w:val="20"/>
                <w:szCs w:val="20"/>
              </w:rPr>
            </w:pPr>
          </w:p>
        </w:tc>
        <w:tc>
          <w:tcPr>
            <w:tcW w:w="3544"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 xml:space="preserve">2.1.6 Creación de la Dirección de Clima </w:t>
            </w:r>
            <w:r w:rsidRPr="00557E22">
              <w:rPr>
                <w:rFonts w:ascii="Times New Roman" w:hAnsi="Times New Roman"/>
                <w:sz w:val="20"/>
                <w:szCs w:val="20"/>
              </w:rPr>
              <w:lastRenderedPageBreak/>
              <w:t>de Negocios en el MCIT</w:t>
            </w:r>
          </w:p>
        </w:tc>
        <w:tc>
          <w:tcPr>
            <w:tcW w:w="3118"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lastRenderedPageBreak/>
              <w:t xml:space="preserve">Dirección creada, 100%, </w:t>
            </w:r>
            <w:r w:rsidRPr="00557E22">
              <w:rPr>
                <w:rFonts w:ascii="Times New Roman" w:hAnsi="Times New Roman"/>
                <w:sz w:val="20"/>
                <w:szCs w:val="20"/>
              </w:rPr>
              <w:lastRenderedPageBreak/>
              <w:t>septiembre 2008, MCIT</w:t>
            </w:r>
          </w:p>
        </w:tc>
      </w:tr>
      <w:tr w:rsidR="00D44797" w:rsidRPr="00557E22" w:rsidTr="00177C39">
        <w:trPr>
          <w:jc w:val="center"/>
        </w:trPr>
        <w:tc>
          <w:tcPr>
            <w:tcW w:w="2694" w:type="dxa"/>
            <w:vMerge/>
          </w:tcPr>
          <w:p w:rsidR="00D44797" w:rsidRPr="00557E22" w:rsidRDefault="00D44797" w:rsidP="00177C39">
            <w:pPr>
              <w:autoSpaceDE w:val="0"/>
              <w:autoSpaceDN w:val="0"/>
              <w:adjustRightInd w:val="0"/>
              <w:spacing w:after="0" w:line="240" w:lineRule="auto"/>
              <w:rPr>
                <w:rFonts w:ascii="Times New Roman" w:hAnsi="Times New Roman"/>
                <w:b/>
                <w:bCs/>
                <w:sz w:val="20"/>
                <w:szCs w:val="20"/>
              </w:rPr>
            </w:pPr>
          </w:p>
        </w:tc>
        <w:tc>
          <w:tcPr>
            <w:tcW w:w="3544"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2.1.7 Sensibilización a nivel regional (en 5 ciudades) de importancia de IED y del</w:t>
            </w:r>
          </w:p>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Sistema Integrado de Obstáculos a la</w:t>
            </w:r>
          </w:p>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Inversión (SINOI)</w:t>
            </w:r>
          </w:p>
        </w:tc>
        <w:tc>
          <w:tcPr>
            <w:tcW w:w="3118"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Sensibilización en 5 ciudades, 100%, agosto 2008, MCIT</w:t>
            </w:r>
          </w:p>
          <w:p w:rsidR="00D44797" w:rsidRPr="00557E22" w:rsidRDefault="00D44797" w:rsidP="00177C39">
            <w:pPr>
              <w:autoSpaceDE w:val="0"/>
              <w:autoSpaceDN w:val="0"/>
              <w:adjustRightInd w:val="0"/>
              <w:spacing w:after="0" w:line="240" w:lineRule="auto"/>
              <w:jc w:val="both"/>
              <w:rPr>
                <w:rFonts w:ascii="Times New Roman" w:hAnsi="Times New Roman"/>
                <w:b/>
                <w:bCs/>
                <w:sz w:val="20"/>
                <w:szCs w:val="20"/>
              </w:rPr>
            </w:pPr>
          </w:p>
        </w:tc>
      </w:tr>
      <w:tr w:rsidR="00D44797" w:rsidRPr="00557E22" w:rsidTr="00177C39">
        <w:trPr>
          <w:jc w:val="center"/>
        </w:trPr>
        <w:tc>
          <w:tcPr>
            <w:tcW w:w="2694" w:type="dxa"/>
            <w:vMerge/>
          </w:tcPr>
          <w:p w:rsidR="00D44797" w:rsidRPr="00557E22" w:rsidRDefault="00D44797" w:rsidP="00177C39">
            <w:pPr>
              <w:autoSpaceDE w:val="0"/>
              <w:autoSpaceDN w:val="0"/>
              <w:adjustRightInd w:val="0"/>
              <w:spacing w:after="0" w:line="240" w:lineRule="auto"/>
              <w:rPr>
                <w:rFonts w:ascii="Times New Roman" w:hAnsi="Times New Roman"/>
                <w:b/>
                <w:bCs/>
                <w:sz w:val="20"/>
                <w:szCs w:val="20"/>
              </w:rPr>
            </w:pPr>
          </w:p>
        </w:tc>
        <w:tc>
          <w:tcPr>
            <w:tcW w:w="3544"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2.1.8 Actualización permanente del sistema centralizado electrónico que contiene los procedimientos para hacer inversión en Colombia</w:t>
            </w:r>
          </w:p>
        </w:tc>
        <w:tc>
          <w:tcPr>
            <w:tcW w:w="3118"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Actualización anual del sistema,100%, diciembre 2008, diciembre2009, diciembre 2010, MCIT</w:t>
            </w:r>
          </w:p>
          <w:p w:rsidR="00D44797" w:rsidRPr="00557E22" w:rsidRDefault="00D44797" w:rsidP="00177C39">
            <w:pPr>
              <w:autoSpaceDE w:val="0"/>
              <w:autoSpaceDN w:val="0"/>
              <w:adjustRightInd w:val="0"/>
              <w:spacing w:after="0" w:line="240" w:lineRule="auto"/>
              <w:jc w:val="both"/>
              <w:rPr>
                <w:rFonts w:ascii="Times New Roman" w:hAnsi="Times New Roman"/>
                <w:b/>
                <w:bCs/>
                <w:sz w:val="20"/>
                <w:szCs w:val="20"/>
              </w:rPr>
            </w:pPr>
          </w:p>
        </w:tc>
      </w:tr>
      <w:tr w:rsidR="00D44797" w:rsidRPr="00557E22" w:rsidTr="00177C39">
        <w:trPr>
          <w:jc w:val="center"/>
        </w:trPr>
        <w:tc>
          <w:tcPr>
            <w:tcW w:w="2694" w:type="dxa"/>
            <w:vMerge/>
          </w:tcPr>
          <w:p w:rsidR="00D44797" w:rsidRPr="00557E22" w:rsidRDefault="00D44797" w:rsidP="00177C39">
            <w:pPr>
              <w:autoSpaceDE w:val="0"/>
              <w:autoSpaceDN w:val="0"/>
              <w:adjustRightInd w:val="0"/>
              <w:spacing w:after="0" w:line="240" w:lineRule="auto"/>
              <w:rPr>
                <w:rFonts w:ascii="Times New Roman" w:hAnsi="Times New Roman"/>
                <w:b/>
                <w:bCs/>
                <w:sz w:val="20"/>
                <w:szCs w:val="20"/>
              </w:rPr>
            </w:pPr>
          </w:p>
        </w:tc>
        <w:tc>
          <w:tcPr>
            <w:tcW w:w="3544" w:type="dxa"/>
          </w:tcPr>
          <w:p w:rsidR="00D44797" w:rsidRPr="00557E22" w:rsidRDefault="00D44797" w:rsidP="00177C39">
            <w:pPr>
              <w:autoSpaceDE w:val="0"/>
              <w:autoSpaceDN w:val="0"/>
              <w:adjustRightInd w:val="0"/>
              <w:spacing w:after="0" w:line="240" w:lineRule="auto"/>
              <w:rPr>
                <w:rFonts w:ascii="Times New Roman" w:hAnsi="Times New Roman"/>
                <w:sz w:val="20"/>
                <w:szCs w:val="20"/>
              </w:rPr>
            </w:pPr>
            <w:r w:rsidRPr="00557E22">
              <w:rPr>
                <w:rFonts w:ascii="Times New Roman" w:hAnsi="Times New Roman"/>
                <w:sz w:val="20"/>
                <w:szCs w:val="20"/>
              </w:rPr>
              <w:t>2.1.9 Identificación de procedimientos</w:t>
            </w:r>
          </w:p>
          <w:p w:rsidR="00D44797" w:rsidRPr="00557E22" w:rsidRDefault="00D44797" w:rsidP="00177C39">
            <w:pPr>
              <w:autoSpaceDE w:val="0"/>
              <w:autoSpaceDN w:val="0"/>
              <w:adjustRightInd w:val="0"/>
              <w:spacing w:after="0" w:line="240" w:lineRule="auto"/>
              <w:rPr>
                <w:rFonts w:ascii="Times New Roman" w:hAnsi="Times New Roman"/>
                <w:sz w:val="20"/>
                <w:szCs w:val="20"/>
              </w:rPr>
            </w:pPr>
            <w:r w:rsidRPr="00557E22">
              <w:rPr>
                <w:rFonts w:ascii="Times New Roman" w:hAnsi="Times New Roman"/>
                <w:sz w:val="20"/>
                <w:szCs w:val="20"/>
              </w:rPr>
              <w:t>susceptibles de ser racionalizados</w:t>
            </w:r>
          </w:p>
        </w:tc>
        <w:tc>
          <w:tcPr>
            <w:tcW w:w="3118"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Identificación anual de procedimientos para racionalizar,100%, noviembre 2008, noviembre2009, diciembre 2020</w:t>
            </w:r>
          </w:p>
        </w:tc>
      </w:tr>
      <w:tr w:rsidR="00D44797" w:rsidRPr="00557E22" w:rsidTr="00177C39">
        <w:trPr>
          <w:jc w:val="center"/>
        </w:trPr>
        <w:tc>
          <w:tcPr>
            <w:tcW w:w="2694" w:type="dxa"/>
            <w:vMerge w:val="restart"/>
          </w:tcPr>
          <w:p w:rsidR="00D44797" w:rsidRPr="00557E22" w:rsidRDefault="00D44797" w:rsidP="00177C39">
            <w:pPr>
              <w:autoSpaceDE w:val="0"/>
              <w:autoSpaceDN w:val="0"/>
              <w:adjustRightInd w:val="0"/>
              <w:spacing w:after="0" w:line="240" w:lineRule="auto"/>
              <w:rPr>
                <w:rFonts w:ascii="Times New Roman" w:hAnsi="Times New Roman"/>
                <w:sz w:val="20"/>
                <w:szCs w:val="20"/>
              </w:rPr>
            </w:pPr>
            <w:r w:rsidRPr="00557E22">
              <w:rPr>
                <w:rFonts w:ascii="Times New Roman" w:hAnsi="Times New Roman"/>
                <w:sz w:val="20"/>
                <w:szCs w:val="20"/>
              </w:rPr>
              <w:t>2.2 Fortalecimiento del Estado</w:t>
            </w:r>
          </w:p>
          <w:p w:rsidR="00D44797" w:rsidRPr="00557E22" w:rsidRDefault="00D44797" w:rsidP="00177C39">
            <w:pPr>
              <w:autoSpaceDE w:val="0"/>
              <w:autoSpaceDN w:val="0"/>
              <w:adjustRightInd w:val="0"/>
              <w:spacing w:after="0" w:line="240" w:lineRule="auto"/>
              <w:rPr>
                <w:rFonts w:ascii="Times New Roman" w:hAnsi="Times New Roman"/>
                <w:sz w:val="20"/>
                <w:szCs w:val="20"/>
              </w:rPr>
            </w:pPr>
            <w:r w:rsidRPr="00557E22">
              <w:rPr>
                <w:rFonts w:ascii="Times New Roman" w:hAnsi="Times New Roman"/>
                <w:sz w:val="20"/>
                <w:szCs w:val="20"/>
              </w:rPr>
              <w:t>en prevención y solución de</w:t>
            </w:r>
          </w:p>
          <w:p w:rsidR="00D44797" w:rsidRPr="00557E22" w:rsidRDefault="00D44797" w:rsidP="00177C39">
            <w:pPr>
              <w:autoSpaceDE w:val="0"/>
              <w:autoSpaceDN w:val="0"/>
              <w:adjustRightInd w:val="0"/>
              <w:spacing w:after="0" w:line="240" w:lineRule="auto"/>
              <w:rPr>
                <w:rFonts w:ascii="Times New Roman" w:hAnsi="Times New Roman"/>
                <w:sz w:val="20"/>
                <w:szCs w:val="20"/>
              </w:rPr>
            </w:pPr>
            <w:r w:rsidRPr="00557E22">
              <w:rPr>
                <w:rFonts w:ascii="Times New Roman" w:hAnsi="Times New Roman"/>
                <w:sz w:val="20"/>
                <w:szCs w:val="20"/>
              </w:rPr>
              <w:t>controversias inversionistas-</w:t>
            </w:r>
          </w:p>
          <w:p w:rsidR="00D44797" w:rsidRPr="00557E22" w:rsidRDefault="00D44797" w:rsidP="00177C39">
            <w:pPr>
              <w:autoSpaceDE w:val="0"/>
              <w:autoSpaceDN w:val="0"/>
              <w:adjustRightInd w:val="0"/>
              <w:spacing w:after="0" w:line="240" w:lineRule="auto"/>
              <w:rPr>
                <w:rFonts w:ascii="Times New Roman" w:hAnsi="Times New Roman"/>
                <w:b/>
                <w:bCs/>
                <w:sz w:val="20"/>
                <w:szCs w:val="20"/>
              </w:rPr>
            </w:pPr>
            <w:r w:rsidRPr="00557E22">
              <w:rPr>
                <w:rFonts w:ascii="Times New Roman" w:hAnsi="Times New Roman"/>
                <w:sz w:val="20"/>
                <w:szCs w:val="20"/>
              </w:rPr>
              <w:t>Estado</w:t>
            </w:r>
          </w:p>
        </w:tc>
        <w:tc>
          <w:tcPr>
            <w:tcW w:w="3544"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2.2.1 Documento Conpes o de Política con la estrategia de fortalecimiento</w:t>
            </w:r>
          </w:p>
        </w:tc>
        <w:tc>
          <w:tcPr>
            <w:tcW w:w="3118"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Documento de política, diciembre2008, MCIT</w:t>
            </w:r>
          </w:p>
        </w:tc>
      </w:tr>
      <w:tr w:rsidR="00D44797" w:rsidRPr="00557E22" w:rsidTr="00177C39">
        <w:trPr>
          <w:jc w:val="center"/>
        </w:trPr>
        <w:tc>
          <w:tcPr>
            <w:tcW w:w="2694" w:type="dxa"/>
            <w:vMerge/>
          </w:tcPr>
          <w:p w:rsidR="00D44797" w:rsidRPr="00557E22" w:rsidRDefault="00D44797" w:rsidP="00177C39">
            <w:pPr>
              <w:autoSpaceDE w:val="0"/>
              <w:autoSpaceDN w:val="0"/>
              <w:adjustRightInd w:val="0"/>
              <w:spacing w:after="0" w:line="240" w:lineRule="auto"/>
              <w:rPr>
                <w:rFonts w:ascii="Times New Roman" w:hAnsi="Times New Roman"/>
                <w:b/>
                <w:bCs/>
                <w:sz w:val="20"/>
                <w:szCs w:val="20"/>
              </w:rPr>
            </w:pPr>
          </w:p>
        </w:tc>
        <w:tc>
          <w:tcPr>
            <w:tcW w:w="3544"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2.2.2. Programa de capacitación de los funcionarios del Estado (entidades territoriales y adscritas y vinculadas), en</w:t>
            </w:r>
          </w:p>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materia de observancia de compromisos</w:t>
            </w:r>
          </w:p>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internacionales y resolución de controversias inversionista- Estado</w:t>
            </w:r>
          </w:p>
        </w:tc>
        <w:tc>
          <w:tcPr>
            <w:tcW w:w="3118"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Capacitación desarrolladas</w:t>
            </w:r>
          </w:p>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anualmente 2008, 2009 y 2010 MCIT</w:t>
            </w:r>
          </w:p>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p>
        </w:tc>
      </w:tr>
      <w:tr w:rsidR="00D44797" w:rsidRPr="00557E22" w:rsidTr="00177C39">
        <w:trPr>
          <w:jc w:val="center"/>
        </w:trPr>
        <w:tc>
          <w:tcPr>
            <w:tcW w:w="2694" w:type="dxa"/>
            <w:vMerge/>
          </w:tcPr>
          <w:p w:rsidR="00D44797" w:rsidRPr="00557E22" w:rsidRDefault="00D44797" w:rsidP="00177C39">
            <w:pPr>
              <w:autoSpaceDE w:val="0"/>
              <w:autoSpaceDN w:val="0"/>
              <w:adjustRightInd w:val="0"/>
              <w:spacing w:after="0" w:line="240" w:lineRule="auto"/>
              <w:rPr>
                <w:rFonts w:ascii="Times New Roman" w:hAnsi="Times New Roman"/>
                <w:b/>
                <w:bCs/>
                <w:sz w:val="20"/>
                <w:szCs w:val="20"/>
              </w:rPr>
            </w:pPr>
          </w:p>
        </w:tc>
        <w:tc>
          <w:tcPr>
            <w:tcW w:w="3544"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2.2.3. Proyecto de desarrollo normativo</w:t>
            </w:r>
          </w:p>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(Leyes y Decretos) para implementación</w:t>
            </w:r>
          </w:p>
        </w:tc>
        <w:tc>
          <w:tcPr>
            <w:tcW w:w="3118"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Proyecto de desarrollo elaborado, noviembre 2008, MCIT</w:t>
            </w:r>
          </w:p>
        </w:tc>
      </w:tr>
      <w:tr w:rsidR="00D44797" w:rsidRPr="00557E22" w:rsidTr="00177C39">
        <w:trPr>
          <w:jc w:val="center"/>
        </w:trPr>
        <w:tc>
          <w:tcPr>
            <w:tcW w:w="2694" w:type="dxa"/>
            <w:vMerge/>
          </w:tcPr>
          <w:p w:rsidR="00D44797" w:rsidRPr="00557E22" w:rsidRDefault="00D44797" w:rsidP="00177C39">
            <w:pPr>
              <w:autoSpaceDE w:val="0"/>
              <w:autoSpaceDN w:val="0"/>
              <w:adjustRightInd w:val="0"/>
              <w:spacing w:after="0" w:line="240" w:lineRule="auto"/>
              <w:rPr>
                <w:rFonts w:ascii="Times New Roman" w:hAnsi="Times New Roman"/>
                <w:b/>
                <w:bCs/>
                <w:sz w:val="20"/>
                <w:szCs w:val="20"/>
              </w:rPr>
            </w:pPr>
          </w:p>
        </w:tc>
        <w:tc>
          <w:tcPr>
            <w:tcW w:w="3544"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2.2.4 Proyectar un instrumento jurídico o de política que establezca una estructura</w:t>
            </w:r>
          </w:p>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institucional para la prevención y correcta administración de resolución de</w:t>
            </w:r>
          </w:p>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controversias Inversionista –Estado, derivados de los acuerdos internacionales de inversión suscritos por Colombia</w:t>
            </w:r>
          </w:p>
        </w:tc>
        <w:tc>
          <w:tcPr>
            <w:tcW w:w="3118"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Instrumento jurídico o de política, proyectado, julio 2009, MCIT</w:t>
            </w:r>
          </w:p>
        </w:tc>
      </w:tr>
      <w:tr w:rsidR="00D44797" w:rsidRPr="00557E22" w:rsidTr="00177C39">
        <w:trPr>
          <w:jc w:val="center"/>
        </w:trPr>
        <w:tc>
          <w:tcPr>
            <w:tcW w:w="2694" w:type="dxa"/>
            <w:vMerge/>
          </w:tcPr>
          <w:p w:rsidR="00D44797" w:rsidRPr="00557E22" w:rsidRDefault="00D44797" w:rsidP="00177C39">
            <w:pPr>
              <w:autoSpaceDE w:val="0"/>
              <w:autoSpaceDN w:val="0"/>
              <w:adjustRightInd w:val="0"/>
              <w:spacing w:after="0" w:line="240" w:lineRule="auto"/>
              <w:rPr>
                <w:rFonts w:ascii="Times New Roman" w:hAnsi="Times New Roman"/>
                <w:b/>
                <w:bCs/>
                <w:sz w:val="20"/>
                <w:szCs w:val="20"/>
              </w:rPr>
            </w:pPr>
          </w:p>
        </w:tc>
        <w:tc>
          <w:tcPr>
            <w:tcW w:w="3544"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2.2.5 Poner en funcionamiento un Comité Interinstitucional con el fin de movilizar, alinear y coordinar internamente al país para aumentar la IED en sectores de clase mundial y promocionar la aceptación y protección a la IED en entidades públicas</w:t>
            </w:r>
          </w:p>
        </w:tc>
        <w:tc>
          <w:tcPr>
            <w:tcW w:w="3118"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Comité Interinstitucional en funcionamiento, febrero 2009, MCIT</w:t>
            </w:r>
          </w:p>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p>
        </w:tc>
      </w:tr>
    </w:tbl>
    <w:p w:rsidR="00D44797" w:rsidRPr="00EE3504" w:rsidRDefault="00811494" w:rsidP="00811494">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Fuente</w:t>
      </w:r>
      <w:r w:rsidR="00D44797" w:rsidRPr="00EE3504">
        <w:rPr>
          <w:rFonts w:ascii="Times New Roman" w:hAnsi="Times New Roman"/>
          <w:sz w:val="20"/>
          <w:szCs w:val="20"/>
        </w:rPr>
        <w:t>: Documentos CONPES 3527.</w:t>
      </w:r>
    </w:p>
    <w:p w:rsidR="00D44797" w:rsidRPr="00EE3504" w:rsidRDefault="00D44797" w:rsidP="00D44797">
      <w:pPr>
        <w:autoSpaceDE w:val="0"/>
        <w:autoSpaceDN w:val="0"/>
        <w:adjustRightInd w:val="0"/>
        <w:spacing w:after="0" w:line="240" w:lineRule="auto"/>
        <w:rPr>
          <w:rFonts w:ascii="Times New Roman" w:hAnsi="Times New Roman"/>
          <w:sz w:val="20"/>
          <w:szCs w:val="20"/>
        </w:rPr>
      </w:pPr>
    </w:p>
    <w:p w:rsidR="00D44797" w:rsidRDefault="00D44797" w:rsidP="00D44797">
      <w:pPr>
        <w:autoSpaceDE w:val="0"/>
        <w:autoSpaceDN w:val="0"/>
        <w:adjustRightInd w:val="0"/>
        <w:spacing w:after="0" w:line="360" w:lineRule="auto"/>
        <w:rPr>
          <w:rFonts w:ascii="Times New Roman" w:hAnsi="Times New Roman"/>
          <w:sz w:val="24"/>
          <w:szCs w:val="24"/>
        </w:rPr>
      </w:pPr>
    </w:p>
    <w:p w:rsidR="00D44797" w:rsidRDefault="00D44797" w:rsidP="00D44797">
      <w:pPr>
        <w:autoSpaceDE w:val="0"/>
        <w:autoSpaceDN w:val="0"/>
        <w:adjustRightInd w:val="0"/>
        <w:spacing w:after="0" w:line="360" w:lineRule="auto"/>
        <w:ind w:firstLine="708"/>
        <w:jc w:val="both"/>
        <w:rPr>
          <w:rFonts w:ascii="Times New Roman" w:hAnsi="Times New Roman"/>
          <w:sz w:val="24"/>
          <w:szCs w:val="24"/>
        </w:rPr>
      </w:pPr>
      <w:r>
        <w:rPr>
          <w:rFonts w:ascii="Times New Roman" w:hAnsi="Times New Roman"/>
          <w:sz w:val="24"/>
          <w:szCs w:val="24"/>
        </w:rPr>
        <w:t xml:space="preserve">Para la actualización de Régimen de Competencias se modificó la </w:t>
      </w:r>
      <w:r w:rsidRPr="0012363B">
        <w:rPr>
          <w:rFonts w:ascii="Times New Roman" w:hAnsi="Times New Roman"/>
          <w:sz w:val="24"/>
          <w:szCs w:val="24"/>
        </w:rPr>
        <w:t xml:space="preserve">ley </w:t>
      </w:r>
      <w:r>
        <w:rPr>
          <w:rFonts w:ascii="Times New Roman" w:hAnsi="Times New Roman"/>
          <w:sz w:val="24"/>
          <w:szCs w:val="24"/>
        </w:rPr>
        <w:t>aprobada por el Congreso en 1959. “S</w:t>
      </w:r>
      <w:r w:rsidRPr="0012363B">
        <w:rPr>
          <w:rFonts w:ascii="Times New Roman" w:hAnsi="Times New Roman"/>
          <w:sz w:val="24"/>
          <w:szCs w:val="24"/>
        </w:rPr>
        <w:t xml:space="preserve">e trataba de una ley muy exhaustiva que incluía el modelo legal básico que se aplica a los casos de conducta (acuerdos y abuso de posición dominante) y un sistema de revisión previa de fusiones y adquisiciones. Sin embargo, los reglamentos de implementación emitidos posteriormente no bastaron para aplicar la ley de manera eficaz y rara vez se aplicaron con el propósito de conservar la competencia, sino como la base legal para la aplicación de controles de </w:t>
      </w:r>
      <w:r w:rsidRPr="0012363B">
        <w:rPr>
          <w:rFonts w:ascii="Times New Roman" w:hAnsi="Times New Roman"/>
          <w:sz w:val="24"/>
          <w:szCs w:val="24"/>
        </w:rPr>
        <w:lastRenderedPageBreak/>
        <w:t>precios</w:t>
      </w:r>
      <w:r>
        <w:rPr>
          <w:rFonts w:ascii="Times New Roman" w:hAnsi="Times New Roman"/>
          <w:sz w:val="24"/>
          <w:szCs w:val="24"/>
        </w:rPr>
        <w:t>” (OCDE 2009, p.7)</w:t>
      </w:r>
      <w:r w:rsidRPr="0012363B">
        <w:rPr>
          <w:rFonts w:ascii="Times New Roman" w:hAnsi="Times New Roman"/>
          <w:sz w:val="24"/>
          <w:szCs w:val="24"/>
        </w:rPr>
        <w:t>.</w:t>
      </w:r>
      <w:r>
        <w:rPr>
          <w:rFonts w:ascii="Times New Roman" w:hAnsi="Times New Roman"/>
          <w:sz w:val="24"/>
          <w:szCs w:val="24"/>
        </w:rPr>
        <w:t>Con lo cual, surge la necesidad de modificarla mediante la Ley 1340 de 2009 “</w:t>
      </w:r>
      <w:r>
        <w:rPr>
          <w:rFonts w:ascii="Georgia" w:hAnsi="Georgia"/>
          <w:color w:val="000000"/>
        </w:rPr>
        <w:t>Por medio de la cual se dictan normas en materia de protección de la competencia”</w:t>
      </w:r>
      <w:r>
        <w:rPr>
          <w:rFonts w:ascii="Times New Roman" w:hAnsi="Times New Roman"/>
          <w:sz w:val="24"/>
          <w:szCs w:val="24"/>
        </w:rPr>
        <w:t xml:space="preserve">, respondiendo a lo que precisaba el CONPES, “(…) de mejorar el clima de inversión y negocios en el país </w:t>
      </w:r>
      <w:r w:rsidRPr="00046A99">
        <w:rPr>
          <w:rFonts w:ascii="Times New Roman" w:hAnsi="Times New Roman"/>
          <w:sz w:val="24"/>
          <w:szCs w:val="24"/>
        </w:rPr>
        <w:t xml:space="preserve">con vistas a promover el </w:t>
      </w:r>
      <w:r>
        <w:rPr>
          <w:rFonts w:ascii="Times New Roman" w:hAnsi="Times New Roman"/>
          <w:sz w:val="24"/>
          <w:szCs w:val="24"/>
        </w:rPr>
        <w:t xml:space="preserve"> d</w:t>
      </w:r>
      <w:r w:rsidRPr="00046A99">
        <w:rPr>
          <w:rFonts w:ascii="Times New Roman" w:hAnsi="Times New Roman"/>
          <w:sz w:val="24"/>
          <w:szCs w:val="24"/>
        </w:rPr>
        <w:t>esarrollo de sectores de</w:t>
      </w:r>
      <w:r w:rsidR="00311502">
        <w:rPr>
          <w:rFonts w:ascii="Times New Roman" w:hAnsi="Times New Roman"/>
          <w:sz w:val="24"/>
          <w:szCs w:val="24"/>
        </w:rPr>
        <w:t xml:space="preserve"> </w:t>
      </w:r>
      <w:r w:rsidRPr="00046A99">
        <w:rPr>
          <w:rFonts w:ascii="Times New Roman" w:hAnsi="Times New Roman"/>
          <w:sz w:val="24"/>
          <w:szCs w:val="24"/>
        </w:rPr>
        <w:t>clase mundial.</w:t>
      </w:r>
      <w:r>
        <w:rPr>
          <w:rFonts w:ascii="Times New Roman" w:hAnsi="Times New Roman"/>
          <w:sz w:val="24"/>
          <w:szCs w:val="24"/>
        </w:rPr>
        <w:t xml:space="preserve"> (OCDE 2009, p.15)</w:t>
      </w:r>
      <w:r w:rsidRPr="0012363B">
        <w:rPr>
          <w:rFonts w:ascii="Times New Roman" w:hAnsi="Times New Roman"/>
          <w:sz w:val="24"/>
          <w:szCs w:val="24"/>
        </w:rPr>
        <w:t>.</w:t>
      </w:r>
    </w:p>
    <w:p w:rsidR="00D44797" w:rsidRDefault="00D44797" w:rsidP="00D44797">
      <w:pPr>
        <w:autoSpaceDE w:val="0"/>
        <w:autoSpaceDN w:val="0"/>
        <w:adjustRightInd w:val="0"/>
        <w:spacing w:after="0" w:line="360" w:lineRule="auto"/>
        <w:ind w:firstLine="708"/>
        <w:jc w:val="both"/>
        <w:rPr>
          <w:rFonts w:ascii="Times New Roman" w:hAnsi="Times New Roman"/>
          <w:sz w:val="24"/>
          <w:szCs w:val="24"/>
        </w:rPr>
      </w:pPr>
    </w:p>
    <w:p w:rsidR="00D44797" w:rsidRPr="00D941DC" w:rsidRDefault="00D44797" w:rsidP="00D44797">
      <w:pPr>
        <w:autoSpaceDE w:val="0"/>
        <w:autoSpaceDN w:val="0"/>
        <w:adjustRightInd w:val="0"/>
        <w:spacing w:after="0" w:line="360" w:lineRule="auto"/>
        <w:ind w:firstLine="708"/>
        <w:jc w:val="both"/>
        <w:rPr>
          <w:rFonts w:ascii="Times New Roman" w:hAnsi="Times New Roman"/>
          <w:sz w:val="24"/>
          <w:szCs w:val="24"/>
        </w:rPr>
      </w:pPr>
      <w:r w:rsidRPr="005910F5">
        <w:rPr>
          <w:rFonts w:ascii="Times New Roman" w:hAnsi="Times New Roman"/>
          <w:sz w:val="24"/>
          <w:szCs w:val="24"/>
        </w:rPr>
        <w:t>Se destaca entre los propuesto por esta ley, i) la extensión de la jurisdicción de la Superintendencia de Industria y Comercio</w:t>
      </w:r>
      <w:r w:rsidRPr="005910F5">
        <w:rPr>
          <w:rStyle w:val="Refdenotaalpie"/>
          <w:rFonts w:ascii="Times New Roman" w:hAnsi="Times New Roman"/>
          <w:sz w:val="24"/>
          <w:szCs w:val="24"/>
        </w:rPr>
        <w:footnoteReference w:id="13"/>
      </w:r>
      <w:r w:rsidRPr="005910F5">
        <w:rPr>
          <w:rFonts w:ascii="Times New Roman" w:hAnsi="Times New Roman"/>
          <w:sz w:val="24"/>
          <w:szCs w:val="24"/>
        </w:rPr>
        <w:t>, para contener las facultades e investigación de conductas anticompetitivas, abuso de posición dominante y</w:t>
      </w:r>
      <w:r w:rsidR="00311502">
        <w:rPr>
          <w:rFonts w:ascii="Times New Roman" w:hAnsi="Times New Roman"/>
          <w:sz w:val="24"/>
          <w:szCs w:val="24"/>
        </w:rPr>
        <w:t xml:space="preserve"> </w:t>
      </w:r>
      <w:r w:rsidRPr="005910F5">
        <w:rPr>
          <w:rFonts w:ascii="Times New Roman" w:hAnsi="Times New Roman"/>
          <w:sz w:val="24"/>
          <w:szCs w:val="24"/>
        </w:rPr>
        <w:t>fusiones empresariales de los sectores de la economía; ii) en cuanto a las asociaciones empresariales, se le permite  investigar y sancionar a cualquier tipo de responsable, independiente de su naturaleza jurídica; iii) consulta obligatoria y no vinculante a la Superintendencia de Industria y Comercio en todo proyecto de cambios regulatorios que puedan afectar la libre competencia; iv)</w:t>
      </w:r>
      <w:r>
        <w:rPr>
          <w:rFonts w:ascii="Times New Roman" w:hAnsi="Times New Roman"/>
          <w:sz w:val="24"/>
          <w:szCs w:val="24"/>
        </w:rPr>
        <w:t>“s</w:t>
      </w:r>
      <w:r w:rsidRPr="005910F5">
        <w:rPr>
          <w:rFonts w:ascii="Times New Roman" w:hAnsi="Times New Roman"/>
          <w:sz w:val="24"/>
          <w:szCs w:val="24"/>
        </w:rPr>
        <w:t xml:space="preserve">e establecen las bases legales para un programa de clemencia. Con este programa será posible ofrecer clemencia y recibir información y pruebas incluso después del inicio de la investigación. Entre sus beneficios se puede incluir la exención total o parcial de sanciones pecuniarias (esta exención no se ofrece al instigador) en relación a la </w:t>
      </w:r>
      <w:r w:rsidRPr="00D941DC">
        <w:rPr>
          <w:rFonts w:ascii="Times New Roman" w:hAnsi="Times New Roman"/>
          <w:sz w:val="24"/>
          <w:szCs w:val="24"/>
        </w:rPr>
        <w:t>calidad y utilidad de la información aportada, la eficacia de la colaboración prestada y la fase en la que se encuentre el proceso (artículo 14)”, (OCDE 2009, p.59).</w:t>
      </w:r>
    </w:p>
    <w:p w:rsidR="00D44797" w:rsidRPr="00D941DC" w:rsidRDefault="00D44797" w:rsidP="00D44797">
      <w:pPr>
        <w:autoSpaceDE w:val="0"/>
        <w:autoSpaceDN w:val="0"/>
        <w:adjustRightInd w:val="0"/>
        <w:spacing w:after="0" w:line="360" w:lineRule="auto"/>
        <w:ind w:firstLine="708"/>
        <w:jc w:val="both"/>
        <w:rPr>
          <w:rFonts w:ascii="Times New Roman" w:hAnsi="Times New Roman"/>
          <w:sz w:val="24"/>
          <w:szCs w:val="24"/>
        </w:rPr>
      </w:pPr>
    </w:p>
    <w:p w:rsidR="00D44797" w:rsidRDefault="00D44797" w:rsidP="00D44797">
      <w:pPr>
        <w:autoSpaceDE w:val="0"/>
        <w:autoSpaceDN w:val="0"/>
        <w:adjustRightInd w:val="0"/>
        <w:spacing w:after="0" w:line="360" w:lineRule="auto"/>
        <w:ind w:firstLine="708"/>
        <w:jc w:val="both"/>
        <w:rPr>
          <w:rFonts w:ascii="Times New Roman" w:hAnsi="Times New Roman"/>
          <w:color w:val="000000"/>
          <w:sz w:val="24"/>
          <w:szCs w:val="24"/>
        </w:rPr>
      </w:pPr>
      <w:r w:rsidRPr="00D941DC">
        <w:rPr>
          <w:rFonts w:ascii="Times New Roman" w:hAnsi="Times New Roman"/>
          <w:sz w:val="24"/>
          <w:szCs w:val="24"/>
        </w:rPr>
        <w:t>En cuanto a la reforma del Régimen de Sociedades, se hace un avance bastante significativo con la Ley 1258 de 2008 “Por medio de la cual se crea la sociedad por acciones simplificada”, una figura jurídica que establece mayor facilidad para constituir una empresa en Colombia, su naturaleza como lo dicta el Artículo 3, “</w:t>
      </w:r>
      <w:r w:rsidRPr="00D941DC">
        <w:rPr>
          <w:rFonts w:ascii="Times New Roman" w:hAnsi="Times New Roman"/>
          <w:color w:val="000000"/>
          <w:sz w:val="24"/>
          <w:szCs w:val="24"/>
        </w:rPr>
        <w:t>será siempre comercial, independientemente de las actividades previstas en su objeto social. Para efectos tributarios, la sociedad por acciones simplificada se regirá por las reglas aplicables a las sociedades anónimas”</w:t>
      </w:r>
      <w:r>
        <w:rPr>
          <w:rFonts w:ascii="Times New Roman" w:hAnsi="Times New Roman"/>
          <w:color w:val="000000"/>
          <w:sz w:val="24"/>
          <w:szCs w:val="24"/>
        </w:rPr>
        <w:t>. T</w:t>
      </w:r>
      <w:r w:rsidRPr="00D941DC">
        <w:rPr>
          <w:rFonts w:ascii="Times New Roman" w:hAnsi="Times New Roman"/>
          <w:color w:val="000000"/>
          <w:sz w:val="24"/>
          <w:szCs w:val="24"/>
        </w:rPr>
        <w:t xml:space="preserve">eniendo gran acogida desde su </w:t>
      </w:r>
      <w:r w:rsidRPr="00D941DC">
        <w:rPr>
          <w:rFonts w:ascii="Times New Roman" w:hAnsi="Times New Roman"/>
          <w:color w:val="000000"/>
          <w:sz w:val="24"/>
          <w:szCs w:val="24"/>
        </w:rPr>
        <w:lastRenderedPageBreak/>
        <w:t>creación</w:t>
      </w:r>
      <w:r>
        <w:rPr>
          <w:rFonts w:ascii="Times New Roman" w:hAnsi="Times New Roman"/>
          <w:color w:val="000000"/>
          <w:sz w:val="24"/>
          <w:szCs w:val="24"/>
        </w:rPr>
        <w:t xml:space="preserve"> por los diferentes beneficios como: i) constitución por</w:t>
      </w:r>
      <w:r w:rsidRPr="00D941DC">
        <w:rPr>
          <w:rFonts w:ascii="Times New Roman" w:hAnsi="Times New Roman"/>
          <w:color w:val="000000"/>
          <w:sz w:val="24"/>
          <w:szCs w:val="24"/>
        </w:rPr>
        <w:t xml:space="preserve"> documento priv</w:t>
      </w:r>
      <w:r>
        <w:rPr>
          <w:rFonts w:ascii="Times New Roman" w:hAnsi="Times New Roman"/>
          <w:color w:val="000000"/>
          <w:sz w:val="24"/>
          <w:szCs w:val="24"/>
        </w:rPr>
        <w:t xml:space="preserve">ado en lugar de Escritura Pública; ii) constitución y funcionamiento mediante uno o </w:t>
      </w:r>
      <w:r w:rsidRPr="00FD6D24">
        <w:rPr>
          <w:rFonts w:ascii="Times New Roman" w:hAnsi="Times New Roman"/>
          <w:color w:val="000000"/>
          <w:sz w:val="24"/>
          <w:szCs w:val="24"/>
        </w:rPr>
        <w:t>v</w:t>
      </w:r>
      <w:r>
        <w:rPr>
          <w:rFonts w:ascii="Times New Roman" w:hAnsi="Times New Roman"/>
          <w:color w:val="000000"/>
          <w:sz w:val="24"/>
          <w:szCs w:val="24"/>
        </w:rPr>
        <w:t>arios accionistas ya sean p</w:t>
      </w:r>
      <w:r w:rsidRPr="00FD6D24">
        <w:rPr>
          <w:rFonts w:ascii="Times New Roman" w:hAnsi="Times New Roman"/>
          <w:color w:val="000000"/>
          <w:sz w:val="24"/>
          <w:szCs w:val="24"/>
        </w:rPr>
        <w:t>ersonas jurídicas o p</w:t>
      </w:r>
      <w:r>
        <w:rPr>
          <w:rFonts w:ascii="Times New Roman" w:hAnsi="Times New Roman"/>
          <w:color w:val="000000"/>
          <w:sz w:val="24"/>
          <w:szCs w:val="24"/>
        </w:rPr>
        <w:t>ersonas naturales; iii) constitución mediante</w:t>
      </w:r>
      <w:r w:rsidRPr="00FD6D24">
        <w:rPr>
          <w:rFonts w:ascii="Times New Roman" w:hAnsi="Times New Roman"/>
          <w:color w:val="000000"/>
          <w:sz w:val="24"/>
          <w:szCs w:val="24"/>
        </w:rPr>
        <w:t xml:space="preserve"> cualquier</w:t>
      </w:r>
      <w:r>
        <w:rPr>
          <w:rFonts w:ascii="Times New Roman" w:hAnsi="Times New Roman"/>
          <w:color w:val="000000"/>
          <w:sz w:val="24"/>
          <w:szCs w:val="24"/>
        </w:rPr>
        <w:t xml:space="preserve"> monto de capital social y </w:t>
      </w:r>
      <w:r w:rsidRPr="00FD6D24">
        <w:rPr>
          <w:rFonts w:ascii="Times New Roman" w:hAnsi="Times New Roman"/>
          <w:color w:val="000000"/>
          <w:sz w:val="24"/>
          <w:szCs w:val="24"/>
        </w:rPr>
        <w:t xml:space="preserve">cualquier </w:t>
      </w:r>
      <w:r>
        <w:rPr>
          <w:rFonts w:ascii="Times New Roman" w:hAnsi="Times New Roman"/>
          <w:color w:val="000000"/>
          <w:sz w:val="24"/>
          <w:szCs w:val="24"/>
        </w:rPr>
        <w:t xml:space="preserve">cantidad de empleados. Lo que ha hecho, que los procesos de constitución sean sencillos para los inversionistas, a razón de no tener la necesidad de asociarse con un nacional y atrayendo inversión no solo de grades empresas. </w:t>
      </w:r>
    </w:p>
    <w:p w:rsidR="00D44797" w:rsidRDefault="00D44797" w:rsidP="00D44797">
      <w:pPr>
        <w:autoSpaceDE w:val="0"/>
        <w:autoSpaceDN w:val="0"/>
        <w:adjustRightInd w:val="0"/>
        <w:spacing w:after="0" w:line="240" w:lineRule="auto"/>
        <w:jc w:val="both"/>
        <w:rPr>
          <w:rFonts w:ascii="Times New Roman" w:hAnsi="Times New Roman"/>
          <w:sz w:val="20"/>
          <w:szCs w:val="20"/>
        </w:rPr>
      </w:pPr>
    </w:p>
    <w:p w:rsidR="00D44797" w:rsidRPr="00EE3504" w:rsidRDefault="00D44797" w:rsidP="00D44797">
      <w:pPr>
        <w:autoSpaceDE w:val="0"/>
        <w:autoSpaceDN w:val="0"/>
        <w:adjustRightInd w:val="0"/>
        <w:spacing w:after="0" w:line="240" w:lineRule="auto"/>
        <w:jc w:val="both"/>
        <w:rPr>
          <w:rFonts w:ascii="Times New Roman" w:hAnsi="Times New Roman"/>
          <w:sz w:val="20"/>
          <w:szCs w:val="20"/>
        </w:rPr>
      </w:pPr>
    </w:p>
    <w:p w:rsidR="00D44797" w:rsidRDefault="00D44797" w:rsidP="00D44797">
      <w:pPr>
        <w:autoSpaceDE w:val="0"/>
        <w:autoSpaceDN w:val="0"/>
        <w:adjustRightInd w:val="0"/>
        <w:spacing w:after="0" w:line="360" w:lineRule="auto"/>
        <w:ind w:firstLine="708"/>
        <w:jc w:val="both"/>
        <w:rPr>
          <w:rFonts w:ascii="Times New Roman" w:hAnsi="Times New Roman"/>
          <w:sz w:val="24"/>
          <w:szCs w:val="24"/>
        </w:rPr>
      </w:pPr>
      <w:r w:rsidRPr="00EE3504">
        <w:rPr>
          <w:rFonts w:ascii="Times New Roman" w:hAnsi="Times New Roman"/>
          <w:sz w:val="24"/>
          <w:szCs w:val="24"/>
        </w:rPr>
        <w:t>Como se verá más adelante, con el CONPES 3684 “Fortalecimiento de la Estrategia del Estado para la Prevención y Atención de Controversias Internacionales de Inversión”. Se materializa este ítem, en un trabajo conjunto del Gobierno Nacional, y dirigido por el Ministerio de Comercio Industria y Turismo (MCIT), el Departamento Nacional de Planeación (DNP),el Ministerio de Hacienda y Crédito Público (MHCP) y el Ministerio del Interior y de Justicia (MIJ), en el que se propende por la protección extrajera en el país y de nacionales en el extranjero, así mismo, la adecuado tratamiento en caso de controversias.</w:t>
      </w:r>
    </w:p>
    <w:p w:rsidR="00D44797" w:rsidRPr="005F4697" w:rsidRDefault="00D44797" w:rsidP="00D44797">
      <w:pPr>
        <w:autoSpaceDE w:val="0"/>
        <w:autoSpaceDN w:val="0"/>
        <w:adjustRightInd w:val="0"/>
        <w:spacing w:after="0" w:line="360" w:lineRule="auto"/>
        <w:ind w:firstLine="708"/>
        <w:jc w:val="both"/>
        <w:rPr>
          <w:rFonts w:ascii="Times New Roman" w:hAnsi="Times New Roman"/>
          <w:sz w:val="24"/>
          <w:szCs w:val="24"/>
        </w:rPr>
      </w:pPr>
    </w:p>
    <w:p w:rsidR="00D44797" w:rsidRPr="005F4697" w:rsidRDefault="00D44797" w:rsidP="00D44797">
      <w:pPr>
        <w:autoSpaceDE w:val="0"/>
        <w:autoSpaceDN w:val="0"/>
        <w:adjustRightInd w:val="0"/>
        <w:spacing w:after="0" w:line="360" w:lineRule="auto"/>
        <w:ind w:firstLine="708"/>
        <w:jc w:val="both"/>
        <w:rPr>
          <w:rFonts w:ascii="Times New Roman" w:hAnsi="Times New Roman"/>
          <w:sz w:val="24"/>
          <w:szCs w:val="24"/>
        </w:rPr>
      </w:pPr>
      <w:r w:rsidRPr="005F4697">
        <w:rPr>
          <w:rFonts w:ascii="Times New Roman" w:hAnsi="Times New Roman"/>
          <w:sz w:val="24"/>
          <w:szCs w:val="24"/>
        </w:rPr>
        <w:t xml:space="preserve">Dentro de las políticas de Gobierno definidas para la atracción de la IED, se encuentra la negociación y celebración de acuerdos internacionales de inversión (AII), que reglamentan las garantías y reduce el riesgo para el inversionista, sin que en prejuicio de ello, se esperen mayores montos de inversión, ya que se pretende establecer, la adecuada implementación y preparación del Estado para atender con eficacia las controversias generadas de estos acuerdos. Darle un mejor aprovechamiento a los AII, se precisa en dos acciones: evitar el incumplimiento de las obligaciones adquiridas y el fortalecimiento institucional, que como ya se mencionó, busca la adecuada defensa del Estado. </w:t>
      </w:r>
    </w:p>
    <w:p w:rsidR="00D44797" w:rsidRPr="005F4697" w:rsidRDefault="00D44797" w:rsidP="00D44797">
      <w:pPr>
        <w:autoSpaceDE w:val="0"/>
        <w:autoSpaceDN w:val="0"/>
        <w:adjustRightInd w:val="0"/>
        <w:spacing w:after="0" w:line="240" w:lineRule="auto"/>
        <w:rPr>
          <w:rFonts w:ascii="Times New Roman" w:hAnsi="Times New Roman"/>
          <w:sz w:val="24"/>
          <w:szCs w:val="24"/>
        </w:rPr>
      </w:pPr>
    </w:p>
    <w:p w:rsidR="00D44797" w:rsidRPr="005F4697" w:rsidRDefault="00D44797" w:rsidP="00D44797">
      <w:pPr>
        <w:autoSpaceDE w:val="0"/>
        <w:autoSpaceDN w:val="0"/>
        <w:adjustRightInd w:val="0"/>
        <w:spacing w:after="0" w:line="360" w:lineRule="auto"/>
        <w:jc w:val="both"/>
        <w:rPr>
          <w:rFonts w:ascii="Times New Roman" w:hAnsi="Times New Roman"/>
          <w:sz w:val="24"/>
          <w:szCs w:val="24"/>
        </w:rPr>
      </w:pPr>
      <w:r w:rsidRPr="005F4697">
        <w:rPr>
          <w:rFonts w:ascii="Times New Roman" w:hAnsi="Times New Roman"/>
          <w:sz w:val="24"/>
          <w:szCs w:val="24"/>
        </w:rPr>
        <w:tab/>
        <w:t xml:space="preserve">Los Acuerdos Internacionales de Inversión pueden ser de dos tipos, los incorporados en los capítulos de inversión en los Tratados de Libre Comercioy los APRI, Acuerdos para la Promoción y Protección Recíproca de Inversiones. De este último, se deriva la preocupación del Estado de ser un país vulnerable al no tener </w:t>
      </w:r>
      <w:r w:rsidRPr="005F4697">
        <w:rPr>
          <w:rFonts w:ascii="Times New Roman" w:hAnsi="Times New Roman"/>
          <w:sz w:val="24"/>
          <w:szCs w:val="24"/>
        </w:rPr>
        <w:lastRenderedPageBreak/>
        <w:t>experiencia y conocimientos técnicos que se derivan de estos acuerdos, por su parte el CONPES, proponía una revisión y ajustes sobre la materia, de acuerdo a los ejes problemáticos planteados de la siguiente forma: i) Inexistencia de una estrategia coordinada, bajo una cabeza visible para administrar las controversias internacionales de inversión; ii) Falta de claridad sobre los recursos presupuestales para enfrentar una controversia inversionista – Estado; iii) Los procedimientos administrativos no garantizan una adecuada prevención y/o defensa en una controvers</w:t>
      </w:r>
      <w:r>
        <w:rPr>
          <w:rFonts w:ascii="Times New Roman" w:hAnsi="Times New Roman"/>
          <w:sz w:val="24"/>
          <w:szCs w:val="24"/>
        </w:rPr>
        <w:t>ia internacional de inversión (</w:t>
      </w:r>
      <w:r w:rsidRPr="005F4697">
        <w:rPr>
          <w:rFonts w:ascii="Times New Roman" w:hAnsi="Times New Roman"/>
          <w:sz w:val="24"/>
          <w:szCs w:val="24"/>
        </w:rPr>
        <w:t>CONPES 3684).</w:t>
      </w:r>
    </w:p>
    <w:p w:rsidR="00D44797" w:rsidRPr="005F4697" w:rsidRDefault="00D44797" w:rsidP="00D44797">
      <w:pPr>
        <w:autoSpaceDE w:val="0"/>
        <w:autoSpaceDN w:val="0"/>
        <w:adjustRightInd w:val="0"/>
        <w:spacing w:after="0" w:line="360" w:lineRule="auto"/>
        <w:jc w:val="both"/>
        <w:rPr>
          <w:rFonts w:ascii="Times New Roman" w:hAnsi="Times New Roman"/>
          <w:sz w:val="24"/>
          <w:szCs w:val="24"/>
        </w:rPr>
      </w:pPr>
    </w:p>
    <w:p w:rsidR="00D44797" w:rsidRPr="005F4697" w:rsidRDefault="00D44797" w:rsidP="00D44797">
      <w:pPr>
        <w:autoSpaceDE w:val="0"/>
        <w:autoSpaceDN w:val="0"/>
        <w:adjustRightInd w:val="0"/>
        <w:spacing w:after="0" w:line="360" w:lineRule="auto"/>
        <w:ind w:firstLine="708"/>
        <w:jc w:val="both"/>
        <w:rPr>
          <w:rFonts w:ascii="Times New Roman" w:hAnsi="Times New Roman"/>
          <w:sz w:val="24"/>
          <w:szCs w:val="24"/>
        </w:rPr>
      </w:pPr>
      <w:r w:rsidRPr="005F4697">
        <w:rPr>
          <w:rFonts w:ascii="Times New Roman" w:hAnsi="Times New Roman"/>
          <w:sz w:val="24"/>
          <w:szCs w:val="24"/>
        </w:rPr>
        <w:t>Siendo el Ministerio de Comercio e Industria y Turismo (MCIT) mediante la Dirección de Inversión Extranjera y Servicios (DIES) “la cual lidera todos los asuntos relacionados con las políticas de promoción de la inversión extranjera, la identificación de sus obstáculos, las negociaciones de los AII y, particularmente, actúa como facilitador de acuerdos amistosos en las diferencias so</w:t>
      </w:r>
      <w:r>
        <w:rPr>
          <w:rFonts w:ascii="Times New Roman" w:hAnsi="Times New Roman"/>
          <w:sz w:val="24"/>
          <w:szCs w:val="24"/>
        </w:rPr>
        <w:t>bre AII” (CONPES 3684, 2011, p.</w:t>
      </w:r>
      <w:r w:rsidRPr="005F4697">
        <w:rPr>
          <w:rFonts w:ascii="Times New Roman" w:hAnsi="Times New Roman"/>
          <w:sz w:val="24"/>
          <w:szCs w:val="24"/>
        </w:rPr>
        <w:t xml:space="preserve">16). Considerándose el canal entre el inversionista extranjero y Estado, poniéndolo al tanto sobre cualquier acción emprendida, por otro lado, dentro del mismo MCIT se encuentra la Oficina de Asuntos Legales Internacionales (OALI), encargada de resolver las controversias comerciales pero también de AII por medio del seguimiento a la solución de controversias entre inversionistas extranjeros y entidades públicas, mediante la promoción de  mecanismos eficientes en la materia. </w:t>
      </w:r>
    </w:p>
    <w:p w:rsidR="00D44797" w:rsidRPr="005F4697" w:rsidRDefault="00D44797" w:rsidP="00D44797">
      <w:pPr>
        <w:autoSpaceDE w:val="0"/>
        <w:autoSpaceDN w:val="0"/>
        <w:adjustRightInd w:val="0"/>
        <w:spacing w:after="0" w:line="360" w:lineRule="auto"/>
        <w:jc w:val="both"/>
        <w:rPr>
          <w:rFonts w:ascii="Times New Roman" w:hAnsi="Times New Roman"/>
          <w:sz w:val="24"/>
          <w:szCs w:val="24"/>
        </w:rPr>
      </w:pPr>
    </w:p>
    <w:p w:rsidR="00D44797" w:rsidRPr="00EE3504" w:rsidRDefault="00D44797" w:rsidP="00D44797">
      <w:pPr>
        <w:autoSpaceDE w:val="0"/>
        <w:autoSpaceDN w:val="0"/>
        <w:adjustRightInd w:val="0"/>
        <w:spacing w:after="0" w:line="360" w:lineRule="auto"/>
        <w:jc w:val="both"/>
        <w:rPr>
          <w:rFonts w:ascii="Times New Roman" w:hAnsi="Times New Roman"/>
          <w:sz w:val="24"/>
          <w:szCs w:val="24"/>
        </w:rPr>
      </w:pPr>
      <w:r w:rsidRPr="005F4697">
        <w:rPr>
          <w:rFonts w:ascii="Times New Roman" w:hAnsi="Times New Roman"/>
          <w:sz w:val="24"/>
          <w:szCs w:val="24"/>
        </w:rPr>
        <w:tab/>
        <w:t xml:space="preserve">Dando paso al Decreto 1859 del 6 de septiembre de 2012, por medio del cual se reglamenta la atención de controversias internacionales de inversión en Colombia. Pensado en contribuir con el fortalecimiento del clima de inversión, se crea la Instancia de Alto Nivel de Gobierno para atender controversias internacionales, brindando mayores garantías a los inversionistas mediante la constitución de un solo canal de atención directo, conformado por los miembros del Consejo Directivo de la Agencia Nacional de Defensa Jurídica del Estado, que son el Ministro de Justicia y del Derecho, el Ministro de Hacienda y Crédito Público, el Ministro de Relaciones Exteriores, el Ministro de Comercio, Industria y Turismo, el Secretario Jurídico de la Presidencia de la República más dos asesores externos. El </w:t>
      </w:r>
      <w:r w:rsidR="005C0CED">
        <w:rPr>
          <w:rFonts w:ascii="Times New Roman" w:hAnsi="Times New Roman"/>
          <w:sz w:val="24"/>
          <w:szCs w:val="24"/>
        </w:rPr>
        <w:t>“</w:t>
      </w:r>
      <w:r w:rsidRPr="005F4697">
        <w:rPr>
          <w:rFonts w:ascii="Times New Roman" w:hAnsi="Times New Roman"/>
          <w:sz w:val="24"/>
          <w:szCs w:val="24"/>
        </w:rPr>
        <w:t xml:space="preserve">(…) decreto se aplica a la </w:t>
      </w:r>
      <w:r w:rsidRPr="005F4697">
        <w:rPr>
          <w:rFonts w:ascii="Times New Roman" w:hAnsi="Times New Roman"/>
          <w:sz w:val="24"/>
          <w:szCs w:val="24"/>
        </w:rPr>
        <w:lastRenderedPageBreak/>
        <w:t>prevención y atención de las controversias internacionales de inversión, entendidas como aquellas surgidas entre inversionistas extranjeros y el Estado colombiano con motivo de la aplicación y/o interpretación de los Acuerdos Internacionales de</w:t>
      </w:r>
      <w:r>
        <w:rPr>
          <w:rFonts w:ascii="Times New Roman" w:hAnsi="Times New Roman"/>
          <w:sz w:val="24"/>
          <w:szCs w:val="24"/>
        </w:rPr>
        <w:t xml:space="preserve"> Inversión</w:t>
      </w:r>
      <w:r w:rsidR="005C0CED">
        <w:rPr>
          <w:rFonts w:ascii="Times New Roman" w:hAnsi="Times New Roman"/>
          <w:sz w:val="24"/>
          <w:szCs w:val="24"/>
        </w:rPr>
        <w:t>”</w:t>
      </w:r>
      <w:r>
        <w:rPr>
          <w:rFonts w:ascii="Times New Roman" w:hAnsi="Times New Roman"/>
          <w:sz w:val="24"/>
          <w:szCs w:val="24"/>
        </w:rPr>
        <w:t xml:space="preserve"> (Decreto 1859, 2012)</w:t>
      </w:r>
      <w:r w:rsidR="005C0CED">
        <w:rPr>
          <w:rFonts w:ascii="Times New Roman" w:hAnsi="Times New Roman"/>
          <w:sz w:val="24"/>
          <w:szCs w:val="24"/>
        </w:rPr>
        <w:t>.</w:t>
      </w:r>
    </w:p>
    <w:p w:rsidR="00D44797" w:rsidRPr="00EE3504" w:rsidRDefault="00D44797" w:rsidP="00D44797">
      <w:pPr>
        <w:autoSpaceDE w:val="0"/>
        <w:autoSpaceDN w:val="0"/>
        <w:adjustRightInd w:val="0"/>
        <w:spacing w:after="0" w:line="240" w:lineRule="auto"/>
        <w:rPr>
          <w:rFonts w:ascii="Times New Roman" w:hAnsi="Times New Roman"/>
          <w:b/>
          <w:bCs/>
          <w:sz w:val="20"/>
          <w:szCs w:val="20"/>
        </w:rPr>
      </w:pPr>
    </w:p>
    <w:p w:rsidR="00D44797" w:rsidRPr="00EE3504" w:rsidRDefault="00D44797" w:rsidP="00D44797">
      <w:pPr>
        <w:autoSpaceDE w:val="0"/>
        <w:autoSpaceDN w:val="0"/>
        <w:adjustRightInd w:val="0"/>
        <w:spacing w:after="0" w:line="240" w:lineRule="auto"/>
        <w:rPr>
          <w:rFonts w:ascii="Times New Roman" w:hAnsi="Times New Roman"/>
          <w:b/>
          <w:bCs/>
          <w:sz w:val="20"/>
          <w:szCs w:val="20"/>
        </w:rPr>
      </w:pPr>
    </w:p>
    <w:tbl>
      <w:tblPr>
        <w:tblW w:w="0" w:type="auto"/>
        <w:jc w:val="center"/>
        <w:tblInd w:w="-21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472"/>
        <w:gridCol w:w="3365"/>
        <w:gridCol w:w="2864"/>
      </w:tblGrid>
      <w:tr w:rsidR="00D44797" w:rsidRPr="00557E22" w:rsidTr="00177C39">
        <w:trPr>
          <w:jc w:val="center"/>
        </w:trPr>
        <w:tc>
          <w:tcPr>
            <w:tcW w:w="9249" w:type="dxa"/>
            <w:gridSpan w:val="3"/>
          </w:tcPr>
          <w:p w:rsidR="00D44797" w:rsidRPr="00557E22" w:rsidRDefault="00D44797" w:rsidP="00177C39">
            <w:pPr>
              <w:autoSpaceDE w:val="0"/>
              <w:autoSpaceDN w:val="0"/>
              <w:adjustRightInd w:val="0"/>
              <w:spacing w:after="0" w:line="240" w:lineRule="auto"/>
              <w:jc w:val="both"/>
              <w:rPr>
                <w:rFonts w:ascii="Times New Roman" w:hAnsi="Times New Roman"/>
                <w:b/>
                <w:bCs/>
                <w:sz w:val="20"/>
                <w:szCs w:val="20"/>
              </w:rPr>
            </w:pPr>
            <w:r w:rsidRPr="00557E22">
              <w:rPr>
                <w:rFonts w:ascii="Times New Roman" w:hAnsi="Times New Roman"/>
                <w:b/>
                <w:bCs/>
                <w:sz w:val="20"/>
                <w:szCs w:val="20"/>
              </w:rPr>
              <w:t>3. Diálogo público-privado</w:t>
            </w:r>
          </w:p>
        </w:tc>
      </w:tr>
      <w:tr w:rsidR="00D44797" w:rsidRPr="00557E22" w:rsidTr="00177C39">
        <w:trPr>
          <w:jc w:val="center"/>
        </w:trPr>
        <w:tc>
          <w:tcPr>
            <w:tcW w:w="2587" w:type="dxa"/>
            <w:vMerge w:val="restart"/>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3.1 Realizar y dar seguimiento a los Encuentros Nacionales (anuales) de Productividad y Competitividad Colombia</w:t>
            </w:r>
          </w:p>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Compite</w:t>
            </w:r>
          </w:p>
        </w:tc>
        <w:tc>
          <w:tcPr>
            <w:tcW w:w="3612"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3.1.1 Informe de avance de las acciones derivadas de cada encuentro realizado y seguimiento a las actividades que se derivan.</w:t>
            </w:r>
          </w:p>
        </w:tc>
        <w:tc>
          <w:tcPr>
            <w:tcW w:w="3050"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Informes anuales completos, 3,noviembre 2008, noviembre 2009,</w:t>
            </w:r>
          </w:p>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noviembre 2010, MCIT</w:t>
            </w:r>
          </w:p>
          <w:p w:rsidR="00D44797" w:rsidRPr="00557E22" w:rsidRDefault="00D44797" w:rsidP="00177C39">
            <w:pPr>
              <w:autoSpaceDE w:val="0"/>
              <w:autoSpaceDN w:val="0"/>
              <w:adjustRightInd w:val="0"/>
              <w:spacing w:after="0" w:line="240" w:lineRule="auto"/>
              <w:jc w:val="both"/>
              <w:rPr>
                <w:rFonts w:ascii="Times New Roman" w:hAnsi="Times New Roman"/>
                <w:b/>
                <w:bCs/>
                <w:sz w:val="20"/>
                <w:szCs w:val="20"/>
              </w:rPr>
            </w:pPr>
          </w:p>
        </w:tc>
      </w:tr>
      <w:tr w:rsidR="00D44797" w:rsidRPr="00557E22" w:rsidTr="00177C39">
        <w:trPr>
          <w:jc w:val="center"/>
        </w:trPr>
        <w:tc>
          <w:tcPr>
            <w:tcW w:w="2587" w:type="dxa"/>
            <w:vMerge/>
          </w:tcPr>
          <w:p w:rsidR="00D44797" w:rsidRPr="00557E22" w:rsidRDefault="00D44797" w:rsidP="00177C39">
            <w:pPr>
              <w:autoSpaceDE w:val="0"/>
              <w:autoSpaceDN w:val="0"/>
              <w:adjustRightInd w:val="0"/>
              <w:spacing w:line="240" w:lineRule="auto"/>
              <w:jc w:val="both"/>
              <w:rPr>
                <w:rFonts w:ascii="Times New Roman" w:hAnsi="Times New Roman"/>
                <w:b/>
                <w:bCs/>
                <w:sz w:val="20"/>
                <w:szCs w:val="20"/>
              </w:rPr>
            </w:pPr>
          </w:p>
        </w:tc>
        <w:tc>
          <w:tcPr>
            <w:tcW w:w="3612"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3.1.2 Documento CONPES o de Política con la estrategia de marca Colombia es Pasión</w:t>
            </w:r>
          </w:p>
        </w:tc>
        <w:tc>
          <w:tcPr>
            <w:tcW w:w="3050" w:type="dxa"/>
          </w:tcPr>
          <w:p w:rsidR="00D44797" w:rsidRPr="00557E22" w:rsidRDefault="00D44797" w:rsidP="00177C39">
            <w:pPr>
              <w:autoSpaceDE w:val="0"/>
              <w:autoSpaceDN w:val="0"/>
              <w:adjustRightInd w:val="0"/>
              <w:spacing w:line="240" w:lineRule="auto"/>
              <w:jc w:val="both"/>
              <w:rPr>
                <w:rFonts w:ascii="Times New Roman" w:hAnsi="Times New Roman"/>
                <w:b/>
                <w:bCs/>
                <w:sz w:val="20"/>
                <w:szCs w:val="20"/>
              </w:rPr>
            </w:pPr>
            <w:r w:rsidRPr="00557E22">
              <w:rPr>
                <w:rFonts w:ascii="Times New Roman" w:hAnsi="Times New Roman"/>
                <w:sz w:val="20"/>
                <w:szCs w:val="20"/>
              </w:rPr>
              <w:t>Documento de política, febrero 2009, MCIT-Proexport</w:t>
            </w:r>
          </w:p>
        </w:tc>
      </w:tr>
    </w:tbl>
    <w:p w:rsidR="00D44797" w:rsidRPr="00EE3504" w:rsidRDefault="00811494" w:rsidP="00811494">
      <w:pPr>
        <w:autoSpaceDE w:val="0"/>
        <w:autoSpaceDN w:val="0"/>
        <w:adjustRightInd w:val="0"/>
        <w:spacing w:after="0" w:line="240" w:lineRule="auto"/>
        <w:jc w:val="center"/>
        <w:rPr>
          <w:rFonts w:ascii="Times New Roman" w:hAnsi="Times New Roman"/>
          <w:b/>
          <w:bCs/>
          <w:sz w:val="24"/>
          <w:szCs w:val="24"/>
        </w:rPr>
      </w:pPr>
      <w:r>
        <w:rPr>
          <w:rFonts w:ascii="Times New Roman" w:hAnsi="Times New Roman"/>
          <w:sz w:val="20"/>
          <w:szCs w:val="20"/>
        </w:rPr>
        <w:t>Fuente</w:t>
      </w:r>
      <w:r w:rsidR="00D44797" w:rsidRPr="00EE3504">
        <w:rPr>
          <w:rFonts w:ascii="Times New Roman" w:hAnsi="Times New Roman"/>
          <w:sz w:val="20"/>
          <w:szCs w:val="20"/>
        </w:rPr>
        <w:t>: Documentos CONPES 3527.</w:t>
      </w:r>
    </w:p>
    <w:p w:rsidR="00D44797" w:rsidRPr="00EE3504" w:rsidRDefault="00D44797" w:rsidP="00D44797">
      <w:pPr>
        <w:autoSpaceDE w:val="0"/>
        <w:autoSpaceDN w:val="0"/>
        <w:adjustRightInd w:val="0"/>
        <w:spacing w:after="0" w:line="360" w:lineRule="auto"/>
        <w:jc w:val="both"/>
        <w:rPr>
          <w:rFonts w:ascii="Times New Roman" w:hAnsi="Times New Roman"/>
          <w:b/>
          <w:bCs/>
          <w:sz w:val="24"/>
          <w:szCs w:val="24"/>
        </w:rPr>
      </w:pPr>
    </w:p>
    <w:p w:rsidR="00D44797" w:rsidRPr="00EE3504" w:rsidRDefault="00D44797" w:rsidP="00D44797">
      <w:pPr>
        <w:autoSpaceDE w:val="0"/>
        <w:autoSpaceDN w:val="0"/>
        <w:adjustRightInd w:val="0"/>
        <w:spacing w:after="0" w:line="360" w:lineRule="auto"/>
        <w:jc w:val="both"/>
        <w:rPr>
          <w:rFonts w:ascii="Times New Roman" w:hAnsi="Times New Roman"/>
          <w:bCs/>
          <w:sz w:val="24"/>
          <w:szCs w:val="24"/>
        </w:rPr>
      </w:pPr>
      <w:r w:rsidRPr="00EE3504">
        <w:rPr>
          <w:rFonts w:ascii="Times New Roman" w:hAnsi="Times New Roman"/>
          <w:b/>
          <w:bCs/>
          <w:sz w:val="24"/>
          <w:szCs w:val="24"/>
        </w:rPr>
        <w:tab/>
      </w:r>
      <w:r w:rsidRPr="00EE3504">
        <w:rPr>
          <w:rFonts w:ascii="Times New Roman" w:hAnsi="Times New Roman"/>
          <w:bCs/>
          <w:sz w:val="24"/>
          <w:szCs w:val="24"/>
        </w:rPr>
        <w:t xml:space="preserve">Los eventos Colombia Compite, han sido unos de los principales instrumentos que ha permitido el acercamiento público privado, reuniendo destacados empresarios, gremios, cámaras de comercio, alcaldes y gobernadores, representantes de las universidades y del Gobierno Central.  (CONPES 3668, 2010). </w:t>
      </w:r>
    </w:p>
    <w:p w:rsidR="00D44797" w:rsidRPr="00EE3504" w:rsidRDefault="00D44797" w:rsidP="00D44797">
      <w:pPr>
        <w:autoSpaceDE w:val="0"/>
        <w:autoSpaceDN w:val="0"/>
        <w:adjustRightInd w:val="0"/>
        <w:spacing w:after="0" w:line="240" w:lineRule="auto"/>
        <w:jc w:val="both"/>
        <w:rPr>
          <w:rFonts w:ascii="Times New Roman" w:hAnsi="Times New Roman"/>
          <w:b/>
          <w:bCs/>
          <w:sz w:val="24"/>
          <w:szCs w:val="24"/>
        </w:rPr>
      </w:pPr>
    </w:p>
    <w:tbl>
      <w:tblPr>
        <w:tblW w:w="0" w:type="auto"/>
        <w:jc w:val="center"/>
        <w:tblInd w:w="-21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457"/>
        <w:gridCol w:w="3371"/>
        <w:gridCol w:w="2873"/>
      </w:tblGrid>
      <w:tr w:rsidR="00D44797" w:rsidRPr="00557E22" w:rsidTr="00177C39">
        <w:trPr>
          <w:jc w:val="center"/>
        </w:trPr>
        <w:tc>
          <w:tcPr>
            <w:tcW w:w="9249" w:type="dxa"/>
            <w:gridSpan w:val="3"/>
          </w:tcPr>
          <w:p w:rsidR="00D44797" w:rsidRPr="00557E22" w:rsidRDefault="00D44797" w:rsidP="00177C39">
            <w:pPr>
              <w:autoSpaceDE w:val="0"/>
              <w:autoSpaceDN w:val="0"/>
              <w:adjustRightInd w:val="0"/>
              <w:spacing w:after="0" w:line="240" w:lineRule="auto"/>
              <w:jc w:val="both"/>
              <w:rPr>
                <w:rFonts w:ascii="Times New Roman" w:hAnsi="Times New Roman"/>
                <w:b/>
                <w:bCs/>
                <w:sz w:val="20"/>
                <w:szCs w:val="20"/>
              </w:rPr>
            </w:pPr>
            <w:r w:rsidRPr="00557E22">
              <w:rPr>
                <w:rFonts w:ascii="Times New Roman" w:hAnsi="Times New Roman"/>
                <w:b/>
                <w:bCs/>
                <w:sz w:val="20"/>
                <w:szCs w:val="20"/>
              </w:rPr>
              <w:t xml:space="preserve">4. Acuerdos comerciales y de inversión </w:t>
            </w:r>
          </w:p>
        </w:tc>
      </w:tr>
      <w:tr w:rsidR="00D44797" w:rsidRPr="00557E22" w:rsidTr="00177C39">
        <w:trPr>
          <w:jc w:val="center"/>
        </w:trPr>
        <w:tc>
          <w:tcPr>
            <w:tcW w:w="2587" w:type="dxa"/>
          </w:tcPr>
          <w:p w:rsidR="00D44797" w:rsidRPr="00557E22" w:rsidRDefault="00D44797" w:rsidP="00177C39">
            <w:pPr>
              <w:autoSpaceDE w:val="0"/>
              <w:autoSpaceDN w:val="0"/>
              <w:adjustRightInd w:val="0"/>
              <w:spacing w:after="0" w:line="240" w:lineRule="auto"/>
              <w:jc w:val="both"/>
              <w:rPr>
                <w:rFonts w:ascii="Times New Roman" w:hAnsi="Times New Roman"/>
                <w:b/>
                <w:bCs/>
                <w:sz w:val="20"/>
                <w:szCs w:val="20"/>
              </w:rPr>
            </w:pPr>
            <w:r w:rsidRPr="00557E22">
              <w:rPr>
                <w:rFonts w:ascii="Times New Roman" w:hAnsi="Times New Roman"/>
                <w:b/>
                <w:bCs/>
                <w:sz w:val="20"/>
                <w:szCs w:val="20"/>
              </w:rPr>
              <w:t>Producto</w:t>
            </w:r>
          </w:p>
        </w:tc>
        <w:tc>
          <w:tcPr>
            <w:tcW w:w="3612" w:type="dxa"/>
          </w:tcPr>
          <w:p w:rsidR="00D44797" w:rsidRPr="00557E22" w:rsidRDefault="00D44797" w:rsidP="00177C39">
            <w:pPr>
              <w:autoSpaceDE w:val="0"/>
              <w:autoSpaceDN w:val="0"/>
              <w:adjustRightInd w:val="0"/>
              <w:spacing w:after="0" w:line="240" w:lineRule="auto"/>
              <w:jc w:val="both"/>
              <w:rPr>
                <w:rFonts w:ascii="Times New Roman" w:hAnsi="Times New Roman"/>
                <w:b/>
                <w:bCs/>
                <w:sz w:val="20"/>
                <w:szCs w:val="20"/>
              </w:rPr>
            </w:pPr>
            <w:r w:rsidRPr="00557E22">
              <w:rPr>
                <w:rFonts w:ascii="Times New Roman" w:hAnsi="Times New Roman"/>
                <w:b/>
                <w:bCs/>
                <w:sz w:val="20"/>
                <w:szCs w:val="20"/>
              </w:rPr>
              <w:t>Actividad</w:t>
            </w:r>
          </w:p>
        </w:tc>
        <w:tc>
          <w:tcPr>
            <w:tcW w:w="3050" w:type="dxa"/>
          </w:tcPr>
          <w:p w:rsidR="00D44797" w:rsidRPr="00557E22" w:rsidRDefault="00D44797" w:rsidP="00177C39">
            <w:pPr>
              <w:autoSpaceDE w:val="0"/>
              <w:autoSpaceDN w:val="0"/>
              <w:adjustRightInd w:val="0"/>
              <w:spacing w:after="0" w:line="240" w:lineRule="auto"/>
              <w:jc w:val="both"/>
              <w:rPr>
                <w:rFonts w:ascii="Times New Roman" w:hAnsi="Times New Roman"/>
                <w:b/>
                <w:bCs/>
                <w:sz w:val="20"/>
                <w:szCs w:val="20"/>
              </w:rPr>
            </w:pPr>
            <w:r w:rsidRPr="00557E22">
              <w:rPr>
                <w:rFonts w:ascii="Times New Roman" w:hAnsi="Times New Roman"/>
                <w:b/>
                <w:bCs/>
                <w:sz w:val="20"/>
                <w:szCs w:val="20"/>
              </w:rPr>
              <w:t>Indicador, meta, tiempo y entidad responsable</w:t>
            </w:r>
          </w:p>
        </w:tc>
      </w:tr>
      <w:tr w:rsidR="00D44797" w:rsidRPr="00557E22" w:rsidTr="00177C39">
        <w:trPr>
          <w:jc w:val="center"/>
        </w:trPr>
        <w:tc>
          <w:tcPr>
            <w:tcW w:w="2587" w:type="dxa"/>
            <w:vMerge w:val="restart"/>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4.1 Negociar, implementar y</w:t>
            </w:r>
            <w:r w:rsidR="00311502">
              <w:rPr>
                <w:rFonts w:ascii="Times New Roman" w:hAnsi="Times New Roman"/>
                <w:sz w:val="20"/>
                <w:szCs w:val="20"/>
              </w:rPr>
              <w:t xml:space="preserve"> </w:t>
            </w:r>
            <w:r w:rsidRPr="00557E22">
              <w:rPr>
                <w:rFonts w:ascii="Times New Roman" w:hAnsi="Times New Roman"/>
                <w:sz w:val="20"/>
                <w:szCs w:val="20"/>
              </w:rPr>
              <w:t>aprovechar acuerdos comerciales y de inversión</w:t>
            </w:r>
          </w:p>
          <w:p w:rsidR="00D44797" w:rsidRPr="00557E22" w:rsidRDefault="00D44797" w:rsidP="00177C39">
            <w:pPr>
              <w:autoSpaceDE w:val="0"/>
              <w:autoSpaceDN w:val="0"/>
              <w:adjustRightInd w:val="0"/>
              <w:spacing w:after="0" w:line="240" w:lineRule="auto"/>
              <w:jc w:val="both"/>
              <w:rPr>
                <w:rFonts w:ascii="Times New Roman" w:hAnsi="Times New Roman"/>
                <w:b/>
                <w:bCs/>
                <w:sz w:val="20"/>
                <w:szCs w:val="20"/>
              </w:rPr>
            </w:pPr>
          </w:p>
        </w:tc>
        <w:tc>
          <w:tcPr>
            <w:tcW w:w="3612"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 xml:space="preserve">4.1.1 </w:t>
            </w:r>
            <w:r w:rsidRPr="00557E22">
              <w:rPr>
                <w:rFonts w:ascii="Times New Roman" w:hAnsi="Times New Roman"/>
                <w:b/>
                <w:bCs/>
                <w:sz w:val="20"/>
                <w:szCs w:val="20"/>
              </w:rPr>
              <w:t xml:space="preserve">EFTA: </w:t>
            </w:r>
            <w:r w:rsidRPr="00557E22">
              <w:rPr>
                <w:rFonts w:ascii="Times New Roman" w:hAnsi="Times New Roman"/>
                <w:sz w:val="20"/>
                <w:szCs w:val="20"/>
              </w:rPr>
              <w:t>Culminación negociación</w:t>
            </w:r>
            <w:r w:rsidR="00311502">
              <w:rPr>
                <w:rFonts w:ascii="Times New Roman" w:hAnsi="Times New Roman"/>
                <w:sz w:val="20"/>
                <w:szCs w:val="20"/>
              </w:rPr>
              <w:t xml:space="preserve"> </w:t>
            </w:r>
            <w:r w:rsidRPr="00557E22">
              <w:rPr>
                <w:rFonts w:ascii="Times New Roman" w:hAnsi="Times New Roman"/>
                <w:sz w:val="20"/>
                <w:szCs w:val="20"/>
              </w:rPr>
              <w:t>EFTA. Revisión legal, firma y exposición</w:t>
            </w:r>
            <w:r w:rsidR="00311502">
              <w:rPr>
                <w:rFonts w:ascii="Times New Roman" w:hAnsi="Times New Roman"/>
                <w:sz w:val="20"/>
                <w:szCs w:val="20"/>
              </w:rPr>
              <w:t xml:space="preserve"> </w:t>
            </w:r>
            <w:r w:rsidRPr="00557E22">
              <w:rPr>
                <w:rFonts w:ascii="Times New Roman" w:hAnsi="Times New Roman"/>
                <w:sz w:val="20"/>
                <w:szCs w:val="20"/>
              </w:rPr>
              <w:t>de motivos</w:t>
            </w:r>
          </w:p>
        </w:tc>
        <w:tc>
          <w:tcPr>
            <w:tcW w:w="3050"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Negociación completa, revisión legal, firma, exposición de motivos y presentación al Congreso, 100%,diciembre 2008, MCIT</w:t>
            </w:r>
          </w:p>
        </w:tc>
      </w:tr>
      <w:tr w:rsidR="00D44797" w:rsidRPr="00557E22" w:rsidTr="00177C39">
        <w:trPr>
          <w:jc w:val="center"/>
        </w:trPr>
        <w:tc>
          <w:tcPr>
            <w:tcW w:w="2587" w:type="dxa"/>
            <w:vMerge/>
          </w:tcPr>
          <w:p w:rsidR="00D44797" w:rsidRPr="00557E22" w:rsidRDefault="00D44797" w:rsidP="00177C39">
            <w:pPr>
              <w:autoSpaceDE w:val="0"/>
              <w:autoSpaceDN w:val="0"/>
              <w:adjustRightInd w:val="0"/>
              <w:spacing w:after="0"/>
              <w:jc w:val="both"/>
              <w:rPr>
                <w:rFonts w:ascii="Times New Roman" w:hAnsi="Times New Roman"/>
                <w:b/>
                <w:bCs/>
                <w:sz w:val="20"/>
                <w:szCs w:val="20"/>
              </w:rPr>
            </w:pPr>
          </w:p>
        </w:tc>
        <w:tc>
          <w:tcPr>
            <w:tcW w:w="3612"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 xml:space="preserve">4.1.2 </w:t>
            </w:r>
            <w:r w:rsidRPr="00557E22">
              <w:rPr>
                <w:rFonts w:ascii="Times New Roman" w:hAnsi="Times New Roman"/>
                <w:b/>
                <w:bCs/>
                <w:sz w:val="20"/>
                <w:szCs w:val="20"/>
              </w:rPr>
              <w:t xml:space="preserve">Canadá: </w:t>
            </w:r>
            <w:r w:rsidRPr="00557E22">
              <w:rPr>
                <w:rFonts w:ascii="Times New Roman" w:hAnsi="Times New Roman"/>
                <w:sz w:val="20"/>
                <w:szCs w:val="20"/>
              </w:rPr>
              <w:t>Culminación negociaciones. Revisión legal, firma y exposición de motivos</w:t>
            </w:r>
          </w:p>
        </w:tc>
        <w:tc>
          <w:tcPr>
            <w:tcW w:w="3050"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Negociación completa, revisión legal, firma, exposición de motivos y presentación al Congreso, 100%,</w:t>
            </w:r>
          </w:p>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diciembre 2008, MCIT</w:t>
            </w:r>
          </w:p>
        </w:tc>
      </w:tr>
      <w:tr w:rsidR="00D44797" w:rsidRPr="00557E22" w:rsidTr="00177C39">
        <w:trPr>
          <w:jc w:val="center"/>
        </w:trPr>
        <w:tc>
          <w:tcPr>
            <w:tcW w:w="2587" w:type="dxa"/>
            <w:vMerge/>
          </w:tcPr>
          <w:p w:rsidR="00D44797" w:rsidRPr="00557E22" w:rsidRDefault="00D44797" w:rsidP="00177C39">
            <w:pPr>
              <w:autoSpaceDE w:val="0"/>
              <w:autoSpaceDN w:val="0"/>
              <w:adjustRightInd w:val="0"/>
              <w:spacing w:after="0"/>
              <w:jc w:val="both"/>
              <w:rPr>
                <w:rFonts w:ascii="Times New Roman" w:hAnsi="Times New Roman"/>
                <w:b/>
                <w:bCs/>
                <w:sz w:val="20"/>
                <w:szCs w:val="20"/>
              </w:rPr>
            </w:pPr>
          </w:p>
        </w:tc>
        <w:tc>
          <w:tcPr>
            <w:tcW w:w="3612"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 xml:space="preserve">4.1.3 </w:t>
            </w:r>
            <w:r w:rsidRPr="00557E22">
              <w:rPr>
                <w:rFonts w:ascii="Times New Roman" w:hAnsi="Times New Roman"/>
                <w:b/>
                <w:bCs/>
                <w:sz w:val="20"/>
                <w:szCs w:val="20"/>
              </w:rPr>
              <w:t xml:space="preserve">UE: </w:t>
            </w:r>
            <w:r w:rsidRPr="00557E22">
              <w:rPr>
                <w:rFonts w:ascii="Times New Roman" w:hAnsi="Times New Roman"/>
                <w:sz w:val="20"/>
                <w:szCs w:val="20"/>
              </w:rPr>
              <w:t>realización de la 4ta y 5a rondas  + coordinación y toma de decisiones andinas</w:t>
            </w:r>
          </w:p>
        </w:tc>
        <w:tc>
          <w:tcPr>
            <w:tcW w:w="3050"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Realización de 4 y 5 ronda y</w:t>
            </w:r>
          </w:p>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coordinación y toma de decisiones,</w:t>
            </w:r>
          </w:p>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100%, diciembre 2008, MCIT</w:t>
            </w:r>
          </w:p>
        </w:tc>
      </w:tr>
      <w:tr w:rsidR="00D44797" w:rsidRPr="00557E22" w:rsidTr="00177C39">
        <w:trPr>
          <w:jc w:val="center"/>
        </w:trPr>
        <w:tc>
          <w:tcPr>
            <w:tcW w:w="2587" w:type="dxa"/>
          </w:tcPr>
          <w:p w:rsidR="00D44797" w:rsidRPr="00557E22" w:rsidRDefault="00D44797" w:rsidP="00177C39">
            <w:pPr>
              <w:autoSpaceDE w:val="0"/>
              <w:autoSpaceDN w:val="0"/>
              <w:adjustRightInd w:val="0"/>
              <w:spacing w:after="0"/>
              <w:jc w:val="both"/>
              <w:rPr>
                <w:rFonts w:ascii="Times New Roman" w:hAnsi="Times New Roman"/>
                <w:b/>
                <w:bCs/>
                <w:sz w:val="20"/>
                <w:szCs w:val="20"/>
              </w:rPr>
            </w:pPr>
          </w:p>
        </w:tc>
        <w:tc>
          <w:tcPr>
            <w:tcW w:w="3612"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 xml:space="preserve">4.1.4 </w:t>
            </w:r>
            <w:r w:rsidRPr="00557E22">
              <w:rPr>
                <w:rFonts w:ascii="Times New Roman" w:hAnsi="Times New Roman"/>
                <w:b/>
                <w:bCs/>
                <w:sz w:val="20"/>
                <w:szCs w:val="20"/>
              </w:rPr>
              <w:t xml:space="preserve">Acuerdos Internacionales de Inversión </w:t>
            </w:r>
            <w:r w:rsidRPr="00557E22">
              <w:rPr>
                <w:rFonts w:ascii="Times New Roman" w:hAnsi="Times New Roman"/>
                <w:sz w:val="20"/>
                <w:szCs w:val="20"/>
              </w:rPr>
              <w:t>–AII- (APPRIS Y TLCs):-Finalizar la negociación y acompañar el proceso de aprobación en el Congreso de</w:t>
            </w:r>
          </w:p>
          <w:p w:rsidR="00D44797" w:rsidRPr="00557E22" w:rsidRDefault="00D44797" w:rsidP="00177C39">
            <w:pPr>
              <w:autoSpaceDE w:val="0"/>
              <w:autoSpaceDN w:val="0"/>
              <w:adjustRightInd w:val="0"/>
              <w:spacing w:after="0" w:line="240" w:lineRule="auto"/>
              <w:jc w:val="both"/>
              <w:rPr>
                <w:rFonts w:ascii="Times New Roman" w:hAnsi="Times New Roman"/>
                <w:b/>
                <w:bCs/>
                <w:sz w:val="20"/>
                <w:szCs w:val="20"/>
              </w:rPr>
            </w:pPr>
            <w:r w:rsidRPr="00557E22">
              <w:rPr>
                <w:rFonts w:ascii="Times New Roman" w:hAnsi="Times New Roman"/>
                <w:sz w:val="20"/>
                <w:szCs w:val="20"/>
              </w:rPr>
              <w:t>acuerdo con la agenda negociadora aprobada por el Consejo Superior de Comercio Exterior</w:t>
            </w:r>
          </w:p>
        </w:tc>
        <w:tc>
          <w:tcPr>
            <w:tcW w:w="3050" w:type="dxa"/>
          </w:tcPr>
          <w:p w:rsidR="00D44797" w:rsidRPr="00557E22" w:rsidRDefault="00D44797" w:rsidP="00177C39">
            <w:pPr>
              <w:autoSpaceDE w:val="0"/>
              <w:autoSpaceDN w:val="0"/>
              <w:adjustRightInd w:val="0"/>
              <w:spacing w:after="0" w:line="240" w:lineRule="auto"/>
              <w:jc w:val="both"/>
              <w:rPr>
                <w:rFonts w:ascii="Times New Roman" w:hAnsi="Times New Roman"/>
                <w:b/>
                <w:bCs/>
                <w:sz w:val="20"/>
                <w:szCs w:val="20"/>
              </w:rPr>
            </w:pPr>
            <w:r w:rsidRPr="00557E22">
              <w:rPr>
                <w:rFonts w:ascii="Times New Roman" w:hAnsi="Times New Roman"/>
                <w:sz w:val="20"/>
                <w:szCs w:val="20"/>
              </w:rPr>
              <w:t>Negociación completa, revisión legal, firma, exposición de motivos y presentación al Congreso, 100%, diciembre 2008, diciembre 2009, diciembre 2010, MCIT</w:t>
            </w:r>
          </w:p>
        </w:tc>
      </w:tr>
      <w:tr w:rsidR="00D44797" w:rsidRPr="00557E22" w:rsidTr="00177C39">
        <w:trPr>
          <w:jc w:val="center"/>
        </w:trPr>
        <w:tc>
          <w:tcPr>
            <w:tcW w:w="2587" w:type="dxa"/>
            <w:vMerge w:val="restart"/>
          </w:tcPr>
          <w:p w:rsidR="00D44797" w:rsidRPr="00557E22" w:rsidRDefault="00D44797" w:rsidP="00177C39">
            <w:pPr>
              <w:autoSpaceDE w:val="0"/>
              <w:autoSpaceDN w:val="0"/>
              <w:adjustRightInd w:val="0"/>
              <w:spacing w:after="0"/>
              <w:jc w:val="both"/>
              <w:rPr>
                <w:rFonts w:ascii="Times New Roman" w:hAnsi="Times New Roman"/>
                <w:sz w:val="20"/>
                <w:szCs w:val="20"/>
              </w:rPr>
            </w:pPr>
            <w:r w:rsidRPr="00557E22">
              <w:rPr>
                <w:rFonts w:ascii="Times New Roman" w:hAnsi="Times New Roman"/>
                <w:sz w:val="20"/>
                <w:szCs w:val="20"/>
              </w:rPr>
              <w:t xml:space="preserve">4.2 Profundización </w:t>
            </w:r>
            <w:r w:rsidRPr="00557E22">
              <w:rPr>
                <w:rFonts w:ascii="Times New Roman" w:hAnsi="Times New Roman"/>
                <w:sz w:val="20"/>
                <w:szCs w:val="20"/>
              </w:rPr>
              <w:lastRenderedPageBreak/>
              <w:t>Acuerdos</w:t>
            </w:r>
          </w:p>
          <w:p w:rsidR="00D44797" w:rsidRPr="00557E22" w:rsidRDefault="00D44797" w:rsidP="00177C39">
            <w:pPr>
              <w:autoSpaceDE w:val="0"/>
              <w:autoSpaceDN w:val="0"/>
              <w:adjustRightInd w:val="0"/>
              <w:spacing w:after="0"/>
              <w:jc w:val="both"/>
              <w:rPr>
                <w:rFonts w:ascii="Times New Roman" w:hAnsi="Times New Roman"/>
                <w:sz w:val="20"/>
                <w:szCs w:val="20"/>
              </w:rPr>
            </w:pPr>
            <w:r w:rsidRPr="00557E22">
              <w:rPr>
                <w:rFonts w:ascii="Times New Roman" w:hAnsi="Times New Roman"/>
                <w:sz w:val="20"/>
                <w:szCs w:val="20"/>
              </w:rPr>
              <w:t>Comerciales existentes</w:t>
            </w:r>
          </w:p>
          <w:p w:rsidR="00D44797" w:rsidRPr="00557E22" w:rsidRDefault="00D44797" w:rsidP="00177C39">
            <w:pPr>
              <w:autoSpaceDE w:val="0"/>
              <w:autoSpaceDN w:val="0"/>
              <w:adjustRightInd w:val="0"/>
              <w:spacing w:after="0"/>
              <w:jc w:val="both"/>
              <w:rPr>
                <w:rFonts w:ascii="Times New Roman" w:hAnsi="Times New Roman"/>
                <w:b/>
                <w:bCs/>
                <w:sz w:val="20"/>
                <w:szCs w:val="20"/>
              </w:rPr>
            </w:pPr>
          </w:p>
        </w:tc>
        <w:tc>
          <w:tcPr>
            <w:tcW w:w="3612" w:type="dxa"/>
          </w:tcPr>
          <w:p w:rsidR="00D44797" w:rsidRPr="00557E22" w:rsidRDefault="00D44797" w:rsidP="00177C39">
            <w:pPr>
              <w:autoSpaceDE w:val="0"/>
              <w:autoSpaceDN w:val="0"/>
              <w:adjustRightInd w:val="0"/>
              <w:spacing w:after="0" w:line="240" w:lineRule="auto"/>
              <w:jc w:val="both"/>
              <w:rPr>
                <w:rFonts w:ascii="Times New Roman" w:hAnsi="Times New Roman"/>
                <w:b/>
                <w:bCs/>
                <w:sz w:val="20"/>
                <w:szCs w:val="20"/>
              </w:rPr>
            </w:pPr>
            <w:r w:rsidRPr="00557E22">
              <w:rPr>
                <w:rFonts w:ascii="Times New Roman" w:hAnsi="Times New Roman"/>
                <w:sz w:val="20"/>
                <w:szCs w:val="20"/>
              </w:rPr>
              <w:lastRenderedPageBreak/>
              <w:t xml:space="preserve">4.2.1 Perú: Reuniones de trabajo: </w:t>
            </w:r>
            <w:r w:rsidRPr="00557E22">
              <w:rPr>
                <w:rFonts w:ascii="Times New Roman" w:hAnsi="Times New Roman"/>
                <w:sz w:val="20"/>
                <w:szCs w:val="20"/>
              </w:rPr>
              <w:lastRenderedPageBreak/>
              <w:t>OTC, Propiedad Intelectual, Aduanas, MSF, Compras Públicas, Servicios</w:t>
            </w:r>
          </w:p>
        </w:tc>
        <w:tc>
          <w:tcPr>
            <w:tcW w:w="3050"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lastRenderedPageBreak/>
              <w:t xml:space="preserve">Ejercicio culminado, </w:t>
            </w:r>
            <w:r w:rsidRPr="00557E22">
              <w:rPr>
                <w:rFonts w:ascii="Times New Roman" w:hAnsi="Times New Roman"/>
                <w:sz w:val="20"/>
                <w:szCs w:val="20"/>
              </w:rPr>
              <w:lastRenderedPageBreak/>
              <w:t>100%,diciembre 2008, MCIT</w:t>
            </w:r>
          </w:p>
          <w:p w:rsidR="00D44797" w:rsidRPr="00557E22" w:rsidRDefault="00D44797" w:rsidP="00177C39">
            <w:pPr>
              <w:autoSpaceDE w:val="0"/>
              <w:autoSpaceDN w:val="0"/>
              <w:adjustRightInd w:val="0"/>
              <w:spacing w:after="0" w:line="240" w:lineRule="auto"/>
              <w:jc w:val="both"/>
              <w:rPr>
                <w:rFonts w:ascii="Times New Roman" w:hAnsi="Times New Roman"/>
                <w:b/>
                <w:bCs/>
                <w:sz w:val="20"/>
                <w:szCs w:val="20"/>
              </w:rPr>
            </w:pPr>
          </w:p>
        </w:tc>
      </w:tr>
      <w:tr w:rsidR="00D44797" w:rsidRPr="00557E22" w:rsidTr="00177C39">
        <w:trPr>
          <w:jc w:val="center"/>
        </w:trPr>
        <w:tc>
          <w:tcPr>
            <w:tcW w:w="2587" w:type="dxa"/>
            <w:vMerge/>
          </w:tcPr>
          <w:p w:rsidR="00D44797" w:rsidRPr="00557E22" w:rsidRDefault="00D44797" w:rsidP="00177C39">
            <w:pPr>
              <w:autoSpaceDE w:val="0"/>
              <w:autoSpaceDN w:val="0"/>
              <w:adjustRightInd w:val="0"/>
              <w:spacing w:after="0"/>
              <w:jc w:val="both"/>
              <w:rPr>
                <w:rFonts w:ascii="Times New Roman" w:hAnsi="Times New Roman"/>
                <w:b/>
                <w:bCs/>
                <w:sz w:val="20"/>
                <w:szCs w:val="20"/>
              </w:rPr>
            </w:pPr>
          </w:p>
        </w:tc>
        <w:tc>
          <w:tcPr>
            <w:tcW w:w="3612"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4.2.2 México: México: desgravación algunos bienes agrícolas e industriales, modificación algunas normas de origen y en materia sanitaria y fitosanitaria</w:t>
            </w:r>
          </w:p>
        </w:tc>
        <w:tc>
          <w:tcPr>
            <w:tcW w:w="3050"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Ejercicio culminado, 100%,diciembre 2008, MCIT</w:t>
            </w:r>
          </w:p>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p>
        </w:tc>
      </w:tr>
      <w:tr w:rsidR="00D44797" w:rsidRPr="00557E22" w:rsidTr="00177C39">
        <w:trPr>
          <w:jc w:val="center"/>
        </w:trPr>
        <w:tc>
          <w:tcPr>
            <w:tcW w:w="2587" w:type="dxa"/>
          </w:tcPr>
          <w:p w:rsidR="00D44797" w:rsidRPr="00557E22" w:rsidRDefault="00D44797" w:rsidP="00177C39">
            <w:pPr>
              <w:autoSpaceDE w:val="0"/>
              <w:autoSpaceDN w:val="0"/>
              <w:adjustRightInd w:val="0"/>
              <w:spacing w:after="0"/>
              <w:jc w:val="both"/>
              <w:rPr>
                <w:rFonts w:ascii="Times New Roman" w:hAnsi="Times New Roman"/>
                <w:sz w:val="20"/>
                <w:szCs w:val="20"/>
              </w:rPr>
            </w:pPr>
            <w:r w:rsidRPr="00557E22">
              <w:rPr>
                <w:rFonts w:ascii="Times New Roman" w:hAnsi="Times New Roman"/>
                <w:sz w:val="20"/>
                <w:szCs w:val="20"/>
              </w:rPr>
              <w:t>4.3 Facilitar la negociación e</w:t>
            </w:r>
          </w:p>
          <w:p w:rsidR="00D44797" w:rsidRPr="00557E22" w:rsidRDefault="00D44797" w:rsidP="00177C39">
            <w:pPr>
              <w:autoSpaceDE w:val="0"/>
              <w:autoSpaceDN w:val="0"/>
              <w:adjustRightInd w:val="0"/>
              <w:spacing w:after="0"/>
              <w:jc w:val="both"/>
              <w:rPr>
                <w:rFonts w:ascii="Times New Roman" w:hAnsi="Times New Roman"/>
                <w:sz w:val="20"/>
                <w:szCs w:val="20"/>
              </w:rPr>
            </w:pPr>
            <w:r w:rsidRPr="00557E22">
              <w:rPr>
                <w:rFonts w:ascii="Times New Roman" w:hAnsi="Times New Roman"/>
                <w:sz w:val="20"/>
                <w:szCs w:val="20"/>
              </w:rPr>
              <w:t>implementación de Acuerdos</w:t>
            </w:r>
          </w:p>
          <w:p w:rsidR="00D44797" w:rsidRPr="00557E22" w:rsidRDefault="00D44797" w:rsidP="00177C39">
            <w:pPr>
              <w:autoSpaceDE w:val="0"/>
              <w:autoSpaceDN w:val="0"/>
              <w:adjustRightInd w:val="0"/>
              <w:spacing w:after="0"/>
              <w:jc w:val="both"/>
              <w:rPr>
                <w:rFonts w:ascii="Times New Roman" w:hAnsi="Times New Roman"/>
                <w:sz w:val="20"/>
                <w:szCs w:val="20"/>
              </w:rPr>
            </w:pPr>
            <w:r w:rsidRPr="00557E22">
              <w:rPr>
                <w:rFonts w:ascii="Times New Roman" w:hAnsi="Times New Roman"/>
                <w:sz w:val="20"/>
                <w:szCs w:val="20"/>
              </w:rPr>
              <w:t>de Doble Tributación</w:t>
            </w:r>
          </w:p>
          <w:p w:rsidR="00D44797" w:rsidRPr="00557E22" w:rsidRDefault="00D44797" w:rsidP="00177C39">
            <w:pPr>
              <w:autoSpaceDE w:val="0"/>
              <w:autoSpaceDN w:val="0"/>
              <w:adjustRightInd w:val="0"/>
              <w:spacing w:after="0"/>
              <w:jc w:val="both"/>
              <w:rPr>
                <w:rFonts w:ascii="Times New Roman" w:hAnsi="Times New Roman"/>
                <w:b/>
                <w:bCs/>
                <w:sz w:val="20"/>
                <w:szCs w:val="20"/>
              </w:rPr>
            </w:pPr>
          </w:p>
        </w:tc>
        <w:tc>
          <w:tcPr>
            <w:tcW w:w="3612"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4.3.1 Acuerdos para Evitar la Doble Tributación -ADT-:- Acompañar el proceso de negociación y promover el cumplimiento de la agenda de negociación de acuerdo con la agenda negociadora aprobada por el Consejo Superior de Comercio Exterior</w:t>
            </w:r>
          </w:p>
        </w:tc>
        <w:tc>
          <w:tcPr>
            <w:tcW w:w="3050"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Acompañar proceso, entregas anuales, diciembre 2008, diciembre2009, diciembre 2010, MCIT</w:t>
            </w:r>
          </w:p>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p>
        </w:tc>
      </w:tr>
      <w:tr w:rsidR="00D44797" w:rsidRPr="00557E22" w:rsidTr="00177C39">
        <w:trPr>
          <w:jc w:val="center"/>
        </w:trPr>
        <w:tc>
          <w:tcPr>
            <w:tcW w:w="2587" w:type="dxa"/>
            <w:vMerge w:val="restart"/>
          </w:tcPr>
          <w:p w:rsidR="00D44797" w:rsidRPr="00557E22" w:rsidRDefault="00D44797" w:rsidP="00177C39">
            <w:pPr>
              <w:autoSpaceDE w:val="0"/>
              <w:autoSpaceDN w:val="0"/>
              <w:adjustRightInd w:val="0"/>
              <w:spacing w:after="0"/>
              <w:jc w:val="both"/>
              <w:rPr>
                <w:rFonts w:ascii="Times New Roman" w:hAnsi="Times New Roman"/>
                <w:sz w:val="20"/>
                <w:szCs w:val="20"/>
              </w:rPr>
            </w:pPr>
            <w:r w:rsidRPr="00557E22">
              <w:rPr>
                <w:rFonts w:ascii="Times New Roman" w:hAnsi="Times New Roman"/>
                <w:sz w:val="20"/>
                <w:szCs w:val="20"/>
              </w:rPr>
              <w:t>4.4 Mejorar la calidad de las estadísticas y el análisis de las exportaciones de servicios</w:t>
            </w:r>
          </w:p>
          <w:p w:rsidR="00D44797" w:rsidRPr="00557E22" w:rsidRDefault="00D44797" w:rsidP="00177C39">
            <w:pPr>
              <w:autoSpaceDE w:val="0"/>
              <w:autoSpaceDN w:val="0"/>
              <w:adjustRightInd w:val="0"/>
              <w:spacing w:after="0"/>
              <w:jc w:val="both"/>
              <w:rPr>
                <w:rFonts w:ascii="Times New Roman" w:hAnsi="Times New Roman"/>
                <w:sz w:val="20"/>
                <w:szCs w:val="20"/>
              </w:rPr>
            </w:pPr>
          </w:p>
        </w:tc>
        <w:tc>
          <w:tcPr>
            <w:tcW w:w="3612"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4.4.1 Entrega del Informe de los Resultados del operativo de la Encuesta Anual del 2006</w:t>
            </w:r>
          </w:p>
        </w:tc>
        <w:tc>
          <w:tcPr>
            <w:tcW w:w="3050"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Informe entregado, 100%, octubre 2008 MCIT</w:t>
            </w:r>
          </w:p>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p>
        </w:tc>
      </w:tr>
      <w:tr w:rsidR="00D44797" w:rsidRPr="00557E22" w:rsidTr="00177C39">
        <w:trPr>
          <w:jc w:val="center"/>
        </w:trPr>
        <w:tc>
          <w:tcPr>
            <w:tcW w:w="2587" w:type="dxa"/>
            <w:vMerge/>
          </w:tcPr>
          <w:p w:rsidR="00D44797" w:rsidRPr="00557E22" w:rsidRDefault="00D44797" w:rsidP="00177C39">
            <w:pPr>
              <w:autoSpaceDE w:val="0"/>
              <w:autoSpaceDN w:val="0"/>
              <w:adjustRightInd w:val="0"/>
              <w:spacing w:after="0"/>
              <w:jc w:val="both"/>
              <w:rPr>
                <w:rFonts w:ascii="Times New Roman" w:hAnsi="Times New Roman"/>
                <w:sz w:val="20"/>
                <w:szCs w:val="20"/>
              </w:rPr>
            </w:pPr>
          </w:p>
        </w:tc>
        <w:tc>
          <w:tcPr>
            <w:tcW w:w="3612"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4.4.2 Entrega del Informe sobre los Resultados del operativo de la Primera Muestra Trimestral de servicios: -Cuartotrimestre 2007</w:t>
            </w:r>
          </w:p>
        </w:tc>
        <w:tc>
          <w:tcPr>
            <w:tcW w:w="3050"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Informe entregado, 100%, octubre</w:t>
            </w:r>
          </w:p>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2008, MCIT</w:t>
            </w:r>
          </w:p>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p>
        </w:tc>
      </w:tr>
      <w:tr w:rsidR="00D44797" w:rsidRPr="00557E22" w:rsidTr="00177C39">
        <w:trPr>
          <w:jc w:val="center"/>
        </w:trPr>
        <w:tc>
          <w:tcPr>
            <w:tcW w:w="2587" w:type="dxa"/>
            <w:vMerge w:val="restart"/>
          </w:tcPr>
          <w:p w:rsidR="00D44797" w:rsidRPr="00557E22" w:rsidRDefault="00D44797" w:rsidP="00177C39">
            <w:pPr>
              <w:autoSpaceDE w:val="0"/>
              <w:autoSpaceDN w:val="0"/>
              <w:adjustRightInd w:val="0"/>
              <w:spacing w:after="0"/>
              <w:jc w:val="both"/>
              <w:rPr>
                <w:rFonts w:ascii="Times New Roman" w:hAnsi="Times New Roman"/>
                <w:sz w:val="20"/>
                <w:szCs w:val="20"/>
              </w:rPr>
            </w:pPr>
            <w:r w:rsidRPr="00557E22">
              <w:rPr>
                <w:rFonts w:ascii="Times New Roman" w:hAnsi="Times New Roman"/>
                <w:sz w:val="20"/>
                <w:szCs w:val="20"/>
              </w:rPr>
              <w:t>4.5 Apertura de oportunidades con Asia</w:t>
            </w:r>
          </w:p>
          <w:p w:rsidR="00D44797" w:rsidRPr="00557E22" w:rsidRDefault="00D44797" w:rsidP="00177C39">
            <w:pPr>
              <w:autoSpaceDE w:val="0"/>
              <w:autoSpaceDN w:val="0"/>
              <w:adjustRightInd w:val="0"/>
              <w:spacing w:after="0"/>
              <w:jc w:val="both"/>
              <w:rPr>
                <w:rFonts w:ascii="Times New Roman" w:hAnsi="Times New Roman"/>
                <w:sz w:val="20"/>
                <w:szCs w:val="20"/>
              </w:rPr>
            </w:pPr>
          </w:p>
        </w:tc>
        <w:tc>
          <w:tcPr>
            <w:tcW w:w="3612"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4.5.1 APEC. Buscar la participación de Colombia en la reunión de Ministros de Comercio en Perú y en las reuniones de algunos Grupos de Trabajo</w:t>
            </w:r>
          </w:p>
        </w:tc>
        <w:tc>
          <w:tcPr>
            <w:tcW w:w="3050"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Realización gestión, 100%,noviembre 2008, MCIT</w:t>
            </w:r>
          </w:p>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p>
        </w:tc>
      </w:tr>
      <w:tr w:rsidR="00D44797" w:rsidRPr="00557E22" w:rsidTr="00177C39">
        <w:trPr>
          <w:jc w:val="center"/>
        </w:trPr>
        <w:tc>
          <w:tcPr>
            <w:tcW w:w="2587" w:type="dxa"/>
            <w:vMerge/>
          </w:tcPr>
          <w:p w:rsidR="00D44797" w:rsidRPr="00557E22" w:rsidRDefault="00D44797" w:rsidP="00177C39">
            <w:pPr>
              <w:autoSpaceDE w:val="0"/>
              <w:autoSpaceDN w:val="0"/>
              <w:adjustRightInd w:val="0"/>
              <w:spacing w:after="0"/>
              <w:jc w:val="both"/>
              <w:rPr>
                <w:rFonts w:ascii="Times New Roman" w:hAnsi="Times New Roman"/>
                <w:sz w:val="20"/>
                <w:szCs w:val="20"/>
              </w:rPr>
            </w:pPr>
          </w:p>
        </w:tc>
        <w:tc>
          <w:tcPr>
            <w:tcW w:w="3612"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4.5.2 Cuenca del Pacífico Latinoamericano. Participar en las reuniones de México y Chile. Avanzar en los temas previstos para el Grupo de Trabajo de Promoción y Protección de Inversiones, del cual Colombia es coordinador.</w:t>
            </w:r>
          </w:p>
        </w:tc>
        <w:tc>
          <w:tcPr>
            <w:tcW w:w="3050"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Participación en reuniones, 100%, octubre 2008, MCIT</w:t>
            </w:r>
          </w:p>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p>
        </w:tc>
      </w:tr>
      <w:tr w:rsidR="00D44797" w:rsidRPr="00557E22" w:rsidTr="00177C39">
        <w:trPr>
          <w:jc w:val="center"/>
        </w:trPr>
        <w:tc>
          <w:tcPr>
            <w:tcW w:w="2587" w:type="dxa"/>
            <w:vMerge/>
          </w:tcPr>
          <w:p w:rsidR="00D44797" w:rsidRPr="00557E22" w:rsidRDefault="00D44797" w:rsidP="00177C39">
            <w:pPr>
              <w:autoSpaceDE w:val="0"/>
              <w:autoSpaceDN w:val="0"/>
              <w:adjustRightInd w:val="0"/>
              <w:spacing w:after="0"/>
              <w:jc w:val="both"/>
              <w:rPr>
                <w:rFonts w:ascii="Times New Roman" w:hAnsi="Times New Roman"/>
                <w:sz w:val="20"/>
                <w:szCs w:val="20"/>
              </w:rPr>
            </w:pPr>
          </w:p>
        </w:tc>
        <w:tc>
          <w:tcPr>
            <w:tcW w:w="3612"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4.5.3 Hacer permanente seguimiento con el ICA y nuestras Embajadas en Asia, a los procesos de certificación de los productos de interés exportador.</w:t>
            </w:r>
          </w:p>
        </w:tc>
        <w:tc>
          <w:tcPr>
            <w:tcW w:w="3050"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Realización seguimiento, 100%, diciembre 2008, MCIT</w:t>
            </w:r>
          </w:p>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p>
        </w:tc>
      </w:tr>
      <w:tr w:rsidR="00D44797" w:rsidRPr="00557E22" w:rsidTr="00177C39">
        <w:trPr>
          <w:jc w:val="center"/>
        </w:trPr>
        <w:tc>
          <w:tcPr>
            <w:tcW w:w="2587" w:type="dxa"/>
            <w:vMerge/>
          </w:tcPr>
          <w:p w:rsidR="00D44797" w:rsidRPr="00557E22" w:rsidRDefault="00D44797" w:rsidP="00177C39">
            <w:pPr>
              <w:autoSpaceDE w:val="0"/>
              <w:autoSpaceDN w:val="0"/>
              <w:adjustRightInd w:val="0"/>
              <w:spacing w:after="0"/>
              <w:jc w:val="both"/>
              <w:rPr>
                <w:rFonts w:ascii="Times New Roman" w:hAnsi="Times New Roman"/>
                <w:sz w:val="20"/>
                <w:szCs w:val="20"/>
              </w:rPr>
            </w:pPr>
          </w:p>
        </w:tc>
        <w:tc>
          <w:tcPr>
            <w:tcW w:w="3612"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4.5.4 VIII Comixta con China. Coordinar con la Embajada en Bogotá el avance de los temas para definir la realización de esta reunión en Beijing.</w:t>
            </w:r>
          </w:p>
        </w:tc>
        <w:tc>
          <w:tcPr>
            <w:tcW w:w="3050"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Coordinación completa, 100%, diciembre 2008, MCIT</w:t>
            </w:r>
          </w:p>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p>
        </w:tc>
      </w:tr>
      <w:tr w:rsidR="00D44797" w:rsidRPr="00557E22" w:rsidTr="00177C39">
        <w:trPr>
          <w:jc w:val="center"/>
        </w:trPr>
        <w:tc>
          <w:tcPr>
            <w:tcW w:w="2587" w:type="dxa"/>
            <w:vMerge/>
          </w:tcPr>
          <w:p w:rsidR="00D44797" w:rsidRPr="00557E22" w:rsidRDefault="00D44797" w:rsidP="00177C39">
            <w:pPr>
              <w:autoSpaceDE w:val="0"/>
              <w:autoSpaceDN w:val="0"/>
              <w:adjustRightInd w:val="0"/>
              <w:spacing w:after="0"/>
              <w:jc w:val="both"/>
              <w:rPr>
                <w:rFonts w:ascii="Times New Roman" w:hAnsi="Times New Roman"/>
                <w:sz w:val="20"/>
                <w:szCs w:val="20"/>
              </w:rPr>
            </w:pPr>
          </w:p>
        </w:tc>
        <w:tc>
          <w:tcPr>
            <w:tcW w:w="3612"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4.5.5 Conformación Grupo de Notables: realización de tres reuniones.</w:t>
            </w:r>
          </w:p>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p>
        </w:tc>
        <w:tc>
          <w:tcPr>
            <w:tcW w:w="3050"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Conformación del grupo, 100%, realización de reuniones 3, diciembre 2008, MCIT</w:t>
            </w:r>
          </w:p>
        </w:tc>
      </w:tr>
    </w:tbl>
    <w:p w:rsidR="00D44797" w:rsidRPr="00EE3504" w:rsidRDefault="00811494" w:rsidP="00811494">
      <w:pPr>
        <w:autoSpaceDE w:val="0"/>
        <w:autoSpaceDN w:val="0"/>
        <w:adjustRightInd w:val="0"/>
        <w:spacing w:after="0" w:line="240" w:lineRule="auto"/>
        <w:jc w:val="center"/>
        <w:rPr>
          <w:rFonts w:ascii="Times New Roman" w:hAnsi="Times New Roman"/>
          <w:b/>
          <w:bCs/>
          <w:sz w:val="20"/>
          <w:szCs w:val="20"/>
        </w:rPr>
      </w:pPr>
      <w:r>
        <w:rPr>
          <w:rFonts w:ascii="Times New Roman" w:hAnsi="Times New Roman"/>
          <w:sz w:val="20"/>
          <w:szCs w:val="20"/>
        </w:rPr>
        <w:t>Fuente</w:t>
      </w:r>
      <w:r w:rsidR="00D44797" w:rsidRPr="00EE3504">
        <w:rPr>
          <w:rFonts w:ascii="Times New Roman" w:hAnsi="Times New Roman"/>
          <w:sz w:val="20"/>
          <w:szCs w:val="20"/>
        </w:rPr>
        <w:t>: Documentos CONPES 3527.</w:t>
      </w:r>
    </w:p>
    <w:p w:rsidR="00D44797" w:rsidRPr="00EE3504" w:rsidRDefault="00D44797" w:rsidP="00D44797">
      <w:pPr>
        <w:autoSpaceDE w:val="0"/>
        <w:autoSpaceDN w:val="0"/>
        <w:adjustRightInd w:val="0"/>
        <w:spacing w:after="0" w:line="360" w:lineRule="auto"/>
        <w:jc w:val="both"/>
        <w:rPr>
          <w:rFonts w:ascii="Times New Roman" w:hAnsi="Times New Roman"/>
          <w:b/>
          <w:bCs/>
          <w:sz w:val="20"/>
          <w:szCs w:val="20"/>
        </w:rPr>
      </w:pPr>
      <w:r w:rsidRPr="00EE3504">
        <w:rPr>
          <w:rFonts w:ascii="Times New Roman" w:hAnsi="Times New Roman"/>
          <w:b/>
          <w:bCs/>
          <w:sz w:val="20"/>
          <w:szCs w:val="20"/>
        </w:rPr>
        <w:tab/>
      </w:r>
    </w:p>
    <w:p w:rsidR="00D44797" w:rsidRDefault="00D44797" w:rsidP="00D44797">
      <w:pPr>
        <w:autoSpaceDE w:val="0"/>
        <w:autoSpaceDN w:val="0"/>
        <w:adjustRightInd w:val="0"/>
        <w:spacing w:after="0" w:line="360" w:lineRule="auto"/>
        <w:ind w:firstLine="708"/>
        <w:jc w:val="both"/>
        <w:rPr>
          <w:rFonts w:ascii="Times New Roman" w:hAnsi="Times New Roman"/>
          <w:bCs/>
          <w:sz w:val="24"/>
          <w:szCs w:val="24"/>
        </w:rPr>
      </w:pPr>
      <w:r w:rsidRPr="00EE3504">
        <w:rPr>
          <w:rFonts w:ascii="Times New Roman" w:hAnsi="Times New Roman"/>
          <w:bCs/>
          <w:sz w:val="24"/>
          <w:szCs w:val="24"/>
        </w:rPr>
        <w:t>En materia de acuerdos comerciales, de inversión y acuerdos para evitar la doble tributación, se busca la negociación de nuevos acuerdos binacionales y la prof</w:t>
      </w:r>
      <w:r w:rsidR="00311502">
        <w:rPr>
          <w:rFonts w:ascii="Times New Roman" w:hAnsi="Times New Roman"/>
          <w:bCs/>
          <w:sz w:val="24"/>
          <w:szCs w:val="24"/>
        </w:rPr>
        <w:t>undización de los actuales, asi</w:t>
      </w:r>
      <w:r w:rsidRPr="00EE3504">
        <w:rPr>
          <w:rFonts w:ascii="Times New Roman" w:hAnsi="Times New Roman"/>
          <w:bCs/>
          <w:sz w:val="24"/>
          <w:szCs w:val="24"/>
        </w:rPr>
        <w:t xml:space="preserve">mismo la participación activa en los foros multilaterales como: el Comité de Inversión de la Organización para la Cooperación y el Desarrollo Económico (OECD); Foro del Arco del Pacífico Latinoamericano, con el que se busca la creación del Centro de Asesoría Legal; participación como “país </w:t>
      </w:r>
      <w:r w:rsidRPr="00EE3504">
        <w:rPr>
          <w:rFonts w:ascii="Times New Roman" w:hAnsi="Times New Roman"/>
          <w:bCs/>
          <w:sz w:val="24"/>
          <w:szCs w:val="24"/>
        </w:rPr>
        <w:lastRenderedPageBreak/>
        <w:t xml:space="preserve">observador </w:t>
      </w:r>
      <w:r w:rsidR="001765F0">
        <w:rPr>
          <w:rFonts w:ascii="Times New Roman" w:hAnsi="Times New Roman"/>
          <w:bCs/>
          <w:sz w:val="24"/>
          <w:szCs w:val="24"/>
        </w:rPr>
        <w:t xml:space="preserve">invitado” en el marco del Foro </w:t>
      </w:r>
      <w:r w:rsidRPr="00EE3504">
        <w:rPr>
          <w:rFonts w:ascii="Times New Roman" w:hAnsi="Times New Roman"/>
          <w:bCs/>
          <w:sz w:val="24"/>
          <w:szCs w:val="24"/>
        </w:rPr>
        <w:t>Cooperación Económica de Asia Pacífico (APEC), entre otros.</w:t>
      </w:r>
    </w:p>
    <w:p w:rsidR="00D44797" w:rsidRDefault="00D44797" w:rsidP="00F647F8">
      <w:pPr>
        <w:pStyle w:val="Ttulo1"/>
        <w:jc w:val="center"/>
        <w:rPr>
          <w:rFonts w:ascii="Times New Roman" w:hAnsi="Times New Roman"/>
          <w:sz w:val="24"/>
          <w:szCs w:val="24"/>
        </w:rPr>
      </w:pPr>
      <w:bookmarkStart w:id="30" w:name="_Toc360364798"/>
      <w:bookmarkStart w:id="31" w:name="_Toc360365323"/>
      <w:bookmarkStart w:id="32" w:name="_Toc360376253"/>
      <w:r w:rsidRPr="00F647F8">
        <w:rPr>
          <w:rFonts w:ascii="Times New Roman" w:hAnsi="Times New Roman"/>
          <w:color w:val="auto"/>
          <w:sz w:val="24"/>
          <w:szCs w:val="24"/>
        </w:rPr>
        <w:t>Tabla 2. Acuerdos Comerciales y de Inversión de Colombia</w:t>
      </w:r>
      <w:bookmarkEnd w:id="30"/>
      <w:bookmarkEnd w:id="31"/>
      <w:bookmarkEnd w:id="32"/>
    </w:p>
    <w:p w:rsidR="00F647F8" w:rsidRPr="00F647F8" w:rsidRDefault="00F647F8" w:rsidP="00F647F8">
      <w:pPr>
        <w:spacing w:after="0"/>
      </w:pPr>
    </w:p>
    <w:tbl>
      <w:tblPr>
        <w:tblW w:w="8755"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526"/>
        <w:gridCol w:w="2817"/>
        <w:gridCol w:w="2711"/>
        <w:gridCol w:w="1701"/>
      </w:tblGrid>
      <w:tr w:rsidR="00D44797" w:rsidRPr="00557E22" w:rsidTr="00177C39">
        <w:trPr>
          <w:jc w:val="center"/>
        </w:trPr>
        <w:tc>
          <w:tcPr>
            <w:tcW w:w="1526" w:type="dxa"/>
            <w:vAlign w:val="center"/>
          </w:tcPr>
          <w:p w:rsidR="00D44797" w:rsidRPr="004E10EB" w:rsidRDefault="00D44797" w:rsidP="00177C39">
            <w:pPr>
              <w:spacing w:after="0" w:line="240" w:lineRule="auto"/>
              <w:jc w:val="center"/>
              <w:rPr>
                <w:rFonts w:ascii="Times New Roman" w:hAnsi="Times New Roman"/>
                <w:b/>
                <w:sz w:val="20"/>
                <w:szCs w:val="20"/>
              </w:rPr>
            </w:pPr>
            <w:r w:rsidRPr="004E10EB">
              <w:rPr>
                <w:rFonts w:ascii="Times New Roman" w:hAnsi="Times New Roman"/>
                <w:b/>
                <w:sz w:val="20"/>
                <w:szCs w:val="20"/>
              </w:rPr>
              <w:t>Estado del Acuerdo</w:t>
            </w:r>
          </w:p>
        </w:tc>
        <w:tc>
          <w:tcPr>
            <w:tcW w:w="2817" w:type="dxa"/>
            <w:vAlign w:val="center"/>
          </w:tcPr>
          <w:p w:rsidR="00D44797" w:rsidRPr="004E10EB" w:rsidRDefault="00D44797" w:rsidP="00177C39">
            <w:pPr>
              <w:spacing w:after="0" w:line="240" w:lineRule="auto"/>
              <w:jc w:val="center"/>
              <w:rPr>
                <w:rFonts w:ascii="Times New Roman" w:hAnsi="Times New Roman"/>
                <w:b/>
                <w:sz w:val="20"/>
                <w:szCs w:val="20"/>
              </w:rPr>
            </w:pPr>
            <w:r w:rsidRPr="004E10EB">
              <w:rPr>
                <w:rFonts w:ascii="Times New Roman" w:hAnsi="Times New Roman"/>
                <w:b/>
                <w:sz w:val="20"/>
                <w:szCs w:val="20"/>
              </w:rPr>
              <w:t>Tratado de Libre Comercio</w:t>
            </w:r>
          </w:p>
        </w:tc>
        <w:tc>
          <w:tcPr>
            <w:tcW w:w="2711" w:type="dxa"/>
            <w:vAlign w:val="center"/>
          </w:tcPr>
          <w:p w:rsidR="00D44797" w:rsidRPr="004E10EB" w:rsidRDefault="00D44797" w:rsidP="00177C39">
            <w:pPr>
              <w:spacing w:after="0" w:line="240" w:lineRule="auto"/>
              <w:jc w:val="both"/>
              <w:rPr>
                <w:rFonts w:ascii="Times New Roman" w:hAnsi="Times New Roman"/>
                <w:b/>
                <w:sz w:val="20"/>
                <w:szCs w:val="20"/>
              </w:rPr>
            </w:pPr>
            <w:r w:rsidRPr="004E10EB">
              <w:rPr>
                <w:rFonts w:ascii="Times New Roman" w:hAnsi="Times New Roman"/>
                <w:b/>
                <w:sz w:val="20"/>
                <w:szCs w:val="20"/>
              </w:rPr>
              <w:t>Acuerdos de Promoción y Protección Recíproca de inversiones – APPRI`s</w:t>
            </w:r>
          </w:p>
        </w:tc>
        <w:tc>
          <w:tcPr>
            <w:tcW w:w="1701" w:type="dxa"/>
            <w:vAlign w:val="center"/>
          </w:tcPr>
          <w:p w:rsidR="00D44797" w:rsidRPr="004E10EB" w:rsidRDefault="00D44797" w:rsidP="00177C39">
            <w:pPr>
              <w:spacing w:after="0" w:line="240" w:lineRule="auto"/>
              <w:jc w:val="center"/>
              <w:rPr>
                <w:rFonts w:ascii="Times New Roman" w:hAnsi="Times New Roman"/>
                <w:b/>
                <w:sz w:val="20"/>
                <w:szCs w:val="20"/>
              </w:rPr>
            </w:pPr>
            <w:r w:rsidRPr="004E10EB">
              <w:rPr>
                <w:rFonts w:ascii="Times New Roman" w:hAnsi="Times New Roman"/>
                <w:b/>
                <w:sz w:val="20"/>
                <w:szCs w:val="20"/>
              </w:rPr>
              <w:t>Acuerdos de Doble Tributación</w:t>
            </w:r>
          </w:p>
        </w:tc>
      </w:tr>
      <w:tr w:rsidR="00D44797" w:rsidRPr="00557E22" w:rsidTr="00177C39">
        <w:trPr>
          <w:jc w:val="center"/>
        </w:trPr>
        <w:tc>
          <w:tcPr>
            <w:tcW w:w="1526" w:type="dxa"/>
            <w:vAlign w:val="center"/>
          </w:tcPr>
          <w:p w:rsidR="00D44797" w:rsidRPr="004E10EB" w:rsidRDefault="00D44797" w:rsidP="00177C39">
            <w:pPr>
              <w:spacing w:after="0" w:line="240" w:lineRule="auto"/>
              <w:rPr>
                <w:rFonts w:ascii="Times New Roman" w:hAnsi="Times New Roman"/>
                <w:b/>
                <w:sz w:val="20"/>
                <w:szCs w:val="20"/>
              </w:rPr>
            </w:pPr>
            <w:r w:rsidRPr="004E10EB">
              <w:rPr>
                <w:rFonts w:ascii="Times New Roman" w:hAnsi="Times New Roman"/>
                <w:b/>
                <w:sz w:val="20"/>
                <w:szCs w:val="20"/>
              </w:rPr>
              <w:t>Vigentes</w:t>
            </w:r>
          </w:p>
        </w:tc>
        <w:tc>
          <w:tcPr>
            <w:tcW w:w="2817" w:type="dxa"/>
          </w:tcPr>
          <w:p w:rsidR="00D44797" w:rsidRPr="00557E22" w:rsidRDefault="00D44797" w:rsidP="00177C39">
            <w:pPr>
              <w:spacing w:after="0" w:line="240" w:lineRule="auto"/>
              <w:jc w:val="both"/>
              <w:rPr>
                <w:rFonts w:ascii="Times New Roman" w:hAnsi="Times New Roman"/>
                <w:sz w:val="20"/>
                <w:szCs w:val="20"/>
              </w:rPr>
            </w:pPr>
            <w:r w:rsidRPr="00557E22">
              <w:rPr>
                <w:rFonts w:ascii="Times New Roman" w:hAnsi="Times New Roman"/>
                <w:sz w:val="20"/>
                <w:szCs w:val="20"/>
              </w:rPr>
              <w:t>- México</w:t>
            </w:r>
          </w:p>
          <w:p w:rsidR="00D44797" w:rsidRPr="00557E22" w:rsidRDefault="00D44797" w:rsidP="00177C39">
            <w:pPr>
              <w:spacing w:after="0" w:line="240" w:lineRule="auto"/>
              <w:jc w:val="both"/>
              <w:rPr>
                <w:rFonts w:ascii="Times New Roman" w:hAnsi="Times New Roman"/>
                <w:sz w:val="20"/>
                <w:szCs w:val="20"/>
              </w:rPr>
            </w:pPr>
            <w:r w:rsidRPr="00557E22">
              <w:rPr>
                <w:rFonts w:ascii="Times New Roman" w:hAnsi="Times New Roman"/>
                <w:sz w:val="20"/>
                <w:szCs w:val="20"/>
              </w:rPr>
              <w:t>- Chile</w:t>
            </w:r>
          </w:p>
          <w:p w:rsidR="00D44797" w:rsidRPr="00557E22" w:rsidRDefault="00D44797" w:rsidP="00177C39">
            <w:pPr>
              <w:spacing w:after="0" w:line="240" w:lineRule="auto"/>
              <w:jc w:val="both"/>
              <w:rPr>
                <w:rFonts w:ascii="Times New Roman" w:hAnsi="Times New Roman"/>
                <w:sz w:val="20"/>
                <w:szCs w:val="20"/>
              </w:rPr>
            </w:pPr>
            <w:r w:rsidRPr="00557E22">
              <w:rPr>
                <w:rFonts w:ascii="Times New Roman" w:hAnsi="Times New Roman"/>
                <w:sz w:val="20"/>
                <w:szCs w:val="20"/>
              </w:rPr>
              <w:t>- Estados Unidos</w:t>
            </w:r>
          </w:p>
          <w:p w:rsidR="00D44797" w:rsidRPr="00557E22" w:rsidRDefault="00D44797" w:rsidP="00177C39">
            <w:pPr>
              <w:spacing w:after="0" w:line="240" w:lineRule="auto"/>
              <w:jc w:val="both"/>
              <w:rPr>
                <w:rFonts w:ascii="Times New Roman" w:hAnsi="Times New Roman"/>
                <w:sz w:val="20"/>
                <w:szCs w:val="20"/>
              </w:rPr>
            </w:pPr>
            <w:r w:rsidRPr="00557E22">
              <w:rPr>
                <w:rFonts w:ascii="Times New Roman" w:hAnsi="Times New Roman"/>
                <w:sz w:val="20"/>
                <w:szCs w:val="20"/>
              </w:rPr>
              <w:t xml:space="preserve">- Canadá </w:t>
            </w:r>
          </w:p>
          <w:p w:rsidR="00D44797" w:rsidRPr="00557E22" w:rsidRDefault="00D44797" w:rsidP="00177C39">
            <w:pPr>
              <w:spacing w:after="0" w:line="240" w:lineRule="auto"/>
              <w:jc w:val="both"/>
              <w:rPr>
                <w:rFonts w:ascii="Times New Roman" w:hAnsi="Times New Roman"/>
                <w:sz w:val="20"/>
                <w:szCs w:val="20"/>
              </w:rPr>
            </w:pPr>
            <w:r w:rsidRPr="00557E22">
              <w:rPr>
                <w:rFonts w:ascii="Times New Roman" w:hAnsi="Times New Roman"/>
                <w:sz w:val="20"/>
                <w:szCs w:val="20"/>
              </w:rPr>
              <w:t>- Unión Europea</w:t>
            </w:r>
          </w:p>
          <w:p w:rsidR="00D44797" w:rsidRPr="00557E22" w:rsidRDefault="00D44797" w:rsidP="00177C39">
            <w:pPr>
              <w:spacing w:after="0" w:line="240" w:lineRule="auto"/>
              <w:ind w:left="175" w:hanging="175"/>
              <w:jc w:val="both"/>
              <w:rPr>
                <w:rFonts w:ascii="Times New Roman" w:hAnsi="Times New Roman"/>
                <w:sz w:val="20"/>
                <w:szCs w:val="20"/>
              </w:rPr>
            </w:pPr>
            <w:r w:rsidRPr="00557E22">
              <w:rPr>
                <w:rFonts w:ascii="Times New Roman" w:hAnsi="Times New Roman"/>
                <w:sz w:val="20"/>
                <w:szCs w:val="20"/>
              </w:rPr>
              <w:t>- Triángulo Norte: Guatemala,</w:t>
            </w:r>
          </w:p>
          <w:p w:rsidR="00D44797" w:rsidRDefault="00D44797" w:rsidP="00177C39">
            <w:pPr>
              <w:spacing w:after="0" w:line="240" w:lineRule="auto"/>
              <w:jc w:val="both"/>
              <w:rPr>
                <w:rFonts w:ascii="Times New Roman" w:hAnsi="Times New Roman"/>
                <w:sz w:val="20"/>
                <w:szCs w:val="20"/>
              </w:rPr>
            </w:pPr>
            <w:r w:rsidRPr="00557E22">
              <w:rPr>
                <w:rFonts w:ascii="Times New Roman" w:hAnsi="Times New Roman"/>
                <w:sz w:val="20"/>
                <w:szCs w:val="20"/>
              </w:rPr>
              <w:t xml:space="preserve">El Salvador, Honduras </w:t>
            </w:r>
          </w:p>
          <w:p w:rsidR="00D44797" w:rsidRDefault="00D44797" w:rsidP="00177C39">
            <w:pPr>
              <w:spacing w:after="0" w:line="240" w:lineRule="auto"/>
              <w:ind w:hanging="257"/>
              <w:jc w:val="both"/>
              <w:rPr>
                <w:rFonts w:ascii="Times New Roman" w:hAnsi="Times New Roman"/>
                <w:sz w:val="20"/>
                <w:szCs w:val="20"/>
              </w:rPr>
            </w:pPr>
            <w:r>
              <w:rPr>
                <w:rFonts w:ascii="Times New Roman" w:hAnsi="Times New Roman"/>
                <w:sz w:val="20"/>
                <w:szCs w:val="20"/>
              </w:rPr>
              <w:t xml:space="preserve">-   - EFTA: </w:t>
            </w:r>
          </w:p>
          <w:p w:rsidR="00D44797" w:rsidRPr="00557E22" w:rsidRDefault="00D44797" w:rsidP="00177C39">
            <w:pPr>
              <w:spacing w:after="0" w:line="240" w:lineRule="auto"/>
              <w:jc w:val="both"/>
              <w:rPr>
                <w:rFonts w:ascii="Times New Roman" w:hAnsi="Times New Roman"/>
                <w:sz w:val="20"/>
                <w:szCs w:val="20"/>
              </w:rPr>
            </w:pPr>
            <w:r w:rsidRPr="00557E22">
              <w:rPr>
                <w:rFonts w:ascii="Times New Roman" w:hAnsi="Times New Roman"/>
                <w:sz w:val="20"/>
                <w:szCs w:val="20"/>
              </w:rPr>
              <w:t>Islandia, Liechtenstein,</w:t>
            </w:r>
          </w:p>
          <w:p w:rsidR="00D44797" w:rsidRPr="00557E22" w:rsidRDefault="00D44797" w:rsidP="00177C39">
            <w:pPr>
              <w:spacing w:after="0" w:line="240" w:lineRule="auto"/>
              <w:jc w:val="both"/>
              <w:rPr>
                <w:rFonts w:ascii="Times New Roman" w:hAnsi="Times New Roman"/>
                <w:sz w:val="20"/>
                <w:szCs w:val="20"/>
              </w:rPr>
            </w:pPr>
            <w:r w:rsidRPr="00557E22">
              <w:rPr>
                <w:rFonts w:ascii="Times New Roman" w:hAnsi="Times New Roman"/>
                <w:sz w:val="20"/>
                <w:szCs w:val="20"/>
              </w:rPr>
              <w:t>Suiza y Noruega</w:t>
            </w:r>
          </w:p>
          <w:p w:rsidR="00D44797" w:rsidRPr="00557E22" w:rsidRDefault="00D44797" w:rsidP="00177C39">
            <w:pPr>
              <w:spacing w:after="0" w:line="240" w:lineRule="auto"/>
              <w:jc w:val="both"/>
              <w:rPr>
                <w:rFonts w:ascii="Times New Roman" w:hAnsi="Times New Roman"/>
                <w:sz w:val="20"/>
                <w:szCs w:val="20"/>
              </w:rPr>
            </w:pPr>
            <w:r w:rsidRPr="00557E22">
              <w:rPr>
                <w:rFonts w:ascii="Times New Roman" w:hAnsi="Times New Roman"/>
                <w:sz w:val="20"/>
                <w:szCs w:val="20"/>
              </w:rPr>
              <w:t>- Cuba</w:t>
            </w:r>
          </w:p>
          <w:p w:rsidR="00D44797" w:rsidRPr="00557E22" w:rsidRDefault="00D44797" w:rsidP="00177C39">
            <w:pPr>
              <w:spacing w:after="0" w:line="240" w:lineRule="auto"/>
              <w:jc w:val="both"/>
              <w:rPr>
                <w:rFonts w:ascii="Times New Roman" w:hAnsi="Times New Roman"/>
                <w:sz w:val="20"/>
                <w:szCs w:val="20"/>
              </w:rPr>
            </w:pPr>
            <w:r w:rsidRPr="00557E22">
              <w:rPr>
                <w:rFonts w:ascii="Times New Roman" w:hAnsi="Times New Roman"/>
                <w:sz w:val="20"/>
                <w:szCs w:val="20"/>
              </w:rPr>
              <w:t>- CAN</w:t>
            </w:r>
          </w:p>
        </w:tc>
        <w:tc>
          <w:tcPr>
            <w:tcW w:w="2711" w:type="dxa"/>
          </w:tcPr>
          <w:p w:rsidR="00D44797" w:rsidRPr="00557E22" w:rsidRDefault="00D44797" w:rsidP="00177C39">
            <w:pPr>
              <w:spacing w:after="0" w:line="240" w:lineRule="auto"/>
              <w:rPr>
                <w:rFonts w:ascii="Times New Roman" w:hAnsi="Times New Roman"/>
                <w:sz w:val="20"/>
                <w:szCs w:val="20"/>
              </w:rPr>
            </w:pPr>
            <w:r w:rsidRPr="00557E22">
              <w:rPr>
                <w:rFonts w:ascii="Times New Roman" w:hAnsi="Times New Roman"/>
                <w:sz w:val="20"/>
                <w:szCs w:val="20"/>
              </w:rPr>
              <w:t xml:space="preserve">- Perú (2003) </w:t>
            </w:r>
          </w:p>
          <w:p w:rsidR="00D44797" w:rsidRPr="00557E22" w:rsidRDefault="00D44797" w:rsidP="00177C39">
            <w:pPr>
              <w:spacing w:after="0" w:line="240" w:lineRule="auto"/>
              <w:rPr>
                <w:rFonts w:ascii="Times New Roman" w:hAnsi="Times New Roman"/>
                <w:sz w:val="20"/>
                <w:szCs w:val="20"/>
              </w:rPr>
            </w:pPr>
            <w:r w:rsidRPr="00557E22">
              <w:rPr>
                <w:rFonts w:ascii="Times New Roman" w:hAnsi="Times New Roman"/>
                <w:sz w:val="20"/>
                <w:szCs w:val="20"/>
              </w:rPr>
              <w:t xml:space="preserve">- España (2007) </w:t>
            </w:r>
          </w:p>
          <w:p w:rsidR="00D44797" w:rsidRPr="00557E22" w:rsidRDefault="00D44797" w:rsidP="00177C39">
            <w:pPr>
              <w:spacing w:after="0" w:line="240" w:lineRule="auto"/>
              <w:rPr>
                <w:rFonts w:ascii="TimesNewRoman" w:hAnsi="TimesNewRoman" w:cs="TimesNewRoman"/>
                <w:sz w:val="20"/>
                <w:szCs w:val="20"/>
              </w:rPr>
            </w:pPr>
            <w:r w:rsidRPr="00557E22">
              <w:rPr>
                <w:rFonts w:ascii="Times New Roman" w:hAnsi="Times New Roman"/>
                <w:sz w:val="20"/>
                <w:szCs w:val="20"/>
              </w:rPr>
              <w:t>- Suiza (2009)</w:t>
            </w:r>
          </w:p>
        </w:tc>
        <w:tc>
          <w:tcPr>
            <w:tcW w:w="1701" w:type="dxa"/>
          </w:tcPr>
          <w:p w:rsidR="00D44797" w:rsidRPr="00557E22" w:rsidRDefault="00D44797" w:rsidP="00177C39">
            <w:pPr>
              <w:spacing w:after="0" w:line="240" w:lineRule="auto"/>
              <w:rPr>
                <w:rFonts w:ascii="Times New Roman" w:hAnsi="Times New Roman"/>
                <w:sz w:val="20"/>
                <w:szCs w:val="20"/>
              </w:rPr>
            </w:pPr>
            <w:r>
              <w:rPr>
                <w:rFonts w:ascii="Times New Roman" w:hAnsi="Times New Roman"/>
                <w:sz w:val="20"/>
                <w:szCs w:val="20"/>
              </w:rPr>
              <w:t xml:space="preserve">- </w:t>
            </w:r>
            <w:r w:rsidRPr="00557E22">
              <w:rPr>
                <w:rFonts w:ascii="Times New Roman" w:hAnsi="Times New Roman"/>
                <w:sz w:val="20"/>
                <w:szCs w:val="20"/>
              </w:rPr>
              <w:t>CAN</w:t>
            </w:r>
          </w:p>
          <w:p w:rsidR="00D44797" w:rsidRPr="00557E22" w:rsidRDefault="00D44797" w:rsidP="00177C39">
            <w:pPr>
              <w:spacing w:after="0" w:line="240" w:lineRule="auto"/>
              <w:rPr>
                <w:rFonts w:ascii="Times New Roman" w:hAnsi="Times New Roman"/>
                <w:sz w:val="20"/>
                <w:szCs w:val="20"/>
              </w:rPr>
            </w:pPr>
            <w:r>
              <w:rPr>
                <w:rFonts w:ascii="Times New Roman" w:hAnsi="Times New Roman"/>
                <w:sz w:val="20"/>
                <w:szCs w:val="20"/>
              </w:rPr>
              <w:t xml:space="preserve">- </w:t>
            </w:r>
            <w:r w:rsidRPr="00557E22">
              <w:rPr>
                <w:rFonts w:ascii="Times New Roman" w:hAnsi="Times New Roman"/>
                <w:sz w:val="20"/>
                <w:szCs w:val="20"/>
              </w:rPr>
              <w:t>Chile</w:t>
            </w:r>
          </w:p>
          <w:p w:rsidR="00D44797" w:rsidRPr="00557E22" w:rsidRDefault="00D44797" w:rsidP="00177C39">
            <w:pPr>
              <w:spacing w:after="0" w:line="240" w:lineRule="auto"/>
              <w:rPr>
                <w:rFonts w:ascii="Times New Roman" w:hAnsi="Times New Roman"/>
                <w:sz w:val="20"/>
                <w:szCs w:val="20"/>
              </w:rPr>
            </w:pPr>
            <w:r>
              <w:rPr>
                <w:rFonts w:ascii="Times New Roman" w:hAnsi="Times New Roman"/>
                <w:sz w:val="20"/>
                <w:szCs w:val="20"/>
              </w:rPr>
              <w:t xml:space="preserve">- </w:t>
            </w:r>
            <w:r w:rsidRPr="00557E22">
              <w:rPr>
                <w:rFonts w:ascii="Times New Roman" w:hAnsi="Times New Roman"/>
                <w:sz w:val="20"/>
                <w:szCs w:val="20"/>
              </w:rPr>
              <w:t>España</w:t>
            </w:r>
          </w:p>
        </w:tc>
      </w:tr>
      <w:tr w:rsidR="00D44797" w:rsidRPr="00557E22" w:rsidTr="00177C39">
        <w:trPr>
          <w:jc w:val="center"/>
        </w:trPr>
        <w:tc>
          <w:tcPr>
            <w:tcW w:w="1526" w:type="dxa"/>
            <w:vAlign w:val="center"/>
          </w:tcPr>
          <w:p w:rsidR="00D44797" w:rsidRPr="004E10EB" w:rsidRDefault="00D44797" w:rsidP="00177C39">
            <w:pPr>
              <w:spacing w:after="0" w:line="240" w:lineRule="auto"/>
              <w:rPr>
                <w:rFonts w:ascii="Times New Roman" w:hAnsi="Times New Roman"/>
                <w:b/>
                <w:sz w:val="20"/>
                <w:szCs w:val="20"/>
              </w:rPr>
            </w:pPr>
            <w:r w:rsidRPr="004E10EB">
              <w:rPr>
                <w:rFonts w:ascii="Times New Roman" w:hAnsi="Times New Roman"/>
                <w:b/>
                <w:sz w:val="20"/>
                <w:szCs w:val="20"/>
              </w:rPr>
              <w:t xml:space="preserve">Suscritos </w:t>
            </w:r>
          </w:p>
        </w:tc>
        <w:tc>
          <w:tcPr>
            <w:tcW w:w="2817" w:type="dxa"/>
          </w:tcPr>
          <w:p w:rsidR="00D44797" w:rsidRPr="00557E22" w:rsidRDefault="00D44797" w:rsidP="00177C39">
            <w:pPr>
              <w:spacing w:after="0" w:line="240" w:lineRule="auto"/>
              <w:jc w:val="both"/>
              <w:rPr>
                <w:rFonts w:ascii="Times New Roman" w:hAnsi="Times New Roman"/>
                <w:sz w:val="20"/>
                <w:szCs w:val="20"/>
              </w:rPr>
            </w:pPr>
            <w:r w:rsidRPr="00557E22">
              <w:rPr>
                <w:rFonts w:ascii="Times New Roman" w:hAnsi="Times New Roman"/>
                <w:sz w:val="20"/>
                <w:szCs w:val="20"/>
              </w:rPr>
              <w:t>- Unión Europea</w:t>
            </w:r>
          </w:p>
          <w:p w:rsidR="00D44797" w:rsidRPr="00557E22" w:rsidRDefault="00D44797" w:rsidP="00177C39">
            <w:pPr>
              <w:spacing w:after="0" w:line="240" w:lineRule="auto"/>
              <w:jc w:val="both"/>
              <w:rPr>
                <w:rFonts w:ascii="Times New Roman" w:hAnsi="Times New Roman"/>
                <w:sz w:val="20"/>
                <w:szCs w:val="20"/>
              </w:rPr>
            </w:pPr>
            <w:r w:rsidRPr="00557E22">
              <w:rPr>
                <w:rFonts w:ascii="Times New Roman" w:hAnsi="Times New Roman"/>
                <w:sz w:val="20"/>
                <w:szCs w:val="20"/>
              </w:rPr>
              <w:t>- Corea</w:t>
            </w:r>
          </w:p>
          <w:p w:rsidR="00D44797" w:rsidRPr="00557E22" w:rsidRDefault="00D44797" w:rsidP="00177C39">
            <w:pPr>
              <w:spacing w:after="0" w:line="240" w:lineRule="auto"/>
              <w:jc w:val="both"/>
              <w:rPr>
                <w:rFonts w:ascii="Times New Roman" w:hAnsi="Times New Roman"/>
                <w:sz w:val="20"/>
                <w:szCs w:val="20"/>
              </w:rPr>
            </w:pPr>
            <w:r w:rsidRPr="00557E22">
              <w:rPr>
                <w:rFonts w:ascii="Times New Roman" w:hAnsi="Times New Roman"/>
                <w:sz w:val="20"/>
                <w:szCs w:val="20"/>
              </w:rPr>
              <w:t>- Costa Rica</w:t>
            </w:r>
          </w:p>
        </w:tc>
        <w:tc>
          <w:tcPr>
            <w:tcW w:w="2711" w:type="dxa"/>
          </w:tcPr>
          <w:p w:rsidR="00D44797" w:rsidRPr="00557E22" w:rsidRDefault="00D44797" w:rsidP="00177C39">
            <w:pPr>
              <w:spacing w:after="0" w:line="240" w:lineRule="auto"/>
              <w:rPr>
                <w:rFonts w:ascii="Times New Roman" w:hAnsi="Times New Roman"/>
                <w:sz w:val="20"/>
                <w:szCs w:val="20"/>
              </w:rPr>
            </w:pPr>
            <w:r w:rsidRPr="00557E22">
              <w:rPr>
                <w:rFonts w:ascii="Times New Roman" w:hAnsi="Times New Roman"/>
                <w:sz w:val="20"/>
                <w:szCs w:val="20"/>
              </w:rPr>
              <w:t>- China (2008)</w:t>
            </w:r>
          </w:p>
          <w:p w:rsidR="00D44797" w:rsidRPr="00557E22" w:rsidRDefault="00D44797" w:rsidP="00177C39">
            <w:pPr>
              <w:spacing w:after="0" w:line="240" w:lineRule="auto"/>
              <w:rPr>
                <w:rFonts w:ascii="Times New Roman" w:hAnsi="Times New Roman"/>
                <w:sz w:val="20"/>
                <w:szCs w:val="20"/>
              </w:rPr>
            </w:pPr>
            <w:r w:rsidRPr="00557E22">
              <w:rPr>
                <w:rFonts w:ascii="Times New Roman" w:hAnsi="Times New Roman"/>
                <w:sz w:val="20"/>
                <w:szCs w:val="20"/>
              </w:rPr>
              <w:t>- India (2009)</w:t>
            </w:r>
          </w:p>
          <w:p w:rsidR="00D44797" w:rsidRPr="00557E22" w:rsidRDefault="00D44797" w:rsidP="00177C39">
            <w:pPr>
              <w:spacing w:after="0" w:line="240" w:lineRule="auto"/>
              <w:rPr>
                <w:rFonts w:ascii="Times New Roman" w:hAnsi="Times New Roman"/>
                <w:sz w:val="20"/>
                <w:szCs w:val="20"/>
              </w:rPr>
            </w:pPr>
            <w:r w:rsidRPr="00557E22">
              <w:rPr>
                <w:rFonts w:ascii="Times New Roman" w:hAnsi="Times New Roman"/>
                <w:sz w:val="20"/>
                <w:szCs w:val="20"/>
              </w:rPr>
              <w:t>- Bélgica (2009)</w:t>
            </w:r>
          </w:p>
          <w:p w:rsidR="00D44797" w:rsidRPr="00557E22" w:rsidRDefault="00D44797" w:rsidP="00177C39">
            <w:pPr>
              <w:spacing w:after="0" w:line="240" w:lineRule="auto"/>
              <w:rPr>
                <w:rFonts w:ascii="Times New Roman" w:hAnsi="Times New Roman"/>
                <w:sz w:val="20"/>
                <w:szCs w:val="20"/>
              </w:rPr>
            </w:pPr>
            <w:r w:rsidRPr="00557E22">
              <w:rPr>
                <w:rFonts w:ascii="Times New Roman" w:hAnsi="Times New Roman"/>
                <w:sz w:val="20"/>
                <w:szCs w:val="20"/>
              </w:rPr>
              <w:t>- Reino Unido</w:t>
            </w:r>
          </w:p>
        </w:tc>
        <w:tc>
          <w:tcPr>
            <w:tcW w:w="1701" w:type="dxa"/>
          </w:tcPr>
          <w:p w:rsidR="00D44797" w:rsidRPr="00557E22" w:rsidRDefault="00D44797" w:rsidP="00177C39">
            <w:pPr>
              <w:spacing w:after="0" w:line="240" w:lineRule="auto"/>
              <w:rPr>
                <w:rFonts w:ascii="Times New Roman" w:hAnsi="Times New Roman"/>
                <w:sz w:val="20"/>
                <w:szCs w:val="20"/>
              </w:rPr>
            </w:pPr>
            <w:r>
              <w:rPr>
                <w:rFonts w:ascii="Times New Roman" w:hAnsi="Times New Roman"/>
                <w:sz w:val="20"/>
                <w:szCs w:val="20"/>
              </w:rPr>
              <w:t xml:space="preserve">- </w:t>
            </w:r>
            <w:r w:rsidRPr="00557E22">
              <w:rPr>
                <w:rFonts w:ascii="Times New Roman" w:hAnsi="Times New Roman"/>
                <w:sz w:val="20"/>
                <w:szCs w:val="20"/>
              </w:rPr>
              <w:t>Canadá</w:t>
            </w:r>
          </w:p>
          <w:p w:rsidR="00D44797" w:rsidRPr="00557E22" w:rsidRDefault="00D44797" w:rsidP="00177C39">
            <w:pPr>
              <w:spacing w:after="0" w:line="240" w:lineRule="auto"/>
              <w:rPr>
                <w:rFonts w:ascii="Times New Roman" w:hAnsi="Times New Roman"/>
                <w:sz w:val="20"/>
                <w:szCs w:val="20"/>
              </w:rPr>
            </w:pPr>
            <w:r>
              <w:rPr>
                <w:rFonts w:ascii="Times New Roman" w:hAnsi="Times New Roman"/>
                <w:sz w:val="20"/>
                <w:szCs w:val="20"/>
              </w:rPr>
              <w:t xml:space="preserve">- </w:t>
            </w:r>
            <w:r w:rsidRPr="00557E22">
              <w:rPr>
                <w:rFonts w:ascii="Times New Roman" w:hAnsi="Times New Roman"/>
                <w:sz w:val="20"/>
                <w:szCs w:val="20"/>
              </w:rPr>
              <w:t>México</w:t>
            </w:r>
          </w:p>
          <w:p w:rsidR="00D44797" w:rsidRPr="00557E22" w:rsidRDefault="00D44797" w:rsidP="00177C39">
            <w:pPr>
              <w:spacing w:after="0" w:line="240" w:lineRule="auto"/>
              <w:rPr>
                <w:rFonts w:ascii="Times New Roman" w:hAnsi="Times New Roman"/>
                <w:sz w:val="20"/>
                <w:szCs w:val="20"/>
              </w:rPr>
            </w:pPr>
            <w:r>
              <w:rPr>
                <w:rFonts w:ascii="Times New Roman" w:hAnsi="Times New Roman"/>
                <w:sz w:val="20"/>
                <w:szCs w:val="20"/>
              </w:rPr>
              <w:t xml:space="preserve">- </w:t>
            </w:r>
            <w:r w:rsidRPr="00557E22">
              <w:rPr>
                <w:rFonts w:ascii="Times New Roman" w:hAnsi="Times New Roman"/>
                <w:sz w:val="20"/>
                <w:szCs w:val="20"/>
              </w:rPr>
              <w:t>Suiza</w:t>
            </w:r>
          </w:p>
        </w:tc>
      </w:tr>
      <w:tr w:rsidR="00D44797" w:rsidRPr="00557E22" w:rsidTr="00177C39">
        <w:trPr>
          <w:jc w:val="center"/>
        </w:trPr>
        <w:tc>
          <w:tcPr>
            <w:tcW w:w="1526" w:type="dxa"/>
            <w:vAlign w:val="center"/>
          </w:tcPr>
          <w:p w:rsidR="00D44797" w:rsidRPr="004E10EB" w:rsidRDefault="00D44797" w:rsidP="00177C39">
            <w:pPr>
              <w:spacing w:after="0" w:line="240" w:lineRule="auto"/>
              <w:rPr>
                <w:rFonts w:ascii="Times New Roman" w:hAnsi="Times New Roman"/>
                <w:b/>
                <w:sz w:val="20"/>
                <w:szCs w:val="20"/>
              </w:rPr>
            </w:pPr>
            <w:r w:rsidRPr="004E10EB">
              <w:rPr>
                <w:rFonts w:ascii="Times New Roman" w:hAnsi="Times New Roman"/>
                <w:b/>
                <w:sz w:val="20"/>
                <w:szCs w:val="20"/>
              </w:rPr>
              <w:t>En negociación</w:t>
            </w:r>
          </w:p>
        </w:tc>
        <w:tc>
          <w:tcPr>
            <w:tcW w:w="2817" w:type="dxa"/>
          </w:tcPr>
          <w:p w:rsidR="00D44797" w:rsidRPr="00557E22" w:rsidRDefault="00D44797" w:rsidP="00177C39">
            <w:pPr>
              <w:spacing w:after="0" w:line="240" w:lineRule="auto"/>
              <w:jc w:val="both"/>
              <w:rPr>
                <w:rFonts w:ascii="Times New Roman" w:hAnsi="Times New Roman"/>
                <w:sz w:val="20"/>
                <w:szCs w:val="20"/>
              </w:rPr>
            </w:pPr>
            <w:r w:rsidRPr="00557E22">
              <w:rPr>
                <w:rFonts w:ascii="Times New Roman" w:hAnsi="Times New Roman"/>
                <w:sz w:val="20"/>
                <w:szCs w:val="20"/>
              </w:rPr>
              <w:t>- Panamá</w:t>
            </w:r>
          </w:p>
          <w:p w:rsidR="00D44797" w:rsidRPr="00557E22" w:rsidRDefault="00D44797" w:rsidP="00177C39">
            <w:pPr>
              <w:spacing w:after="0" w:line="240" w:lineRule="auto"/>
              <w:jc w:val="both"/>
              <w:rPr>
                <w:rFonts w:ascii="Times New Roman" w:hAnsi="Times New Roman"/>
                <w:sz w:val="20"/>
                <w:szCs w:val="20"/>
              </w:rPr>
            </w:pPr>
            <w:r w:rsidRPr="00557E22">
              <w:rPr>
                <w:rFonts w:ascii="Times New Roman" w:hAnsi="Times New Roman"/>
                <w:sz w:val="20"/>
                <w:szCs w:val="20"/>
              </w:rPr>
              <w:t>- Corea del Sur</w:t>
            </w:r>
          </w:p>
          <w:p w:rsidR="00D44797" w:rsidRPr="00557E22" w:rsidRDefault="00D44797" w:rsidP="00177C39">
            <w:pPr>
              <w:spacing w:after="0" w:line="240" w:lineRule="auto"/>
              <w:jc w:val="both"/>
              <w:rPr>
                <w:rFonts w:ascii="Times New Roman" w:hAnsi="Times New Roman"/>
                <w:sz w:val="20"/>
                <w:szCs w:val="20"/>
              </w:rPr>
            </w:pPr>
            <w:r w:rsidRPr="00557E22">
              <w:rPr>
                <w:rFonts w:ascii="Times New Roman" w:hAnsi="Times New Roman"/>
                <w:sz w:val="20"/>
                <w:szCs w:val="20"/>
              </w:rPr>
              <w:t>- Turquía</w:t>
            </w:r>
          </w:p>
          <w:p w:rsidR="00D44797" w:rsidRPr="00557E22" w:rsidRDefault="00D44797" w:rsidP="00177C39">
            <w:pPr>
              <w:spacing w:after="0" w:line="240" w:lineRule="auto"/>
              <w:jc w:val="both"/>
              <w:rPr>
                <w:rFonts w:ascii="Times New Roman" w:hAnsi="Times New Roman"/>
                <w:sz w:val="20"/>
                <w:szCs w:val="20"/>
              </w:rPr>
            </w:pPr>
            <w:r w:rsidRPr="00557E22">
              <w:rPr>
                <w:rFonts w:ascii="Times New Roman" w:hAnsi="Times New Roman"/>
                <w:sz w:val="20"/>
                <w:szCs w:val="20"/>
              </w:rPr>
              <w:t>- Alianza Pacífico</w:t>
            </w:r>
          </w:p>
        </w:tc>
        <w:tc>
          <w:tcPr>
            <w:tcW w:w="2711" w:type="dxa"/>
          </w:tcPr>
          <w:p w:rsidR="00D44797" w:rsidRPr="00557E22" w:rsidRDefault="00D44797" w:rsidP="00177C39">
            <w:pPr>
              <w:spacing w:after="0" w:line="240" w:lineRule="auto"/>
              <w:rPr>
                <w:rFonts w:ascii="Times New Roman" w:hAnsi="Times New Roman"/>
                <w:sz w:val="20"/>
                <w:szCs w:val="20"/>
              </w:rPr>
            </w:pPr>
            <w:r w:rsidRPr="00557E22">
              <w:rPr>
                <w:rFonts w:ascii="Times New Roman" w:hAnsi="Times New Roman"/>
                <w:sz w:val="20"/>
                <w:szCs w:val="20"/>
              </w:rPr>
              <w:t>- Alemania</w:t>
            </w:r>
          </w:p>
          <w:p w:rsidR="00D44797" w:rsidRPr="00557E22" w:rsidRDefault="00D44797" w:rsidP="00177C39">
            <w:pPr>
              <w:spacing w:after="0" w:line="240" w:lineRule="auto"/>
              <w:rPr>
                <w:rFonts w:ascii="Times New Roman" w:hAnsi="Times New Roman"/>
                <w:sz w:val="20"/>
                <w:szCs w:val="20"/>
              </w:rPr>
            </w:pPr>
            <w:r w:rsidRPr="00557E22">
              <w:rPr>
                <w:rFonts w:ascii="Times New Roman" w:hAnsi="Times New Roman"/>
                <w:sz w:val="20"/>
                <w:szCs w:val="20"/>
              </w:rPr>
              <w:t>- Corea del Sur</w:t>
            </w:r>
          </w:p>
          <w:p w:rsidR="00D44797" w:rsidRPr="00557E22" w:rsidRDefault="00D44797" w:rsidP="00177C39">
            <w:pPr>
              <w:spacing w:after="0" w:line="240" w:lineRule="auto"/>
              <w:rPr>
                <w:rFonts w:ascii="Times New Roman" w:hAnsi="Times New Roman"/>
                <w:sz w:val="20"/>
                <w:szCs w:val="20"/>
              </w:rPr>
            </w:pPr>
            <w:r w:rsidRPr="00557E22">
              <w:rPr>
                <w:rFonts w:ascii="Times New Roman" w:hAnsi="Times New Roman"/>
                <w:sz w:val="20"/>
                <w:szCs w:val="20"/>
              </w:rPr>
              <w:t>- Japón</w:t>
            </w:r>
          </w:p>
          <w:p w:rsidR="00D44797" w:rsidRPr="00557E22" w:rsidRDefault="00D44797" w:rsidP="00177C39">
            <w:pPr>
              <w:spacing w:after="0" w:line="240" w:lineRule="auto"/>
              <w:rPr>
                <w:rFonts w:ascii="Times New Roman" w:hAnsi="Times New Roman"/>
                <w:sz w:val="20"/>
                <w:szCs w:val="20"/>
              </w:rPr>
            </w:pPr>
            <w:r w:rsidRPr="00557E22">
              <w:rPr>
                <w:rFonts w:ascii="Times New Roman" w:hAnsi="Times New Roman"/>
                <w:sz w:val="20"/>
                <w:szCs w:val="20"/>
              </w:rPr>
              <w:t>- Kuwait</w:t>
            </w:r>
          </w:p>
        </w:tc>
        <w:tc>
          <w:tcPr>
            <w:tcW w:w="1701" w:type="dxa"/>
          </w:tcPr>
          <w:p w:rsidR="00D44797" w:rsidRDefault="00D44797" w:rsidP="00177C39">
            <w:pPr>
              <w:spacing w:after="0" w:line="240" w:lineRule="auto"/>
              <w:rPr>
                <w:rFonts w:ascii="Times New Roman" w:hAnsi="Times New Roman"/>
                <w:sz w:val="20"/>
                <w:szCs w:val="20"/>
              </w:rPr>
            </w:pPr>
            <w:r w:rsidRPr="00557E22">
              <w:rPr>
                <w:rFonts w:ascii="Times New Roman" w:hAnsi="Times New Roman"/>
                <w:sz w:val="20"/>
                <w:szCs w:val="20"/>
              </w:rPr>
              <w:t xml:space="preserve">- Corea </w:t>
            </w:r>
          </w:p>
          <w:p w:rsidR="00D44797" w:rsidRPr="00557E22" w:rsidRDefault="00D44797" w:rsidP="00177C39">
            <w:pPr>
              <w:spacing w:after="0" w:line="240" w:lineRule="auto"/>
              <w:rPr>
                <w:rFonts w:ascii="Times New Roman" w:hAnsi="Times New Roman"/>
                <w:sz w:val="20"/>
                <w:szCs w:val="20"/>
              </w:rPr>
            </w:pPr>
            <w:r>
              <w:rPr>
                <w:rFonts w:ascii="Times New Roman" w:hAnsi="Times New Roman"/>
                <w:sz w:val="20"/>
                <w:szCs w:val="20"/>
              </w:rPr>
              <w:t xml:space="preserve">- </w:t>
            </w:r>
            <w:r w:rsidRPr="00557E22">
              <w:rPr>
                <w:rFonts w:ascii="Times New Roman" w:hAnsi="Times New Roman"/>
                <w:sz w:val="20"/>
                <w:szCs w:val="20"/>
              </w:rPr>
              <w:t>Bélgica</w:t>
            </w:r>
          </w:p>
          <w:p w:rsidR="00D44797" w:rsidRPr="00557E22" w:rsidRDefault="00D44797" w:rsidP="00177C39">
            <w:pPr>
              <w:spacing w:after="0" w:line="240" w:lineRule="auto"/>
              <w:rPr>
                <w:rFonts w:ascii="Times New Roman" w:hAnsi="Times New Roman"/>
                <w:sz w:val="20"/>
                <w:szCs w:val="20"/>
              </w:rPr>
            </w:pPr>
            <w:r>
              <w:rPr>
                <w:rFonts w:ascii="Times New Roman" w:hAnsi="Times New Roman"/>
                <w:sz w:val="20"/>
                <w:szCs w:val="20"/>
              </w:rPr>
              <w:t xml:space="preserve">- </w:t>
            </w:r>
            <w:r w:rsidRPr="00557E22">
              <w:rPr>
                <w:rFonts w:ascii="Times New Roman" w:hAnsi="Times New Roman"/>
                <w:sz w:val="20"/>
                <w:szCs w:val="20"/>
              </w:rPr>
              <w:t>República</w:t>
            </w:r>
          </w:p>
          <w:p w:rsidR="00D44797" w:rsidRPr="00557E22" w:rsidRDefault="00D44797" w:rsidP="00177C39">
            <w:pPr>
              <w:spacing w:after="0" w:line="240" w:lineRule="auto"/>
              <w:rPr>
                <w:rFonts w:ascii="Times New Roman" w:hAnsi="Times New Roman"/>
                <w:sz w:val="20"/>
                <w:szCs w:val="20"/>
              </w:rPr>
            </w:pPr>
            <w:r>
              <w:rPr>
                <w:rFonts w:ascii="Times New Roman" w:hAnsi="Times New Roman"/>
                <w:sz w:val="20"/>
                <w:szCs w:val="20"/>
              </w:rPr>
              <w:t xml:space="preserve">- </w:t>
            </w:r>
            <w:r w:rsidRPr="00557E22">
              <w:rPr>
                <w:rFonts w:ascii="Times New Roman" w:hAnsi="Times New Roman"/>
                <w:sz w:val="20"/>
                <w:szCs w:val="20"/>
              </w:rPr>
              <w:t>Checa</w:t>
            </w:r>
          </w:p>
          <w:p w:rsidR="00D44797" w:rsidRPr="00557E22" w:rsidRDefault="00D44797" w:rsidP="00177C39">
            <w:pPr>
              <w:spacing w:after="0" w:line="240" w:lineRule="auto"/>
              <w:rPr>
                <w:rFonts w:ascii="Times New Roman" w:hAnsi="Times New Roman"/>
                <w:sz w:val="20"/>
                <w:szCs w:val="20"/>
              </w:rPr>
            </w:pPr>
            <w:r>
              <w:rPr>
                <w:rFonts w:ascii="Times New Roman" w:hAnsi="Times New Roman"/>
                <w:sz w:val="20"/>
                <w:szCs w:val="20"/>
              </w:rPr>
              <w:t xml:space="preserve">- </w:t>
            </w:r>
            <w:r w:rsidRPr="00557E22">
              <w:rPr>
                <w:rFonts w:ascii="Times New Roman" w:hAnsi="Times New Roman"/>
                <w:sz w:val="20"/>
                <w:szCs w:val="20"/>
              </w:rPr>
              <w:t>Alemania</w:t>
            </w:r>
          </w:p>
          <w:p w:rsidR="00D44797" w:rsidRPr="00557E22" w:rsidRDefault="00D44797" w:rsidP="00177C39">
            <w:pPr>
              <w:spacing w:after="0" w:line="240" w:lineRule="auto"/>
              <w:rPr>
                <w:rFonts w:ascii="Times New Roman" w:hAnsi="Times New Roman"/>
                <w:sz w:val="20"/>
                <w:szCs w:val="20"/>
              </w:rPr>
            </w:pPr>
            <w:r>
              <w:rPr>
                <w:rFonts w:ascii="Times New Roman" w:hAnsi="Times New Roman"/>
                <w:sz w:val="20"/>
                <w:szCs w:val="20"/>
              </w:rPr>
              <w:t xml:space="preserve">- </w:t>
            </w:r>
            <w:r w:rsidRPr="00557E22">
              <w:rPr>
                <w:rFonts w:ascii="Times New Roman" w:hAnsi="Times New Roman"/>
                <w:sz w:val="20"/>
                <w:szCs w:val="20"/>
              </w:rPr>
              <w:t>Países</w:t>
            </w:r>
          </w:p>
          <w:p w:rsidR="00D44797" w:rsidRPr="00557E22" w:rsidRDefault="00D44797" w:rsidP="00177C39">
            <w:pPr>
              <w:spacing w:after="0" w:line="240" w:lineRule="auto"/>
              <w:rPr>
                <w:rFonts w:ascii="Times New Roman" w:hAnsi="Times New Roman"/>
                <w:sz w:val="20"/>
                <w:szCs w:val="20"/>
              </w:rPr>
            </w:pPr>
            <w:r>
              <w:rPr>
                <w:rFonts w:ascii="Times New Roman" w:hAnsi="Times New Roman"/>
                <w:sz w:val="20"/>
                <w:szCs w:val="20"/>
              </w:rPr>
              <w:t xml:space="preserve">- </w:t>
            </w:r>
            <w:r w:rsidRPr="00557E22">
              <w:rPr>
                <w:rFonts w:ascii="Times New Roman" w:hAnsi="Times New Roman"/>
                <w:sz w:val="20"/>
                <w:szCs w:val="20"/>
              </w:rPr>
              <w:t>Bajos</w:t>
            </w:r>
          </w:p>
          <w:p w:rsidR="00D44797" w:rsidRPr="00557E22" w:rsidRDefault="00D44797" w:rsidP="00177C39">
            <w:pPr>
              <w:spacing w:after="0" w:line="240" w:lineRule="auto"/>
              <w:rPr>
                <w:rFonts w:ascii="Times New Roman" w:hAnsi="Times New Roman"/>
                <w:sz w:val="20"/>
                <w:szCs w:val="20"/>
              </w:rPr>
            </w:pPr>
            <w:r>
              <w:rPr>
                <w:rFonts w:ascii="Times New Roman" w:hAnsi="Times New Roman"/>
                <w:sz w:val="20"/>
                <w:szCs w:val="20"/>
              </w:rPr>
              <w:t xml:space="preserve">- </w:t>
            </w:r>
            <w:r w:rsidRPr="00557E22">
              <w:rPr>
                <w:rFonts w:ascii="Times New Roman" w:hAnsi="Times New Roman"/>
                <w:sz w:val="20"/>
                <w:szCs w:val="20"/>
              </w:rPr>
              <w:t xml:space="preserve">India </w:t>
            </w:r>
          </w:p>
          <w:p w:rsidR="00D44797" w:rsidRPr="00557E22" w:rsidRDefault="00D44797" w:rsidP="00177C39">
            <w:pPr>
              <w:spacing w:after="0" w:line="240" w:lineRule="auto"/>
              <w:rPr>
                <w:rFonts w:ascii="Times New Roman" w:hAnsi="Times New Roman"/>
                <w:sz w:val="20"/>
                <w:szCs w:val="20"/>
              </w:rPr>
            </w:pPr>
            <w:r>
              <w:rPr>
                <w:rFonts w:ascii="Times New Roman" w:hAnsi="Times New Roman"/>
                <w:sz w:val="20"/>
                <w:szCs w:val="20"/>
              </w:rPr>
              <w:t xml:space="preserve">- </w:t>
            </w:r>
            <w:r w:rsidRPr="00557E22">
              <w:rPr>
                <w:rFonts w:ascii="Times New Roman" w:hAnsi="Times New Roman"/>
                <w:sz w:val="20"/>
                <w:szCs w:val="20"/>
              </w:rPr>
              <w:t>Japón</w:t>
            </w:r>
          </w:p>
        </w:tc>
      </w:tr>
    </w:tbl>
    <w:p w:rsidR="00D44797" w:rsidRPr="00B81AC9" w:rsidRDefault="00D44797" w:rsidP="00811494">
      <w:pPr>
        <w:jc w:val="center"/>
        <w:rPr>
          <w:rFonts w:ascii="Times New Roman" w:hAnsi="Times New Roman"/>
          <w:sz w:val="20"/>
          <w:szCs w:val="20"/>
        </w:rPr>
      </w:pPr>
      <w:r>
        <w:rPr>
          <w:rFonts w:ascii="Times New Roman" w:hAnsi="Times New Roman"/>
          <w:sz w:val="20"/>
          <w:szCs w:val="20"/>
        </w:rPr>
        <w:t>Fuente: Conpes 3668 de 2010 y Ministerio de Industria y Comercio</w:t>
      </w:r>
    </w:p>
    <w:p w:rsidR="001765F0" w:rsidRDefault="001765F0" w:rsidP="001765F0">
      <w:pPr>
        <w:autoSpaceDE w:val="0"/>
        <w:autoSpaceDN w:val="0"/>
        <w:adjustRightInd w:val="0"/>
        <w:spacing w:after="0" w:line="360" w:lineRule="auto"/>
        <w:ind w:firstLine="708"/>
        <w:jc w:val="both"/>
        <w:rPr>
          <w:rFonts w:ascii="Times New Roman" w:hAnsi="Times New Roman"/>
          <w:bCs/>
          <w:sz w:val="24"/>
          <w:szCs w:val="24"/>
        </w:rPr>
      </w:pPr>
    </w:p>
    <w:p w:rsidR="001765F0" w:rsidRDefault="001765F0" w:rsidP="001765F0">
      <w:pPr>
        <w:autoSpaceDE w:val="0"/>
        <w:autoSpaceDN w:val="0"/>
        <w:adjustRightInd w:val="0"/>
        <w:spacing w:after="0" w:line="360" w:lineRule="auto"/>
        <w:ind w:firstLine="708"/>
        <w:jc w:val="both"/>
        <w:rPr>
          <w:rFonts w:ascii="Times New Roman" w:hAnsi="Times New Roman"/>
          <w:bCs/>
          <w:sz w:val="24"/>
          <w:szCs w:val="24"/>
        </w:rPr>
      </w:pPr>
      <w:r>
        <w:rPr>
          <w:rFonts w:ascii="Times New Roman" w:hAnsi="Times New Roman"/>
          <w:bCs/>
          <w:sz w:val="24"/>
          <w:szCs w:val="24"/>
        </w:rPr>
        <w:t>En la actualidad, se puede apreciar un notable aumento de las diferentes formas de acuerdos de Colombia en diferentes materias, como se ve en el cuadro anterior.</w:t>
      </w:r>
    </w:p>
    <w:p w:rsidR="00811494" w:rsidRDefault="00811494" w:rsidP="001765F0">
      <w:pPr>
        <w:autoSpaceDE w:val="0"/>
        <w:autoSpaceDN w:val="0"/>
        <w:adjustRightInd w:val="0"/>
        <w:spacing w:after="0" w:line="360" w:lineRule="auto"/>
        <w:jc w:val="both"/>
        <w:rPr>
          <w:rFonts w:ascii="Times New Roman" w:hAnsi="Times New Roman"/>
          <w:bCs/>
          <w:sz w:val="24"/>
          <w:szCs w:val="24"/>
        </w:rPr>
      </w:pPr>
    </w:p>
    <w:tbl>
      <w:tblPr>
        <w:tblW w:w="9161" w:type="dxa"/>
        <w:jc w:val="center"/>
        <w:tblInd w:w="-3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499"/>
        <w:gridCol w:w="3544"/>
        <w:gridCol w:w="3118"/>
      </w:tblGrid>
      <w:tr w:rsidR="00D44797" w:rsidRPr="00557E22" w:rsidTr="00177C39">
        <w:trPr>
          <w:jc w:val="center"/>
        </w:trPr>
        <w:tc>
          <w:tcPr>
            <w:tcW w:w="9161" w:type="dxa"/>
            <w:gridSpan w:val="3"/>
          </w:tcPr>
          <w:p w:rsidR="00D44797" w:rsidRPr="00557E22" w:rsidRDefault="00D44797" w:rsidP="00177C39">
            <w:pPr>
              <w:autoSpaceDE w:val="0"/>
              <w:autoSpaceDN w:val="0"/>
              <w:adjustRightInd w:val="0"/>
              <w:spacing w:after="0" w:line="240" w:lineRule="auto"/>
              <w:jc w:val="both"/>
              <w:rPr>
                <w:rFonts w:ascii="Times New Roman" w:hAnsi="Times New Roman"/>
                <w:b/>
                <w:bCs/>
                <w:sz w:val="20"/>
                <w:szCs w:val="20"/>
              </w:rPr>
            </w:pPr>
            <w:r w:rsidRPr="00557E22">
              <w:rPr>
                <w:rFonts w:ascii="Times New Roman" w:hAnsi="Times New Roman"/>
                <w:b/>
                <w:bCs/>
                <w:sz w:val="20"/>
                <w:szCs w:val="20"/>
              </w:rPr>
              <w:t>5. Simplificación de la regulación de comercio exterior</w:t>
            </w:r>
          </w:p>
        </w:tc>
      </w:tr>
      <w:tr w:rsidR="00D44797" w:rsidRPr="00557E22" w:rsidTr="00177C39">
        <w:trPr>
          <w:jc w:val="center"/>
        </w:trPr>
        <w:tc>
          <w:tcPr>
            <w:tcW w:w="2499" w:type="dxa"/>
          </w:tcPr>
          <w:p w:rsidR="00D44797" w:rsidRPr="00557E22" w:rsidRDefault="00D44797" w:rsidP="00177C39">
            <w:pPr>
              <w:autoSpaceDE w:val="0"/>
              <w:autoSpaceDN w:val="0"/>
              <w:adjustRightInd w:val="0"/>
              <w:spacing w:after="0" w:line="240" w:lineRule="auto"/>
              <w:jc w:val="both"/>
              <w:rPr>
                <w:rFonts w:ascii="Times New Roman" w:hAnsi="Times New Roman"/>
                <w:b/>
                <w:bCs/>
                <w:sz w:val="20"/>
                <w:szCs w:val="20"/>
              </w:rPr>
            </w:pPr>
            <w:r w:rsidRPr="00557E22">
              <w:rPr>
                <w:rFonts w:ascii="Times New Roman" w:hAnsi="Times New Roman"/>
                <w:b/>
                <w:bCs/>
                <w:sz w:val="20"/>
                <w:szCs w:val="20"/>
              </w:rPr>
              <w:t>Producto</w:t>
            </w:r>
          </w:p>
        </w:tc>
        <w:tc>
          <w:tcPr>
            <w:tcW w:w="3544" w:type="dxa"/>
          </w:tcPr>
          <w:p w:rsidR="00D44797" w:rsidRPr="00557E22" w:rsidRDefault="00D44797" w:rsidP="00177C39">
            <w:pPr>
              <w:autoSpaceDE w:val="0"/>
              <w:autoSpaceDN w:val="0"/>
              <w:adjustRightInd w:val="0"/>
              <w:spacing w:after="0" w:line="240" w:lineRule="auto"/>
              <w:jc w:val="both"/>
              <w:rPr>
                <w:rFonts w:ascii="Times New Roman" w:hAnsi="Times New Roman"/>
                <w:b/>
                <w:bCs/>
                <w:sz w:val="20"/>
                <w:szCs w:val="20"/>
              </w:rPr>
            </w:pPr>
            <w:r w:rsidRPr="00557E22">
              <w:rPr>
                <w:rFonts w:ascii="Times New Roman" w:hAnsi="Times New Roman"/>
                <w:b/>
                <w:bCs/>
                <w:sz w:val="20"/>
                <w:szCs w:val="20"/>
              </w:rPr>
              <w:t>Actividad</w:t>
            </w:r>
          </w:p>
        </w:tc>
        <w:tc>
          <w:tcPr>
            <w:tcW w:w="3118" w:type="dxa"/>
          </w:tcPr>
          <w:p w:rsidR="00D44797" w:rsidRPr="00557E22" w:rsidRDefault="00D44797" w:rsidP="00177C39">
            <w:pPr>
              <w:autoSpaceDE w:val="0"/>
              <w:autoSpaceDN w:val="0"/>
              <w:adjustRightInd w:val="0"/>
              <w:spacing w:after="0" w:line="240" w:lineRule="auto"/>
              <w:jc w:val="both"/>
              <w:rPr>
                <w:rFonts w:ascii="Times New Roman" w:hAnsi="Times New Roman"/>
                <w:b/>
                <w:bCs/>
                <w:sz w:val="20"/>
                <w:szCs w:val="20"/>
              </w:rPr>
            </w:pPr>
            <w:r w:rsidRPr="00557E22">
              <w:rPr>
                <w:rFonts w:ascii="Times New Roman" w:hAnsi="Times New Roman"/>
                <w:b/>
                <w:bCs/>
                <w:sz w:val="20"/>
                <w:szCs w:val="20"/>
              </w:rPr>
              <w:t>Indicador, meta, tiempo y entidad</w:t>
            </w:r>
          </w:p>
          <w:p w:rsidR="00D44797" w:rsidRPr="00557E22" w:rsidRDefault="00D44797" w:rsidP="00177C39">
            <w:pPr>
              <w:autoSpaceDE w:val="0"/>
              <w:autoSpaceDN w:val="0"/>
              <w:adjustRightInd w:val="0"/>
              <w:spacing w:after="0" w:line="240" w:lineRule="auto"/>
              <w:jc w:val="both"/>
              <w:rPr>
                <w:rFonts w:ascii="Times New Roman" w:hAnsi="Times New Roman"/>
                <w:b/>
                <w:bCs/>
                <w:sz w:val="20"/>
                <w:szCs w:val="20"/>
              </w:rPr>
            </w:pPr>
            <w:r w:rsidRPr="00557E22">
              <w:rPr>
                <w:rFonts w:ascii="Times New Roman" w:hAnsi="Times New Roman"/>
                <w:b/>
                <w:bCs/>
                <w:sz w:val="20"/>
                <w:szCs w:val="20"/>
              </w:rPr>
              <w:t>responsable</w:t>
            </w:r>
          </w:p>
        </w:tc>
      </w:tr>
      <w:tr w:rsidR="00D44797" w:rsidRPr="00557E22" w:rsidTr="00177C39">
        <w:trPr>
          <w:jc w:val="center"/>
        </w:trPr>
        <w:tc>
          <w:tcPr>
            <w:tcW w:w="2499" w:type="dxa"/>
          </w:tcPr>
          <w:p w:rsidR="00D44797" w:rsidRPr="00557E22" w:rsidRDefault="00D44797" w:rsidP="00177C39">
            <w:pPr>
              <w:autoSpaceDE w:val="0"/>
              <w:autoSpaceDN w:val="0"/>
              <w:adjustRightInd w:val="0"/>
              <w:spacing w:after="0" w:line="240" w:lineRule="auto"/>
              <w:jc w:val="both"/>
              <w:rPr>
                <w:rFonts w:ascii="Times New Roman" w:hAnsi="Times New Roman"/>
                <w:b/>
                <w:bCs/>
                <w:sz w:val="20"/>
                <w:szCs w:val="20"/>
              </w:rPr>
            </w:pPr>
            <w:r w:rsidRPr="00557E22">
              <w:rPr>
                <w:rFonts w:ascii="Times New Roman" w:hAnsi="Times New Roman"/>
                <w:sz w:val="20"/>
                <w:szCs w:val="20"/>
              </w:rPr>
              <w:t>5.1 Racionalizar la regulación de comercio exterior</w:t>
            </w:r>
          </w:p>
        </w:tc>
        <w:tc>
          <w:tcPr>
            <w:tcW w:w="3544" w:type="dxa"/>
          </w:tcPr>
          <w:p w:rsidR="00D44797" w:rsidRPr="00557E22" w:rsidRDefault="00D44797" w:rsidP="00177C39">
            <w:pPr>
              <w:autoSpaceDE w:val="0"/>
              <w:autoSpaceDN w:val="0"/>
              <w:adjustRightInd w:val="0"/>
              <w:spacing w:after="0" w:line="240" w:lineRule="auto"/>
              <w:jc w:val="both"/>
              <w:rPr>
                <w:rFonts w:ascii="Times New Roman" w:hAnsi="Times New Roman"/>
                <w:b/>
                <w:bCs/>
                <w:sz w:val="20"/>
                <w:szCs w:val="20"/>
              </w:rPr>
            </w:pPr>
            <w:r w:rsidRPr="00557E22">
              <w:rPr>
                <w:rFonts w:ascii="Times New Roman" w:hAnsi="Times New Roman"/>
                <w:sz w:val="20"/>
                <w:szCs w:val="20"/>
              </w:rPr>
              <w:t>5.1.1 Consultoría Banco Mundial para desarrollos informáticos que mejoren procesos y procedimientos de entidades vinculadas a la Ventanilla Única de Comercio Exterior – VUCE</w:t>
            </w:r>
          </w:p>
        </w:tc>
        <w:tc>
          <w:tcPr>
            <w:tcW w:w="3118"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Consultoría completa, 100%,diciembre 2008, MCIT</w:t>
            </w:r>
          </w:p>
          <w:p w:rsidR="00D44797" w:rsidRPr="00557E22" w:rsidRDefault="00D44797" w:rsidP="00177C39">
            <w:pPr>
              <w:autoSpaceDE w:val="0"/>
              <w:autoSpaceDN w:val="0"/>
              <w:adjustRightInd w:val="0"/>
              <w:spacing w:after="0" w:line="240" w:lineRule="auto"/>
              <w:jc w:val="both"/>
              <w:rPr>
                <w:rFonts w:ascii="Times New Roman" w:hAnsi="Times New Roman"/>
                <w:b/>
                <w:bCs/>
                <w:sz w:val="20"/>
                <w:szCs w:val="20"/>
              </w:rPr>
            </w:pPr>
          </w:p>
        </w:tc>
      </w:tr>
      <w:tr w:rsidR="00D44797" w:rsidRPr="00557E22" w:rsidTr="00177C39">
        <w:trPr>
          <w:jc w:val="center"/>
        </w:trPr>
        <w:tc>
          <w:tcPr>
            <w:tcW w:w="2499" w:type="dxa"/>
          </w:tcPr>
          <w:p w:rsidR="00D44797" w:rsidRPr="00557E22" w:rsidRDefault="00D44797" w:rsidP="00177C39">
            <w:pPr>
              <w:autoSpaceDE w:val="0"/>
              <w:autoSpaceDN w:val="0"/>
              <w:adjustRightInd w:val="0"/>
              <w:spacing w:after="0" w:line="240" w:lineRule="auto"/>
              <w:jc w:val="both"/>
              <w:rPr>
                <w:rFonts w:ascii="Times New Roman" w:hAnsi="Times New Roman"/>
                <w:b/>
                <w:bCs/>
                <w:sz w:val="20"/>
                <w:szCs w:val="20"/>
              </w:rPr>
            </w:pPr>
          </w:p>
        </w:tc>
        <w:tc>
          <w:tcPr>
            <w:tcW w:w="3544"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5.1.2 Apoyo y seguimiento a implementación recomendaciones del Estudio BID - Comparativo Mejores Prácticas en Comercio Exterior</w:t>
            </w:r>
          </w:p>
        </w:tc>
        <w:tc>
          <w:tcPr>
            <w:tcW w:w="3118"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Implementación del estudio mejores prácticas, diciembre 2008, MCIT</w:t>
            </w:r>
          </w:p>
          <w:p w:rsidR="00D44797" w:rsidRPr="00557E22" w:rsidRDefault="00D44797" w:rsidP="00177C39">
            <w:pPr>
              <w:autoSpaceDE w:val="0"/>
              <w:autoSpaceDN w:val="0"/>
              <w:adjustRightInd w:val="0"/>
              <w:spacing w:after="0" w:line="240" w:lineRule="auto"/>
              <w:jc w:val="both"/>
              <w:rPr>
                <w:rFonts w:ascii="Times New Roman" w:hAnsi="Times New Roman"/>
                <w:b/>
                <w:bCs/>
                <w:sz w:val="20"/>
                <w:szCs w:val="20"/>
              </w:rPr>
            </w:pPr>
          </w:p>
        </w:tc>
      </w:tr>
      <w:tr w:rsidR="00D44797" w:rsidRPr="00557E22" w:rsidTr="00177C39">
        <w:trPr>
          <w:jc w:val="center"/>
        </w:trPr>
        <w:tc>
          <w:tcPr>
            <w:tcW w:w="2499" w:type="dxa"/>
          </w:tcPr>
          <w:p w:rsidR="00D44797" w:rsidRPr="00557E22" w:rsidRDefault="00D44797" w:rsidP="00177C39">
            <w:pPr>
              <w:autoSpaceDE w:val="0"/>
              <w:autoSpaceDN w:val="0"/>
              <w:adjustRightInd w:val="0"/>
              <w:spacing w:after="0" w:line="240" w:lineRule="auto"/>
              <w:jc w:val="both"/>
              <w:rPr>
                <w:rFonts w:ascii="Times New Roman" w:hAnsi="Times New Roman"/>
                <w:b/>
                <w:bCs/>
                <w:sz w:val="20"/>
                <w:szCs w:val="20"/>
              </w:rPr>
            </w:pPr>
          </w:p>
        </w:tc>
        <w:tc>
          <w:tcPr>
            <w:tcW w:w="3544"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5.1.3 Módulo Formulario Único de Comercio Exterior - FUCE de la VUCE en operación 100%</w:t>
            </w:r>
          </w:p>
        </w:tc>
        <w:tc>
          <w:tcPr>
            <w:tcW w:w="3118" w:type="dxa"/>
          </w:tcPr>
          <w:p w:rsidR="00D44797" w:rsidRPr="00557E22" w:rsidRDefault="00D44797" w:rsidP="00177C39">
            <w:pPr>
              <w:autoSpaceDE w:val="0"/>
              <w:autoSpaceDN w:val="0"/>
              <w:adjustRightInd w:val="0"/>
              <w:spacing w:after="0" w:line="240" w:lineRule="auto"/>
              <w:jc w:val="both"/>
              <w:rPr>
                <w:rFonts w:ascii="Times New Roman" w:hAnsi="Times New Roman"/>
                <w:b/>
                <w:bCs/>
                <w:sz w:val="20"/>
                <w:szCs w:val="20"/>
              </w:rPr>
            </w:pPr>
            <w:r w:rsidRPr="00557E22">
              <w:rPr>
                <w:rFonts w:ascii="Times New Roman" w:hAnsi="Times New Roman"/>
                <w:sz w:val="20"/>
                <w:szCs w:val="20"/>
              </w:rPr>
              <w:t>FUCE en operación, 100%,septiembre 2008, MCIT</w:t>
            </w:r>
          </w:p>
        </w:tc>
      </w:tr>
      <w:tr w:rsidR="00D44797" w:rsidRPr="00557E22" w:rsidTr="00177C39">
        <w:trPr>
          <w:jc w:val="center"/>
        </w:trPr>
        <w:tc>
          <w:tcPr>
            <w:tcW w:w="2499" w:type="dxa"/>
          </w:tcPr>
          <w:p w:rsidR="00D44797" w:rsidRPr="00557E22" w:rsidRDefault="00D44797" w:rsidP="00177C39">
            <w:pPr>
              <w:autoSpaceDE w:val="0"/>
              <w:autoSpaceDN w:val="0"/>
              <w:adjustRightInd w:val="0"/>
              <w:spacing w:after="0" w:line="240" w:lineRule="auto"/>
              <w:jc w:val="both"/>
              <w:rPr>
                <w:rFonts w:ascii="Times New Roman" w:hAnsi="Times New Roman"/>
                <w:b/>
                <w:bCs/>
                <w:sz w:val="20"/>
                <w:szCs w:val="20"/>
              </w:rPr>
            </w:pPr>
          </w:p>
        </w:tc>
        <w:tc>
          <w:tcPr>
            <w:tcW w:w="3544"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5.1.4 Desarrollo pago electrónico Inspección Simultánea en VUCE5.1.5 Coordinar puesta en marcha con las entidades de Control la elaboración del Manual de Inspección Simultánea.</w:t>
            </w:r>
          </w:p>
        </w:tc>
        <w:tc>
          <w:tcPr>
            <w:tcW w:w="3118"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Desarrollo completo, 100%, noviembre 2008, MCIT Manual completo, Enero 2009.</w:t>
            </w:r>
          </w:p>
          <w:p w:rsidR="00D44797" w:rsidRPr="00557E22" w:rsidRDefault="00D44797" w:rsidP="00177C39">
            <w:pPr>
              <w:autoSpaceDE w:val="0"/>
              <w:autoSpaceDN w:val="0"/>
              <w:adjustRightInd w:val="0"/>
              <w:spacing w:after="0" w:line="240" w:lineRule="auto"/>
              <w:jc w:val="both"/>
              <w:rPr>
                <w:rFonts w:ascii="Times New Roman" w:hAnsi="Times New Roman"/>
                <w:b/>
                <w:bCs/>
                <w:sz w:val="20"/>
                <w:szCs w:val="20"/>
              </w:rPr>
            </w:pPr>
          </w:p>
        </w:tc>
      </w:tr>
      <w:tr w:rsidR="00D44797" w:rsidRPr="00557E22" w:rsidTr="00177C39">
        <w:trPr>
          <w:jc w:val="center"/>
        </w:trPr>
        <w:tc>
          <w:tcPr>
            <w:tcW w:w="2499" w:type="dxa"/>
          </w:tcPr>
          <w:p w:rsidR="00D44797" w:rsidRPr="00557E22" w:rsidRDefault="00D44797" w:rsidP="00177C39">
            <w:pPr>
              <w:autoSpaceDE w:val="0"/>
              <w:autoSpaceDN w:val="0"/>
              <w:adjustRightInd w:val="0"/>
              <w:spacing w:after="0" w:line="240" w:lineRule="auto"/>
              <w:jc w:val="both"/>
              <w:rPr>
                <w:rFonts w:ascii="Times New Roman" w:hAnsi="Times New Roman"/>
                <w:b/>
                <w:bCs/>
                <w:sz w:val="20"/>
                <w:szCs w:val="20"/>
              </w:rPr>
            </w:pPr>
          </w:p>
        </w:tc>
        <w:tc>
          <w:tcPr>
            <w:tcW w:w="3544"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5.1.6 Coordinar y monitorear el proceso de inspección física simultánea de mercancías en los puertos, aeropuertos y pasos de frontera, conjuntamente con las entidades de control, Mintransporte y Proexport.</w:t>
            </w:r>
          </w:p>
        </w:tc>
        <w:tc>
          <w:tcPr>
            <w:tcW w:w="3118"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Realizar informes de las acciones adelantadas 5, diciembre 2008, junio 2009, diciembre 2009, junio 2010, diciembre 2010, MCIT</w:t>
            </w:r>
          </w:p>
          <w:p w:rsidR="00D44797" w:rsidRPr="00557E22" w:rsidRDefault="00D44797" w:rsidP="00177C39">
            <w:pPr>
              <w:autoSpaceDE w:val="0"/>
              <w:autoSpaceDN w:val="0"/>
              <w:adjustRightInd w:val="0"/>
              <w:spacing w:after="0" w:line="240" w:lineRule="auto"/>
              <w:jc w:val="both"/>
              <w:rPr>
                <w:rFonts w:ascii="Times New Roman" w:hAnsi="Times New Roman"/>
                <w:b/>
                <w:bCs/>
                <w:sz w:val="20"/>
                <w:szCs w:val="20"/>
              </w:rPr>
            </w:pPr>
          </w:p>
        </w:tc>
      </w:tr>
    </w:tbl>
    <w:p w:rsidR="00D44797" w:rsidRPr="00EE3504" w:rsidRDefault="00D44797" w:rsidP="001765F0">
      <w:pPr>
        <w:autoSpaceDE w:val="0"/>
        <w:autoSpaceDN w:val="0"/>
        <w:adjustRightInd w:val="0"/>
        <w:spacing w:after="0" w:line="240" w:lineRule="auto"/>
        <w:jc w:val="center"/>
        <w:rPr>
          <w:rFonts w:ascii="Times New Roman" w:hAnsi="Times New Roman"/>
          <w:sz w:val="24"/>
          <w:szCs w:val="24"/>
        </w:rPr>
      </w:pPr>
      <w:r w:rsidRPr="00EE3504">
        <w:rPr>
          <w:rFonts w:ascii="Times New Roman" w:hAnsi="Times New Roman"/>
          <w:sz w:val="20"/>
          <w:szCs w:val="20"/>
        </w:rPr>
        <w:t>Fuente y elaboración: Documentos CONPES 3527.</w:t>
      </w:r>
    </w:p>
    <w:p w:rsidR="00D44797" w:rsidRPr="00EE3504" w:rsidRDefault="00D44797" w:rsidP="00D44797">
      <w:pPr>
        <w:autoSpaceDE w:val="0"/>
        <w:autoSpaceDN w:val="0"/>
        <w:adjustRightInd w:val="0"/>
        <w:spacing w:after="0" w:line="360" w:lineRule="auto"/>
        <w:jc w:val="both"/>
        <w:rPr>
          <w:rFonts w:ascii="Times New Roman" w:hAnsi="Times New Roman"/>
          <w:sz w:val="24"/>
          <w:szCs w:val="24"/>
        </w:rPr>
      </w:pPr>
    </w:p>
    <w:p w:rsidR="00D44797" w:rsidRDefault="00D44797" w:rsidP="00D44797">
      <w:pPr>
        <w:autoSpaceDE w:val="0"/>
        <w:autoSpaceDN w:val="0"/>
        <w:adjustRightInd w:val="0"/>
        <w:spacing w:after="0" w:line="360" w:lineRule="auto"/>
        <w:jc w:val="both"/>
        <w:rPr>
          <w:rFonts w:ascii="Times New Roman" w:hAnsi="Times New Roman"/>
          <w:sz w:val="24"/>
          <w:szCs w:val="24"/>
        </w:rPr>
      </w:pPr>
      <w:r w:rsidRPr="00EE3504">
        <w:rPr>
          <w:rFonts w:ascii="Times New Roman" w:hAnsi="Times New Roman"/>
          <w:sz w:val="20"/>
          <w:szCs w:val="20"/>
        </w:rPr>
        <w:tab/>
      </w:r>
      <w:r w:rsidRPr="00EE3504">
        <w:rPr>
          <w:rFonts w:ascii="Times New Roman" w:hAnsi="Times New Roman"/>
          <w:sz w:val="24"/>
          <w:szCs w:val="24"/>
        </w:rPr>
        <w:t>Se avanzó en la mejora de Ventanilla Única de Comercio Exterior (VUCE), con la ayuda del Banco Mundial –IFC, mediante convenio, se crea el manual de “Manual de Procedimientos de Inspección Física</w:t>
      </w:r>
      <w:r w:rsidR="001765F0">
        <w:rPr>
          <w:rFonts w:ascii="Times New Roman" w:hAnsi="Times New Roman"/>
          <w:sz w:val="24"/>
          <w:szCs w:val="24"/>
        </w:rPr>
        <w:t xml:space="preserve"> </w:t>
      </w:r>
      <w:r w:rsidRPr="00EE3504">
        <w:rPr>
          <w:rFonts w:ascii="Times New Roman" w:hAnsi="Times New Roman"/>
          <w:sz w:val="24"/>
          <w:szCs w:val="24"/>
        </w:rPr>
        <w:t>Simultánea de Mercancías - IFSM”. Con las Circular externa No 033 de 23 septiembre 2008, se establece el Formulario Único de Comercio Exterior en la VUCE. Así mismo, con el fin de hacer más estándares internacionales, la Dirección de Impuestos y Aduanas Nacionales –DIAN, encabeza la iniciativa para presentar la carta de adhesión del país a la Organización Mundial de Aduanas (OMA).</w:t>
      </w:r>
    </w:p>
    <w:p w:rsidR="00D44797" w:rsidRPr="00EE3504" w:rsidRDefault="00D44797" w:rsidP="00D44797">
      <w:pPr>
        <w:autoSpaceDE w:val="0"/>
        <w:autoSpaceDN w:val="0"/>
        <w:adjustRightInd w:val="0"/>
        <w:spacing w:after="0" w:line="240" w:lineRule="auto"/>
        <w:rPr>
          <w:rFonts w:ascii="Times New Roman" w:hAnsi="Times New Roman"/>
          <w:sz w:val="20"/>
          <w:szCs w:val="20"/>
        </w:rPr>
      </w:pPr>
    </w:p>
    <w:p w:rsidR="00D44797" w:rsidRPr="00EE3504" w:rsidRDefault="00D44797" w:rsidP="00D44797">
      <w:pPr>
        <w:autoSpaceDE w:val="0"/>
        <w:autoSpaceDN w:val="0"/>
        <w:adjustRightInd w:val="0"/>
        <w:spacing w:after="0" w:line="240" w:lineRule="auto"/>
        <w:rPr>
          <w:rFonts w:ascii="Times New Roman" w:hAnsi="Times New Roman"/>
          <w:sz w:val="20"/>
          <w:szCs w:val="20"/>
        </w:rPr>
      </w:pPr>
    </w:p>
    <w:tbl>
      <w:tblPr>
        <w:tblW w:w="9163" w:type="dxa"/>
        <w:jc w:val="center"/>
        <w:tblInd w:w="-3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499"/>
        <w:gridCol w:w="3524"/>
        <w:gridCol w:w="3140"/>
      </w:tblGrid>
      <w:tr w:rsidR="00D44797" w:rsidRPr="00557E22" w:rsidTr="00177C39">
        <w:trPr>
          <w:jc w:val="center"/>
        </w:trPr>
        <w:tc>
          <w:tcPr>
            <w:tcW w:w="9163" w:type="dxa"/>
            <w:gridSpan w:val="3"/>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b/>
                <w:bCs/>
                <w:sz w:val="20"/>
                <w:szCs w:val="20"/>
              </w:rPr>
              <w:t xml:space="preserve">6. Colombia, destino turístico de clase mundial </w:t>
            </w:r>
          </w:p>
        </w:tc>
      </w:tr>
      <w:tr w:rsidR="00D44797" w:rsidRPr="00557E22" w:rsidTr="00177C39">
        <w:trPr>
          <w:jc w:val="center"/>
        </w:trPr>
        <w:tc>
          <w:tcPr>
            <w:tcW w:w="2499"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b/>
                <w:bCs/>
                <w:sz w:val="20"/>
                <w:szCs w:val="20"/>
              </w:rPr>
              <w:t>Producto</w:t>
            </w:r>
          </w:p>
        </w:tc>
        <w:tc>
          <w:tcPr>
            <w:tcW w:w="3524"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b/>
                <w:bCs/>
                <w:sz w:val="20"/>
                <w:szCs w:val="20"/>
              </w:rPr>
              <w:t>Actividad</w:t>
            </w:r>
          </w:p>
        </w:tc>
        <w:tc>
          <w:tcPr>
            <w:tcW w:w="3140" w:type="dxa"/>
          </w:tcPr>
          <w:p w:rsidR="00D44797" w:rsidRPr="00557E22" w:rsidRDefault="00D44797" w:rsidP="00177C39">
            <w:pPr>
              <w:autoSpaceDE w:val="0"/>
              <w:autoSpaceDN w:val="0"/>
              <w:adjustRightInd w:val="0"/>
              <w:spacing w:after="0" w:line="240" w:lineRule="auto"/>
              <w:jc w:val="both"/>
              <w:rPr>
                <w:rFonts w:ascii="Times New Roman" w:hAnsi="Times New Roman"/>
                <w:b/>
                <w:bCs/>
                <w:sz w:val="20"/>
                <w:szCs w:val="20"/>
              </w:rPr>
            </w:pPr>
            <w:r w:rsidRPr="00557E22">
              <w:rPr>
                <w:rFonts w:ascii="Times New Roman" w:hAnsi="Times New Roman"/>
                <w:b/>
                <w:bCs/>
                <w:sz w:val="20"/>
                <w:szCs w:val="20"/>
              </w:rPr>
              <w:t>Indicador, meta, tiempo y entidad</w:t>
            </w:r>
          </w:p>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b/>
                <w:bCs/>
                <w:sz w:val="20"/>
                <w:szCs w:val="20"/>
              </w:rPr>
              <w:t>responsable</w:t>
            </w:r>
          </w:p>
        </w:tc>
      </w:tr>
      <w:tr w:rsidR="00D44797" w:rsidRPr="00557E22" w:rsidTr="00177C39">
        <w:trPr>
          <w:jc w:val="center"/>
        </w:trPr>
        <w:tc>
          <w:tcPr>
            <w:tcW w:w="2499"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6.1 Construcción ymejoramiento de infraestructura turística para desarrollo regional</w:t>
            </w:r>
          </w:p>
        </w:tc>
        <w:tc>
          <w:tcPr>
            <w:tcW w:w="3524"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6.1.1 Inventario de necesidades de</w:t>
            </w:r>
          </w:p>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infraestructura a nivel nacional</w:t>
            </w:r>
          </w:p>
        </w:tc>
        <w:tc>
          <w:tcPr>
            <w:tcW w:w="3140"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Inventario realizado. 100%, julio2008, MCIT</w:t>
            </w:r>
          </w:p>
        </w:tc>
      </w:tr>
      <w:tr w:rsidR="00D44797" w:rsidRPr="00557E22" w:rsidTr="00177C39">
        <w:trPr>
          <w:jc w:val="center"/>
        </w:trPr>
        <w:tc>
          <w:tcPr>
            <w:tcW w:w="2499"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p>
        </w:tc>
        <w:tc>
          <w:tcPr>
            <w:tcW w:w="3524"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6.1.2 Elaboración de un plan de acción que defina las responsabilidades y competencias de las entidades del orden nacional y regional involucradas en su ejecución</w:t>
            </w:r>
          </w:p>
        </w:tc>
        <w:tc>
          <w:tcPr>
            <w:tcW w:w="3140"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Elaboración de propuestas según inventario de necesidades, diciembre2008, MCIT</w:t>
            </w:r>
          </w:p>
        </w:tc>
      </w:tr>
      <w:tr w:rsidR="00D44797" w:rsidRPr="00557E22" w:rsidTr="00177C39">
        <w:trPr>
          <w:jc w:val="center"/>
        </w:trPr>
        <w:tc>
          <w:tcPr>
            <w:tcW w:w="2499"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p>
        </w:tc>
        <w:tc>
          <w:tcPr>
            <w:tcW w:w="3524"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6.1.3 Paradores turísticos incluidos en las nuevas concesiones</w:t>
            </w:r>
          </w:p>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p>
        </w:tc>
        <w:tc>
          <w:tcPr>
            <w:tcW w:w="3140"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Paradores turísticos incluidos en concesiones, metas anuales, diciembre 2008, diciembre 2009,</w:t>
            </w:r>
          </w:p>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diciembre 2010, MCIT</w:t>
            </w:r>
          </w:p>
        </w:tc>
      </w:tr>
      <w:tr w:rsidR="00D44797" w:rsidRPr="00557E22" w:rsidTr="00177C39">
        <w:trPr>
          <w:jc w:val="center"/>
        </w:trPr>
        <w:tc>
          <w:tcPr>
            <w:tcW w:w="2499" w:type="dxa"/>
            <w:vMerge w:val="restart"/>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6.2 Un Consejo Superior para el Turismo</w:t>
            </w:r>
          </w:p>
        </w:tc>
        <w:tc>
          <w:tcPr>
            <w:tcW w:w="3524"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6.2.1 Creación del Consejo Superior de Turismo</w:t>
            </w:r>
          </w:p>
        </w:tc>
        <w:tc>
          <w:tcPr>
            <w:tcW w:w="3140"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Creación del consejo, 100%, agosto 2008, MCIT</w:t>
            </w:r>
          </w:p>
        </w:tc>
      </w:tr>
      <w:tr w:rsidR="00D44797" w:rsidRPr="00557E22" w:rsidTr="00177C39">
        <w:trPr>
          <w:jc w:val="center"/>
        </w:trPr>
        <w:tc>
          <w:tcPr>
            <w:tcW w:w="2499" w:type="dxa"/>
            <w:vMerge/>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p>
        </w:tc>
        <w:tc>
          <w:tcPr>
            <w:tcW w:w="3524"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6.2.2 Primera reunión del Consejo Superior de Turismo</w:t>
            </w:r>
          </w:p>
        </w:tc>
        <w:tc>
          <w:tcPr>
            <w:tcW w:w="3140"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Primera reunión realizada, 100%, septiembre 2008, MCIT</w:t>
            </w:r>
          </w:p>
        </w:tc>
      </w:tr>
      <w:tr w:rsidR="00D44797" w:rsidRPr="00557E22" w:rsidTr="00177C39">
        <w:trPr>
          <w:jc w:val="center"/>
        </w:trPr>
        <w:tc>
          <w:tcPr>
            <w:tcW w:w="2499" w:type="dxa"/>
            <w:vMerge w:val="restart"/>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6.3 Sin Compromiso Regional, no hay Turismo</w:t>
            </w:r>
          </w:p>
        </w:tc>
        <w:tc>
          <w:tcPr>
            <w:tcW w:w="3524"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6.3.1 29 Matrices de compromisos revisadasy mejoradas</w:t>
            </w:r>
          </w:p>
        </w:tc>
        <w:tc>
          <w:tcPr>
            <w:tcW w:w="3140"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Revisión matrices, 29 cada año, junio 2009, junio 2010, MCIT</w:t>
            </w:r>
          </w:p>
        </w:tc>
      </w:tr>
      <w:tr w:rsidR="00D44797" w:rsidRPr="00557E22" w:rsidTr="00177C39">
        <w:trPr>
          <w:jc w:val="center"/>
        </w:trPr>
        <w:tc>
          <w:tcPr>
            <w:tcW w:w="2499" w:type="dxa"/>
            <w:vMerge/>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p>
        </w:tc>
        <w:tc>
          <w:tcPr>
            <w:tcW w:w="3524"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6.3.2 Reglamentación que exija elcumplimiento de los compromisos establecidos en los Convenios de Competitividad en niveles aceptables como requisito para desarrollar o apoyar campañas de promoción de los destinos por parte de Proexport o del Fondo de Promoción Turística</w:t>
            </w:r>
          </w:p>
        </w:tc>
        <w:tc>
          <w:tcPr>
            <w:tcW w:w="3140"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Reglamentación desarrollada, 100%, octubre 2008, MCIT</w:t>
            </w:r>
          </w:p>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p>
        </w:tc>
      </w:tr>
      <w:tr w:rsidR="00D44797" w:rsidRPr="00557E22" w:rsidTr="00177C39">
        <w:trPr>
          <w:jc w:val="center"/>
        </w:trPr>
        <w:tc>
          <w:tcPr>
            <w:tcW w:w="2499"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6.4 Turismo con Calidad</w:t>
            </w:r>
          </w:p>
        </w:tc>
        <w:tc>
          <w:tcPr>
            <w:tcW w:w="3524"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6.4.1 Elaboración de estudios técnicos que identifiquen los sitios donde se requieren obras de protección para la recuperación de playas y el control de la erosión en el litoral Atlántico y San Andrés, con destino a la entidad competente para la elaboración del plan de obras</w:t>
            </w:r>
          </w:p>
        </w:tc>
        <w:tc>
          <w:tcPr>
            <w:tcW w:w="3140"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Estudios elaborados y plan elaborado, mayo de 2009, DIMAR, INVIAS, MCIT</w:t>
            </w:r>
          </w:p>
        </w:tc>
      </w:tr>
      <w:tr w:rsidR="00D44797" w:rsidRPr="00557E22" w:rsidTr="00177C39">
        <w:trPr>
          <w:jc w:val="center"/>
        </w:trPr>
        <w:tc>
          <w:tcPr>
            <w:tcW w:w="2499"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6.5 Destinos turísticos seguros</w:t>
            </w:r>
          </w:p>
        </w:tc>
        <w:tc>
          <w:tcPr>
            <w:tcW w:w="3524"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6.5.1 Programa de capacitación y dotación de la policía de turismo en marcha</w:t>
            </w:r>
          </w:p>
        </w:tc>
        <w:tc>
          <w:tcPr>
            <w:tcW w:w="3140"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Programa en marcha, se revisa  anualmente su ejecución según metasestablecidas, MCIT</w:t>
            </w:r>
          </w:p>
        </w:tc>
      </w:tr>
      <w:tr w:rsidR="00D44797" w:rsidRPr="00557E22" w:rsidTr="00177C39">
        <w:trPr>
          <w:jc w:val="center"/>
        </w:trPr>
        <w:tc>
          <w:tcPr>
            <w:tcW w:w="2499"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6.6 Más y Mejores Productos Turísticos</w:t>
            </w:r>
          </w:p>
        </w:tc>
        <w:tc>
          <w:tcPr>
            <w:tcW w:w="3524"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6.6.1 Levantamiento de la información para señalización vial y turística</w:t>
            </w:r>
          </w:p>
        </w:tc>
        <w:tc>
          <w:tcPr>
            <w:tcW w:w="3140"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3 rutas identificadas para 2008 y 100% de las rutas priorizadas para 2011, MCIT</w:t>
            </w:r>
          </w:p>
        </w:tc>
      </w:tr>
      <w:tr w:rsidR="00D44797" w:rsidRPr="00557E22" w:rsidTr="00177C39">
        <w:trPr>
          <w:jc w:val="center"/>
        </w:trPr>
        <w:tc>
          <w:tcPr>
            <w:tcW w:w="2499"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p>
        </w:tc>
        <w:tc>
          <w:tcPr>
            <w:tcW w:w="3524"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6.6.2 Programa Nacional de Señalización Turística Vial</w:t>
            </w:r>
          </w:p>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p>
        </w:tc>
        <w:tc>
          <w:tcPr>
            <w:tcW w:w="3140" w:type="dxa"/>
          </w:tcPr>
          <w:p w:rsidR="00D44797" w:rsidRPr="00557E22" w:rsidRDefault="00D44797" w:rsidP="00177C39">
            <w:pPr>
              <w:autoSpaceDE w:val="0"/>
              <w:autoSpaceDN w:val="0"/>
              <w:adjustRightInd w:val="0"/>
              <w:spacing w:after="0" w:line="240" w:lineRule="auto"/>
              <w:jc w:val="both"/>
              <w:rPr>
                <w:rFonts w:ascii="Times New Roman" w:hAnsi="Times New Roman"/>
                <w:b/>
                <w:bCs/>
                <w:sz w:val="20"/>
                <w:szCs w:val="20"/>
              </w:rPr>
            </w:pPr>
            <w:r w:rsidRPr="00557E22">
              <w:rPr>
                <w:rFonts w:ascii="Times New Roman" w:hAnsi="Times New Roman"/>
                <w:sz w:val="20"/>
                <w:szCs w:val="20"/>
              </w:rPr>
              <w:t>Programa elaborado, 100%,septiembre 2008, MCIT con el apoyo del Ministerio de Transporte, INVIAS, INCO</w:t>
            </w:r>
          </w:p>
        </w:tc>
      </w:tr>
    </w:tbl>
    <w:p w:rsidR="00D44797" w:rsidRPr="00AC1FCA" w:rsidRDefault="00811494" w:rsidP="00811494">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Fuente</w:t>
      </w:r>
      <w:r w:rsidR="00D44797" w:rsidRPr="00AC1FCA">
        <w:rPr>
          <w:rFonts w:ascii="Times New Roman" w:hAnsi="Times New Roman"/>
          <w:sz w:val="20"/>
          <w:szCs w:val="20"/>
        </w:rPr>
        <w:t>: Documentos CONPES 3527.</w:t>
      </w:r>
    </w:p>
    <w:p w:rsidR="00D44797" w:rsidRDefault="00D44797" w:rsidP="00D44797">
      <w:pPr>
        <w:autoSpaceDE w:val="0"/>
        <w:autoSpaceDN w:val="0"/>
        <w:adjustRightInd w:val="0"/>
        <w:spacing w:after="0" w:line="240" w:lineRule="auto"/>
        <w:jc w:val="both"/>
        <w:rPr>
          <w:rFonts w:ascii="Times New Roman" w:hAnsi="Times New Roman"/>
          <w:b/>
          <w:sz w:val="20"/>
          <w:szCs w:val="20"/>
        </w:rPr>
      </w:pPr>
    </w:p>
    <w:p w:rsidR="00D44797" w:rsidRDefault="00D44797" w:rsidP="00D44797">
      <w:pPr>
        <w:autoSpaceDE w:val="0"/>
        <w:autoSpaceDN w:val="0"/>
        <w:adjustRightInd w:val="0"/>
        <w:spacing w:after="0" w:line="240" w:lineRule="auto"/>
        <w:jc w:val="both"/>
        <w:rPr>
          <w:rFonts w:ascii="Times New Roman" w:hAnsi="Times New Roman"/>
          <w:b/>
          <w:sz w:val="20"/>
          <w:szCs w:val="20"/>
        </w:rPr>
      </w:pPr>
    </w:p>
    <w:p w:rsidR="00D44797" w:rsidRDefault="00D44797" w:rsidP="00D44797">
      <w:pPr>
        <w:autoSpaceDE w:val="0"/>
        <w:autoSpaceDN w:val="0"/>
        <w:adjustRightInd w:val="0"/>
        <w:spacing w:after="0" w:line="360" w:lineRule="auto"/>
        <w:jc w:val="both"/>
        <w:rPr>
          <w:rFonts w:ascii="Times New Roman" w:hAnsi="Times New Roman"/>
          <w:sz w:val="24"/>
          <w:szCs w:val="24"/>
        </w:rPr>
      </w:pPr>
      <w:r>
        <w:rPr>
          <w:rFonts w:ascii="Times New Roman" w:hAnsi="Times New Roman"/>
          <w:b/>
          <w:sz w:val="20"/>
          <w:szCs w:val="20"/>
        </w:rPr>
        <w:tab/>
      </w:r>
      <w:r w:rsidRPr="00321C85">
        <w:rPr>
          <w:rFonts w:ascii="Times New Roman" w:hAnsi="Times New Roman"/>
          <w:sz w:val="24"/>
          <w:szCs w:val="24"/>
        </w:rPr>
        <w:t>Con la incorporaci</w:t>
      </w:r>
      <w:r>
        <w:rPr>
          <w:rFonts w:ascii="Times New Roman" w:hAnsi="Times New Roman"/>
          <w:sz w:val="24"/>
          <w:szCs w:val="24"/>
        </w:rPr>
        <w:t xml:space="preserve">ón </w:t>
      </w:r>
      <w:r w:rsidR="009A2CB3">
        <w:rPr>
          <w:rFonts w:ascii="Times New Roman" w:hAnsi="Times New Roman"/>
          <w:sz w:val="24"/>
          <w:szCs w:val="24"/>
        </w:rPr>
        <w:t>de Colombia</w:t>
      </w:r>
      <w:r w:rsidRPr="00321C85">
        <w:rPr>
          <w:rFonts w:ascii="Times New Roman" w:hAnsi="Times New Roman"/>
          <w:sz w:val="24"/>
          <w:szCs w:val="24"/>
        </w:rPr>
        <w:t xml:space="preserve"> destino turístico de clase mundial</w:t>
      </w:r>
      <w:r>
        <w:rPr>
          <w:rFonts w:ascii="Times New Roman" w:hAnsi="Times New Roman"/>
          <w:sz w:val="24"/>
          <w:szCs w:val="24"/>
        </w:rPr>
        <w:t xml:space="preserve">, se hace un marcado esfuerzo por la atracción de un importante número de turistas, mediante la promoción </w:t>
      </w:r>
      <w:r w:rsidR="009A2CB3">
        <w:rPr>
          <w:rFonts w:ascii="Times New Roman" w:hAnsi="Times New Roman"/>
          <w:sz w:val="24"/>
          <w:szCs w:val="24"/>
        </w:rPr>
        <w:t>de la región junto con</w:t>
      </w:r>
      <w:r>
        <w:rPr>
          <w:rFonts w:ascii="Times New Roman" w:hAnsi="Times New Roman"/>
          <w:sz w:val="24"/>
          <w:szCs w:val="24"/>
        </w:rPr>
        <w:t xml:space="preserve"> los principales sitios turísticos, y el fortalecimiento</w:t>
      </w:r>
      <w:r w:rsidR="009A2CB3">
        <w:rPr>
          <w:rFonts w:ascii="Times New Roman" w:hAnsi="Times New Roman"/>
          <w:sz w:val="24"/>
          <w:szCs w:val="24"/>
        </w:rPr>
        <w:t xml:space="preserve"> de la infraestructura</w:t>
      </w:r>
      <w:r>
        <w:rPr>
          <w:rFonts w:ascii="Times New Roman" w:hAnsi="Times New Roman"/>
          <w:sz w:val="24"/>
          <w:szCs w:val="24"/>
        </w:rPr>
        <w:t>, seguridad y desarrollo de productos dirigidos al turismo.</w:t>
      </w:r>
      <w:r w:rsidR="009A2CB3">
        <w:rPr>
          <w:rFonts w:ascii="Times New Roman" w:hAnsi="Times New Roman"/>
          <w:sz w:val="24"/>
          <w:szCs w:val="24"/>
        </w:rPr>
        <w:t xml:space="preserve"> </w:t>
      </w:r>
    </w:p>
    <w:p w:rsidR="00D44797" w:rsidRPr="009130BC" w:rsidRDefault="00D44797" w:rsidP="00D44797">
      <w:pPr>
        <w:autoSpaceDE w:val="0"/>
        <w:autoSpaceDN w:val="0"/>
        <w:adjustRightInd w:val="0"/>
        <w:spacing w:line="240" w:lineRule="auto"/>
        <w:jc w:val="both"/>
        <w:rPr>
          <w:rFonts w:ascii="Times New Roman" w:hAnsi="Times New Roman"/>
          <w:sz w:val="24"/>
          <w:szCs w:val="24"/>
        </w:rPr>
      </w:pPr>
    </w:p>
    <w:p w:rsidR="00D44797" w:rsidRDefault="009A2CB3" w:rsidP="00D44797">
      <w:pPr>
        <w:autoSpaceDE w:val="0"/>
        <w:autoSpaceDN w:val="0"/>
        <w:adjustRightInd w:val="0"/>
        <w:spacing w:after="0" w:line="360" w:lineRule="auto"/>
        <w:ind w:left="708"/>
        <w:jc w:val="both"/>
        <w:rPr>
          <w:rFonts w:ascii="Times New Roman" w:hAnsi="Times New Roman"/>
          <w:sz w:val="24"/>
          <w:szCs w:val="24"/>
        </w:rPr>
      </w:pPr>
      <w:r>
        <w:rPr>
          <w:rFonts w:ascii="Times New Roman" w:hAnsi="Times New Roman"/>
          <w:sz w:val="24"/>
          <w:szCs w:val="24"/>
        </w:rPr>
        <w:t xml:space="preserve">Los avances obtenidos en el sector, se señalan en el documento CONPES 3527, indicando que </w:t>
      </w:r>
      <w:r w:rsidR="00D44797">
        <w:rPr>
          <w:rFonts w:ascii="Times New Roman" w:hAnsi="Times New Roman"/>
          <w:sz w:val="24"/>
          <w:szCs w:val="24"/>
        </w:rPr>
        <w:t xml:space="preserve">“(…) </w:t>
      </w:r>
      <w:r>
        <w:rPr>
          <w:rFonts w:ascii="Times New Roman" w:hAnsi="Times New Roman"/>
          <w:sz w:val="24"/>
          <w:szCs w:val="24"/>
        </w:rPr>
        <w:t>c</w:t>
      </w:r>
      <w:r w:rsidR="00D44797" w:rsidRPr="009130BC">
        <w:rPr>
          <w:rFonts w:ascii="Times New Roman" w:hAnsi="Times New Roman"/>
          <w:sz w:val="24"/>
          <w:szCs w:val="24"/>
        </w:rPr>
        <w:t>omo herramienta de gestión de la competitividad sectorial y coordinación</w:t>
      </w:r>
      <w:r>
        <w:rPr>
          <w:rFonts w:ascii="Times New Roman" w:hAnsi="Times New Roman"/>
          <w:sz w:val="24"/>
          <w:szCs w:val="24"/>
        </w:rPr>
        <w:t xml:space="preserve"> </w:t>
      </w:r>
      <w:r w:rsidR="00D44797" w:rsidRPr="009130BC">
        <w:rPr>
          <w:rFonts w:ascii="Times New Roman" w:hAnsi="Times New Roman"/>
          <w:sz w:val="24"/>
          <w:szCs w:val="24"/>
        </w:rPr>
        <w:t>institucional, se logró que 32 departamentos y los Distritos Turísticos y Culturales de</w:t>
      </w:r>
      <w:r>
        <w:rPr>
          <w:rFonts w:ascii="Times New Roman" w:hAnsi="Times New Roman"/>
          <w:sz w:val="24"/>
          <w:szCs w:val="24"/>
        </w:rPr>
        <w:t xml:space="preserve"> </w:t>
      </w:r>
      <w:r w:rsidR="00D44797" w:rsidRPr="009130BC">
        <w:rPr>
          <w:rFonts w:ascii="Times New Roman" w:hAnsi="Times New Roman"/>
          <w:sz w:val="24"/>
          <w:szCs w:val="24"/>
        </w:rPr>
        <w:t>Cartagena y Santa Marta y el Distrito Capital de Bogotá, suscribieran nuevos convenios de</w:t>
      </w:r>
      <w:r>
        <w:rPr>
          <w:rFonts w:ascii="Times New Roman" w:hAnsi="Times New Roman"/>
          <w:sz w:val="24"/>
          <w:szCs w:val="24"/>
        </w:rPr>
        <w:t xml:space="preserve"> </w:t>
      </w:r>
      <w:r w:rsidR="00D44797" w:rsidRPr="009130BC">
        <w:rPr>
          <w:rFonts w:ascii="Times New Roman" w:hAnsi="Times New Roman"/>
          <w:sz w:val="24"/>
          <w:szCs w:val="24"/>
        </w:rPr>
        <w:t>competitividad turística, como producto de la revisión de compromisos regionales y de las</w:t>
      </w:r>
      <w:r>
        <w:rPr>
          <w:rFonts w:ascii="Times New Roman" w:hAnsi="Times New Roman"/>
          <w:sz w:val="24"/>
          <w:szCs w:val="24"/>
        </w:rPr>
        <w:t xml:space="preserve"> </w:t>
      </w:r>
      <w:r w:rsidR="00D44797" w:rsidRPr="009130BC">
        <w:rPr>
          <w:rFonts w:ascii="Times New Roman" w:hAnsi="Times New Roman"/>
          <w:sz w:val="24"/>
          <w:szCs w:val="24"/>
        </w:rPr>
        <w:t xml:space="preserve">nuevas propuestas definidas en los Planes Regionales de Competitividad. El </w:t>
      </w:r>
      <w:r w:rsidR="00D44797" w:rsidRPr="009130BC">
        <w:rPr>
          <w:rFonts w:ascii="Times New Roman" w:hAnsi="Times New Roman"/>
          <w:sz w:val="24"/>
          <w:szCs w:val="24"/>
        </w:rPr>
        <w:lastRenderedPageBreak/>
        <w:t>Ministerio</w:t>
      </w:r>
      <w:r>
        <w:rPr>
          <w:rFonts w:ascii="Times New Roman" w:hAnsi="Times New Roman"/>
          <w:sz w:val="24"/>
          <w:szCs w:val="24"/>
        </w:rPr>
        <w:t xml:space="preserve"> </w:t>
      </w:r>
      <w:r w:rsidR="00D44797" w:rsidRPr="009130BC">
        <w:rPr>
          <w:rFonts w:ascii="Times New Roman" w:hAnsi="Times New Roman"/>
          <w:sz w:val="24"/>
          <w:szCs w:val="24"/>
        </w:rPr>
        <w:t xml:space="preserve">desarrolló un mecanismo de seguimiento permanente a las acciones público </w:t>
      </w:r>
      <w:r w:rsidR="00D44797">
        <w:rPr>
          <w:rFonts w:ascii="Times New Roman" w:hAnsi="Times New Roman"/>
          <w:sz w:val="24"/>
          <w:szCs w:val="24"/>
        </w:rPr>
        <w:t>–</w:t>
      </w:r>
      <w:r w:rsidR="00D44797" w:rsidRPr="009130BC">
        <w:rPr>
          <w:rFonts w:ascii="Times New Roman" w:hAnsi="Times New Roman"/>
          <w:sz w:val="24"/>
          <w:szCs w:val="24"/>
        </w:rPr>
        <w:t xml:space="preserve"> privadas</w:t>
      </w:r>
      <w:r>
        <w:rPr>
          <w:rFonts w:ascii="Times New Roman" w:hAnsi="Times New Roman"/>
          <w:sz w:val="24"/>
          <w:szCs w:val="24"/>
        </w:rPr>
        <w:t xml:space="preserve"> </w:t>
      </w:r>
      <w:r w:rsidR="00D44797" w:rsidRPr="009130BC">
        <w:rPr>
          <w:rFonts w:ascii="Times New Roman" w:hAnsi="Times New Roman"/>
          <w:sz w:val="24"/>
          <w:szCs w:val="24"/>
        </w:rPr>
        <w:t xml:space="preserve">identificadas en cada región, el cual permite evaluar los avances de la </w:t>
      </w:r>
      <w:r>
        <w:rPr>
          <w:rFonts w:ascii="Times New Roman" w:hAnsi="Times New Roman"/>
          <w:sz w:val="24"/>
          <w:szCs w:val="24"/>
        </w:rPr>
        <w:t>gestión turística s</w:t>
      </w:r>
      <w:r w:rsidR="00D44797" w:rsidRPr="009130BC">
        <w:rPr>
          <w:rFonts w:ascii="Times New Roman" w:hAnsi="Times New Roman"/>
          <w:sz w:val="24"/>
          <w:szCs w:val="24"/>
        </w:rPr>
        <w:t>emestralmente; los primeros resultados se obtendrán finalizando el primer semestre de</w:t>
      </w:r>
      <w:r>
        <w:rPr>
          <w:rFonts w:ascii="Times New Roman" w:hAnsi="Times New Roman"/>
          <w:sz w:val="24"/>
          <w:szCs w:val="24"/>
        </w:rPr>
        <w:t xml:space="preserve"> </w:t>
      </w:r>
      <w:r w:rsidR="00D44797" w:rsidRPr="009130BC">
        <w:rPr>
          <w:rFonts w:ascii="Times New Roman" w:hAnsi="Times New Roman"/>
          <w:sz w:val="24"/>
          <w:szCs w:val="24"/>
        </w:rPr>
        <w:t>2010.</w:t>
      </w:r>
    </w:p>
    <w:p w:rsidR="00D44797" w:rsidRPr="009130BC" w:rsidRDefault="00D44797" w:rsidP="00D44797">
      <w:pPr>
        <w:autoSpaceDE w:val="0"/>
        <w:autoSpaceDN w:val="0"/>
        <w:adjustRightInd w:val="0"/>
        <w:spacing w:after="0" w:line="240" w:lineRule="auto"/>
        <w:jc w:val="both"/>
        <w:rPr>
          <w:rFonts w:ascii="Times New Roman" w:hAnsi="Times New Roman"/>
          <w:sz w:val="24"/>
          <w:szCs w:val="24"/>
        </w:rPr>
      </w:pPr>
    </w:p>
    <w:p w:rsidR="00D44797" w:rsidRPr="009130BC" w:rsidRDefault="00D44797" w:rsidP="00D44797">
      <w:pPr>
        <w:autoSpaceDE w:val="0"/>
        <w:autoSpaceDN w:val="0"/>
        <w:adjustRightInd w:val="0"/>
        <w:spacing w:after="0" w:line="360" w:lineRule="auto"/>
        <w:jc w:val="both"/>
        <w:rPr>
          <w:rFonts w:ascii="Times New Roman" w:hAnsi="Times New Roman"/>
          <w:sz w:val="24"/>
          <w:szCs w:val="24"/>
        </w:rPr>
      </w:pPr>
      <w:r w:rsidRPr="009130BC">
        <w:rPr>
          <w:rFonts w:ascii="Times New Roman" w:hAnsi="Times New Roman"/>
          <w:sz w:val="24"/>
          <w:szCs w:val="24"/>
        </w:rPr>
        <w:t>.</w:t>
      </w:r>
    </w:p>
    <w:p w:rsidR="00D44797" w:rsidRDefault="00D44797" w:rsidP="00D44797">
      <w:pPr>
        <w:autoSpaceDE w:val="0"/>
        <w:autoSpaceDN w:val="0"/>
        <w:adjustRightInd w:val="0"/>
        <w:spacing w:after="0" w:line="360" w:lineRule="auto"/>
        <w:ind w:left="708"/>
        <w:jc w:val="both"/>
        <w:rPr>
          <w:rFonts w:ascii="Times New Roman" w:hAnsi="Times New Roman"/>
          <w:sz w:val="24"/>
          <w:szCs w:val="24"/>
        </w:rPr>
      </w:pPr>
      <w:r>
        <w:rPr>
          <w:rFonts w:ascii="Times New Roman" w:hAnsi="Times New Roman"/>
          <w:sz w:val="24"/>
          <w:szCs w:val="24"/>
        </w:rPr>
        <w:t xml:space="preserve">(…) </w:t>
      </w:r>
      <w:r w:rsidRPr="009130BC">
        <w:rPr>
          <w:rFonts w:ascii="Times New Roman" w:hAnsi="Times New Roman"/>
          <w:sz w:val="24"/>
          <w:szCs w:val="24"/>
        </w:rPr>
        <w:t>Finalmente, con el fin de estimular la promoción de los destinos y atractivos, así</w:t>
      </w:r>
      <w:r w:rsidR="009A2CB3">
        <w:rPr>
          <w:rFonts w:ascii="Times New Roman" w:hAnsi="Times New Roman"/>
          <w:sz w:val="24"/>
          <w:szCs w:val="24"/>
        </w:rPr>
        <w:t xml:space="preserve"> </w:t>
      </w:r>
      <w:r w:rsidRPr="009130BC">
        <w:rPr>
          <w:rFonts w:ascii="Times New Roman" w:hAnsi="Times New Roman"/>
          <w:sz w:val="24"/>
          <w:szCs w:val="24"/>
        </w:rPr>
        <w:t>como el mejoramiento del producto turístico, se destinaron $6.630 millones del Fondo de</w:t>
      </w:r>
      <w:r w:rsidR="009A2CB3">
        <w:rPr>
          <w:rFonts w:ascii="Times New Roman" w:hAnsi="Times New Roman"/>
          <w:sz w:val="24"/>
          <w:szCs w:val="24"/>
        </w:rPr>
        <w:t xml:space="preserve"> </w:t>
      </w:r>
      <w:r w:rsidRPr="009130BC">
        <w:rPr>
          <w:rFonts w:ascii="Times New Roman" w:hAnsi="Times New Roman"/>
          <w:sz w:val="24"/>
          <w:szCs w:val="24"/>
        </w:rPr>
        <w:t>Promoción Turística para la señalización turística de la red vial nacional. La señalización,</w:t>
      </w:r>
      <w:r w:rsidR="009A2CB3">
        <w:rPr>
          <w:rFonts w:ascii="Times New Roman" w:hAnsi="Times New Roman"/>
          <w:sz w:val="24"/>
          <w:szCs w:val="24"/>
        </w:rPr>
        <w:t xml:space="preserve"> </w:t>
      </w:r>
      <w:r w:rsidRPr="009130BC">
        <w:rPr>
          <w:rFonts w:ascii="Times New Roman" w:hAnsi="Times New Roman"/>
          <w:sz w:val="24"/>
          <w:szCs w:val="24"/>
        </w:rPr>
        <w:t xml:space="preserve">que se distribuirá en 6.578 kilómetros (62% de la red vial pavimentada), beneficiará a 278municipios en 23 departamentos del país. Las vías que serán señalizadas en la primera faseson: Bogotá – Tunja, Tunja – Tota, Tunja- Bucaramanga, Ibagué – Armenia - Pereira-Manizales, Armenia- Quimbaya, Cartagena- Barranquilla </w:t>
      </w:r>
      <w:r>
        <w:rPr>
          <w:rFonts w:ascii="Times New Roman" w:hAnsi="Times New Roman"/>
          <w:sz w:val="24"/>
          <w:szCs w:val="24"/>
        </w:rPr>
        <w:t xml:space="preserve">– Santa Marta – Riohacha, Neiva </w:t>
      </w:r>
      <w:r w:rsidRPr="009130BC">
        <w:rPr>
          <w:rFonts w:ascii="Times New Roman" w:hAnsi="Times New Roman"/>
          <w:sz w:val="24"/>
          <w:szCs w:val="24"/>
        </w:rPr>
        <w:t>- San Agustín, Armenia - Cali, Bogotá – Guaduas – Honda – Mariquita – Ibagué</w:t>
      </w:r>
      <w:r>
        <w:rPr>
          <w:rFonts w:ascii="Times New Roman" w:hAnsi="Times New Roman"/>
          <w:sz w:val="24"/>
          <w:szCs w:val="24"/>
        </w:rPr>
        <w:t>”</w:t>
      </w:r>
      <w:r w:rsidRPr="009130BC">
        <w:rPr>
          <w:rFonts w:ascii="Times New Roman" w:hAnsi="Times New Roman"/>
          <w:sz w:val="24"/>
          <w:szCs w:val="24"/>
        </w:rPr>
        <w:t>.</w:t>
      </w:r>
      <w:r>
        <w:rPr>
          <w:rFonts w:ascii="Times New Roman" w:hAnsi="Times New Roman"/>
          <w:sz w:val="24"/>
          <w:szCs w:val="24"/>
        </w:rPr>
        <w:t xml:space="preserve"> (Conpes 3527, p.34, 35)</w:t>
      </w:r>
    </w:p>
    <w:p w:rsidR="00D44797" w:rsidRDefault="00D44797" w:rsidP="00D44797">
      <w:pPr>
        <w:autoSpaceDE w:val="0"/>
        <w:autoSpaceDN w:val="0"/>
        <w:adjustRightInd w:val="0"/>
        <w:spacing w:after="0" w:line="360" w:lineRule="auto"/>
        <w:ind w:left="708"/>
        <w:jc w:val="both"/>
        <w:rPr>
          <w:rFonts w:ascii="Times New Roman" w:hAnsi="Times New Roman"/>
          <w:sz w:val="24"/>
          <w:szCs w:val="24"/>
        </w:rPr>
      </w:pPr>
    </w:p>
    <w:p w:rsidR="00D44797" w:rsidRDefault="00D44797" w:rsidP="00D44797">
      <w:pPr>
        <w:autoSpaceDE w:val="0"/>
        <w:autoSpaceDN w:val="0"/>
        <w:adjustRightInd w:val="0"/>
        <w:spacing w:after="0" w:line="360" w:lineRule="auto"/>
        <w:ind w:firstLine="708"/>
        <w:jc w:val="both"/>
        <w:rPr>
          <w:rFonts w:ascii="Times New Roman" w:hAnsi="Times New Roman"/>
          <w:sz w:val="24"/>
          <w:szCs w:val="24"/>
        </w:rPr>
      </w:pPr>
      <w:r>
        <w:rPr>
          <w:rFonts w:ascii="Times New Roman" w:hAnsi="Times New Roman"/>
          <w:sz w:val="24"/>
          <w:szCs w:val="24"/>
        </w:rPr>
        <w:t xml:space="preserve">Como se puede apreciar en lo recorrido del documento, son diferentes los componentes que se han trabajado para la obtención de la Inversión Extranjera Directa en Colombia, en la que se resalta como pilares esenciales la productividad y competitividad, esta última como el método “para </w:t>
      </w:r>
      <w:r w:rsidRPr="00FB7B50">
        <w:rPr>
          <w:rFonts w:ascii="Times New Roman" w:hAnsi="Times New Roman"/>
          <w:sz w:val="24"/>
          <w:szCs w:val="24"/>
        </w:rPr>
        <w:t>lograr la mayor inserción de Colombia en la economía global</w:t>
      </w:r>
      <w:r>
        <w:rPr>
          <w:rFonts w:ascii="Times New Roman" w:hAnsi="Times New Roman"/>
          <w:sz w:val="24"/>
          <w:szCs w:val="24"/>
        </w:rPr>
        <w:t>” como “</w:t>
      </w:r>
      <w:r w:rsidRPr="00FB7B50">
        <w:rPr>
          <w:rFonts w:ascii="Times New Roman" w:hAnsi="Times New Roman"/>
          <w:sz w:val="24"/>
          <w:szCs w:val="24"/>
        </w:rPr>
        <w:t>un requisito esencial para el desarrollo económico del país y de sus regiones  y para el mejoramiento del nivel de vida de la población</w:t>
      </w:r>
      <w:r>
        <w:rPr>
          <w:rFonts w:ascii="Times New Roman" w:hAnsi="Times New Roman"/>
          <w:sz w:val="24"/>
          <w:szCs w:val="24"/>
        </w:rPr>
        <w:t>”</w:t>
      </w:r>
      <w:r w:rsidRPr="00FB7B50">
        <w:rPr>
          <w:rFonts w:ascii="Times New Roman" w:hAnsi="Times New Roman"/>
          <w:sz w:val="24"/>
          <w:szCs w:val="24"/>
        </w:rPr>
        <w:t>.</w:t>
      </w:r>
      <w:r>
        <w:rPr>
          <w:rFonts w:ascii="Times New Roman" w:hAnsi="Times New Roman"/>
          <w:sz w:val="24"/>
          <w:szCs w:val="24"/>
        </w:rPr>
        <w:t xml:space="preserve"> En esta dinámica, cobra relevancia las garantías por parte del gobierno y los acuerdos bilaterales de diferente origen, que determinan las condiciones de la inversión foránea en el país, medidas que son ajustadas año tras año y que se podría creer que están planteadas como un método para robustecer la economía interna del país.</w:t>
      </w:r>
    </w:p>
    <w:p w:rsidR="00F107A0" w:rsidRDefault="00F107A0" w:rsidP="00D44797">
      <w:pPr>
        <w:autoSpaceDE w:val="0"/>
        <w:autoSpaceDN w:val="0"/>
        <w:adjustRightInd w:val="0"/>
        <w:spacing w:after="0" w:line="360" w:lineRule="auto"/>
        <w:ind w:firstLine="708"/>
        <w:jc w:val="both"/>
        <w:rPr>
          <w:rFonts w:ascii="Times New Roman" w:hAnsi="Times New Roman"/>
          <w:sz w:val="24"/>
          <w:szCs w:val="24"/>
        </w:rPr>
      </w:pPr>
    </w:p>
    <w:p w:rsidR="00F107A0" w:rsidRDefault="00F107A0" w:rsidP="00D44797">
      <w:pPr>
        <w:autoSpaceDE w:val="0"/>
        <w:autoSpaceDN w:val="0"/>
        <w:adjustRightInd w:val="0"/>
        <w:spacing w:after="0" w:line="360" w:lineRule="auto"/>
        <w:ind w:firstLine="708"/>
        <w:jc w:val="both"/>
        <w:rPr>
          <w:rFonts w:ascii="Times New Roman" w:hAnsi="Times New Roman"/>
          <w:sz w:val="24"/>
          <w:szCs w:val="24"/>
        </w:rPr>
      </w:pPr>
    </w:p>
    <w:p w:rsidR="00F107A0" w:rsidRDefault="00F107A0" w:rsidP="00D44797">
      <w:pPr>
        <w:autoSpaceDE w:val="0"/>
        <w:autoSpaceDN w:val="0"/>
        <w:adjustRightInd w:val="0"/>
        <w:spacing w:after="0" w:line="360" w:lineRule="auto"/>
        <w:ind w:firstLine="708"/>
        <w:jc w:val="both"/>
        <w:rPr>
          <w:rFonts w:ascii="Times New Roman" w:hAnsi="Times New Roman"/>
          <w:sz w:val="24"/>
          <w:szCs w:val="24"/>
        </w:rPr>
      </w:pPr>
    </w:p>
    <w:p w:rsidR="00D44797" w:rsidRPr="00E26C9C" w:rsidRDefault="00D44797" w:rsidP="001C39E7">
      <w:pPr>
        <w:pStyle w:val="Ttulo2"/>
        <w:rPr>
          <w:sz w:val="24"/>
          <w:szCs w:val="24"/>
        </w:rPr>
      </w:pPr>
      <w:bookmarkStart w:id="33" w:name="_Toc359765314"/>
      <w:bookmarkStart w:id="34" w:name="_Toc360364799"/>
      <w:bookmarkStart w:id="35" w:name="_Toc360365324"/>
      <w:bookmarkStart w:id="36" w:name="_Toc360376254"/>
      <w:r w:rsidRPr="00E26C9C">
        <w:rPr>
          <w:sz w:val="24"/>
          <w:szCs w:val="24"/>
        </w:rPr>
        <w:lastRenderedPageBreak/>
        <w:t>Reforma Financiera</w:t>
      </w:r>
      <w:bookmarkEnd w:id="33"/>
      <w:bookmarkEnd w:id="34"/>
      <w:bookmarkEnd w:id="35"/>
      <w:bookmarkEnd w:id="36"/>
    </w:p>
    <w:p w:rsidR="00D44797" w:rsidRPr="00AC1FCA" w:rsidRDefault="00D44797" w:rsidP="00D44797">
      <w:pPr>
        <w:autoSpaceDE w:val="0"/>
        <w:autoSpaceDN w:val="0"/>
        <w:adjustRightInd w:val="0"/>
        <w:spacing w:after="0" w:line="360" w:lineRule="auto"/>
        <w:ind w:firstLine="708"/>
        <w:jc w:val="both"/>
        <w:rPr>
          <w:rFonts w:ascii="Times New Roman" w:hAnsi="Times New Roman"/>
          <w:sz w:val="24"/>
          <w:szCs w:val="24"/>
        </w:rPr>
      </w:pPr>
      <w:r w:rsidRPr="00AC1FCA">
        <w:rPr>
          <w:rFonts w:ascii="Times New Roman" w:hAnsi="Times New Roman"/>
          <w:sz w:val="24"/>
          <w:szCs w:val="24"/>
        </w:rPr>
        <w:t>En julio de 2009 se sancionó la Ley 1328, “Por la cual se dictan normas en materia financiera, de seguros, del mercado de valores y otras disposiciones”, conocida como “Ley de Reforma F</w:t>
      </w:r>
      <w:r>
        <w:rPr>
          <w:rFonts w:ascii="Times New Roman" w:hAnsi="Times New Roman"/>
          <w:sz w:val="24"/>
          <w:szCs w:val="24"/>
        </w:rPr>
        <w:t xml:space="preserve">inanciera”, en la que se aplicaron </w:t>
      </w:r>
      <w:r w:rsidRPr="00AC1FCA">
        <w:rPr>
          <w:rFonts w:ascii="Times New Roman" w:hAnsi="Times New Roman"/>
          <w:sz w:val="24"/>
          <w:szCs w:val="24"/>
        </w:rPr>
        <w:t>significativas modificaciones a las normas que regulan el sector financiero</w:t>
      </w:r>
      <w:r>
        <w:rPr>
          <w:rFonts w:ascii="Times New Roman" w:hAnsi="Times New Roman"/>
          <w:sz w:val="24"/>
          <w:szCs w:val="24"/>
        </w:rPr>
        <w:t>, entre las que estaban</w:t>
      </w:r>
      <w:r w:rsidRPr="00AC1FCA">
        <w:rPr>
          <w:rFonts w:ascii="Times New Roman" w:hAnsi="Times New Roman"/>
          <w:sz w:val="24"/>
          <w:szCs w:val="24"/>
        </w:rPr>
        <w:t>; i) El Estatuto Orgánico Financiero (Decreto 663 de abril 2 de 1993); ii) La Ley de Reforma Pensional y Seguridad Social (Ley 100 de Diciembre 23 1993); iii) Ley 454 de Agosto 4 de 1998 que regula las actividades financieras en el sector Cooperativo; iv) La Ley 546 de Diciembre 23 de 1999 sobre Titularización de Cartera Hipotecaria; v) Ley 510 de Agosto 3 de 1999, que contiene regulaciones para el sector financiero; vi) Ley 795 de Enero 14 de 2003 por medio de la cual se ajustaba el Estatuto Orgánico Financiero y se dictaban otras disposiciones; vi) Ley 964 de 2005 que contiene el marco regulatorio para las intervenciones que el Gobierno quiera realizar en el Mercado de Valores.</w:t>
      </w:r>
      <w:r>
        <w:rPr>
          <w:rFonts w:ascii="Times New Roman" w:hAnsi="Times New Roman"/>
          <w:sz w:val="24"/>
          <w:szCs w:val="24"/>
        </w:rPr>
        <w:t xml:space="preserve"> Es de notar, que para efectos del caso, sólo se precisan los asuntos que tienen relevancia al tema de la bancarización.</w:t>
      </w:r>
    </w:p>
    <w:p w:rsidR="00D44797" w:rsidRDefault="00D44797" w:rsidP="00D44797">
      <w:pPr>
        <w:autoSpaceDE w:val="0"/>
        <w:autoSpaceDN w:val="0"/>
        <w:adjustRightInd w:val="0"/>
        <w:spacing w:after="0" w:line="360" w:lineRule="auto"/>
        <w:jc w:val="both"/>
        <w:rPr>
          <w:rFonts w:ascii="Times New Roman" w:hAnsi="Times New Roman"/>
          <w:sz w:val="24"/>
          <w:szCs w:val="24"/>
        </w:rPr>
      </w:pPr>
    </w:p>
    <w:p w:rsidR="00D44797" w:rsidRPr="00352908" w:rsidRDefault="00D44797" w:rsidP="00D44797">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ab/>
        <w:t>Dentro de la exposición de motivos para que se dieran estas reformas, cabe resaltar, que si bien el proyecto de ley pretendía regularizar a las entidades financieras y ofrecer beneficios a los usuarios del</w:t>
      </w:r>
      <w:r w:rsidR="00352908">
        <w:rPr>
          <w:rFonts w:ascii="Times New Roman" w:hAnsi="Times New Roman"/>
          <w:sz w:val="24"/>
          <w:szCs w:val="24"/>
        </w:rPr>
        <w:t xml:space="preserve"> sistema, dentro de lo planteado</w:t>
      </w:r>
      <w:r>
        <w:rPr>
          <w:rFonts w:ascii="Times New Roman" w:hAnsi="Times New Roman"/>
          <w:sz w:val="24"/>
          <w:szCs w:val="24"/>
        </w:rPr>
        <w:t xml:space="preserve"> al Congreso de la República, se puede apreciar que el trasfondo a la modificaciones sugeridas, responde en cierta medida, a los cambios internacionales que </w:t>
      </w:r>
      <w:r w:rsidR="00352908">
        <w:rPr>
          <w:rFonts w:ascii="Times New Roman" w:hAnsi="Times New Roman"/>
          <w:sz w:val="24"/>
          <w:szCs w:val="24"/>
        </w:rPr>
        <w:t xml:space="preserve">exigían modificaciones en </w:t>
      </w:r>
      <w:r>
        <w:rPr>
          <w:rFonts w:ascii="Times New Roman" w:hAnsi="Times New Roman"/>
          <w:sz w:val="24"/>
          <w:szCs w:val="24"/>
        </w:rPr>
        <w:t xml:space="preserve">el sistema y la necesidad de </w:t>
      </w:r>
      <w:r w:rsidR="00352908">
        <w:rPr>
          <w:rFonts w:ascii="Times New Roman" w:hAnsi="Times New Roman"/>
          <w:sz w:val="24"/>
          <w:szCs w:val="24"/>
        </w:rPr>
        <w:t>cumplir los compromisos pactados en</w:t>
      </w:r>
      <w:r>
        <w:rPr>
          <w:rFonts w:ascii="Times New Roman" w:hAnsi="Times New Roman"/>
          <w:sz w:val="24"/>
          <w:szCs w:val="24"/>
        </w:rPr>
        <w:t xml:space="preserve"> los Tratados de Libre Comercio, que se es</w:t>
      </w:r>
      <w:r w:rsidR="00352908">
        <w:rPr>
          <w:rFonts w:ascii="Times New Roman" w:hAnsi="Times New Roman"/>
          <w:sz w:val="24"/>
          <w:szCs w:val="24"/>
        </w:rPr>
        <w:t>taban negociando en la época</w:t>
      </w:r>
      <w:r>
        <w:rPr>
          <w:rFonts w:ascii="Times New Roman" w:hAnsi="Times New Roman"/>
          <w:sz w:val="24"/>
          <w:szCs w:val="24"/>
        </w:rPr>
        <w:t xml:space="preserve">, siendo </w:t>
      </w:r>
      <w:r w:rsidR="00352908">
        <w:rPr>
          <w:rFonts w:ascii="Times New Roman" w:hAnsi="Times New Roman"/>
          <w:sz w:val="24"/>
          <w:szCs w:val="24"/>
        </w:rPr>
        <w:t xml:space="preserve">el principal </w:t>
      </w:r>
      <w:r>
        <w:rPr>
          <w:rFonts w:ascii="Times New Roman" w:hAnsi="Times New Roman"/>
          <w:sz w:val="24"/>
          <w:szCs w:val="24"/>
        </w:rPr>
        <w:t xml:space="preserve">Estados Unidos. Según el punto </w:t>
      </w:r>
      <w:r>
        <w:rPr>
          <w:rFonts w:ascii="Times New Roman" w:hAnsi="Times New Roman"/>
          <w:bCs/>
          <w:sz w:val="24"/>
          <w:szCs w:val="24"/>
        </w:rPr>
        <w:t>VI</w:t>
      </w:r>
      <w:r w:rsidRPr="00AF2067">
        <w:rPr>
          <w:rFonts w:ascii="Times New Roman" w:hAnsi="Times New Roman"/>
          <w:bCs/>
          <w:sz w:val="24"/>
          <w:szCs w:val="24"/>
        </w:rPr>
        <w:t xml:space="preserve">. De la liberalización comercial en materia de servicios financieros </w:t>
      </w:r>
      <w:r w:rsidR="00C23164">
        <w:rPr>
          <w:rFonts w:ascii="Times New Roman" w:hAnsi="Times New Roman"/>
          <w:bCs/>
          <w:sz w:val="24"/>
          <w:szCs w:val="24"/>
        </w:rPr>
        <w:t xml:space="preserve">en la exposición de motivos se argumenta para realizar esta transformación </w:t>
      </w:r>
      <w:r w:rsidR="00F30DF3">
        <w:rPr>
          <w:rFonts w:ascii="Times New Roman" w:hAnsi="Times New Roman"/>
          <w:bCs/>
          <w:sz w:val="24"/>
          <w:szCs w:val="24"/>
        </w:rPr>
        <w:t>que</w:t>
      </w:r>
      <w:r>
        <w:rPr>
          <w:rFonts w:ascii="Times New Roman" w:hAnsi="Times New Roman"/>
          <w:bCs/>
          <w:sz w:val="24"/>
          <w:szCs w:val="24"/>
        </w:rPr>
        <w:t>:</w:t>
      </w:r>
    </w:p>
    <w:p w:rsidR="00D44797" w:rsidRDefault="00D44797" w:rsidP="00D44797">
      <w:pPr>
        <w:autoSpaceDE w:val="0"/>
        <w:autoSpaceDN w:val="0"/>
        <w:adjustRightInd w:val="0"/>
        <w:spacing w:after="0" w:line="360" w:lineRule="auto"/>
        <w:jc w:val="both"/>
        <w:rPr>
          <w:rFonts w:ascii="Times New Roman" w:hAnsi="Times New Roman"/>
          <w:b/>
          <w:bCs/>
          <w:sz w:val="24"/>
          <w:szCs w:val="24"/>
        </w:rPr>
      </w:pPr>
    </w:p>
    <w:p w:rsidR="00D44797" w:rsidRDefault="00D44797" w:rsidP="00D44797">
      <w:pPr>
        <w:autoSpaceDE w:val="0"/>
        <w:autoSpaceDN w:val="0"/>
        <w:adjustRightInd w:val="0"/>
        <w:spacing w:after="0" w:line="360" w:lineRule="auto"/>
        <w:ind w:left="708"/>
        <w:jc w:val="both"/>
        <w:rPr>
          <w:rFonts w:ascii="Times New Roman" w:hAnsi="Times New Roman"/>
          <w:sz w:val="24"/>
          <w:szCs w:val="24"/>
        </w:rPr>
      </w:pPr>
      <w:r>
        <w:rPr>
          <w:rFonts w:ascii="Times New Roman" w:hAnsi="Times New Roman"/>
          <w:sz w:val="24"/>
          <w:szCs w:val="24"/>
        </w:rPr>
        <w:t>“</w:t>
      </w:r>
      <w:r w:rsidRPr="00C737D4">
        <w:rPr>
          <w:rFonts w:ascii="Times New Roman" w:hAnsi="Times New Roman"/>
          <w:sz w:val="24"/>
          <w:szCs w:val="24"/>
        </w:rPr>
        <w:t>Los procesos de integración comercial se convierten en una oportunidad interesante para ampliar y</w:t>
      </w:r>
      <w:r w:rsidR="00F30DF3">
        <w:rPr>
          <w:rFonts w:ascii="Times New Roman" w:hAnsi="Times New Roman"/>
          <w:sz w:val="24"/>
          <w:szCs w:val="24"/>
        </w:rPr>
        <w:t xml:space="preserve"> </w:t>
      </w:r>
      <w:r w:rsidRPr="00C737D4">
        <w:rPr>
          <w:rFonts w:ascii="Times New Roman" w:hAnsi="Times New Roman"/>
          <w:sz w:val="24"/>
          <w:szCs w:val="24"/>
        </w:rPr>
        <w:t>diversificar los mercados. En el caso de los mercados financieros, al presentarse una mayor</w:t>
      </w:r>
      <w:r w:rsidR="00F30DF3">
        <w:rPr>
          <w:rFonts w:ascii="Times New Roman" w:hAnsi="Times New Roman"/>
          <w:sz w:val="24"/>
          <w:szCs w:val="24"/>
        </w:rPr>
        <w:t xml:space="preserve"> </w:t>
      </w:r>
      <w:r w:rsidRPr="00C737D4">
        <w:rPr>
          <w:rFonts w:ascii="Times New Roman" w:hAnsi="Times New Roman"/>
          <w:sz w:val="24"/>
          <w:szCs w:val="24"/>
        </w:rPr>
        <w:t>liberalización de los servicios financieros se tiende a aumentar la oferta de dichos servicios. Y, bajo</w:t>
      </w:r>
      <w:r w:rsidR="00F30DF3">
        <w:rPr>
          <w:rFonts w:ascii="Times New Roman" w:hAnsi="Times New Roman"/>
          <w:sz w:val="24"/>
          <w:szCs w:val="24"/>
        </w:rPr>
        <w:t xml:space="preserve"> </w:t>
      </w:r>
      <w:r w:rsidRPr="00C737D4">
        <w:rPr>
          <w:rFonts w:ascii="Times New Roman" w:hAnsi="Times New Roman"/>
          <w:sz w:val="24"/>
          <w:szCs w:val="24"/>
        </w:rPr>
        <w:t xml:space="preserve">un </w:t>
      </w:r>
      <w:r w:rsidRPr="00C737D4">
        <w:rPr>
          <w:rFonts w:ascii="Times New Roman" w:hAnsi="Times New Roman"/>
          <w:sz w:val="24"/>
          <w:szCs w:val="24"/>
        </w:rPr>
        <w:lastRenderedPageBreak/>
        <w:t>esquema de mayor competencia, y ante la oferta de mayores recursos, la industria incrementa la</w:t>
      </w:r>
      <w:r w:rsidR="00F30DF3">
        <w:rPr>
          <w:rFonts w:ascii="Times New Roman" w:hAnsi="Times New Roman"/>
          <w:sz w:val="24"/>
          <w:szCs w:val="24"/>
        </w:rPr>
        <w:t xml:space="preserve"> </w:t>
      </w:r>
      <w:r w:rsidRPr="00C737D4">
        <w:rPr>
          <w:rFonts w:ascii="Times New Roman" w:hAnsi="Times New Roman"/>
          <w:sz w:val="24"/>
          <w:szCs w:val="24"/>
        </w:rPr>
        <w:t>demanda de recursos para iniciar nuevos procesos de producción y generar desarrollo económico.</w:t>
      </w:r>
    </w:p>
    <w:p w:rsidR="00D44797" w:rsidRPr="00C737D4" w:rsidRDefault="00D44797" w:rsidP="00D44797">
      <w:pPr>
        <w:autoSpaceDE w:val="0"/>
        <w:autoSpaceDN w:val="0"/>
        <w:adjustRightInd w:val="0"/>
        <w:spacing w:after="0" w:line="360" w:lineRule="auto"/>
        <w:ind w:left="708"/>
        <w:jc w:val="both"/>
        <w:rPr>
          <w:rFonts w:ascii="Times New Roman" w:hAnsi="Times New Roman"/>
          <w:sz w:val="24"/>
          <w:szCs w:val="24"/>
        </w:rPr>
      </w:pPr>
    </w:p>
    <w:p w:rsidR="00D44797" w:rsidRDefault="00D44797" w:rsidP="00D44797">
      <w:pPr>
        <w:autoSpaceDE w:val="0"/>
        <w:autoSpaceDN w:val="0"/>
        <w:adjustRightInd w:val="0"/>
        <w:spacing w:after="0" w:line="360" w:lineRule="auto"/>
        <w:ind w:left="708"/>
        <w:jc w:val="both"/>
        <w:rPr>
          <w:rFonts w:ascii="Times New Roman" w:hAnsi="Times New Roman"/>
          <w:sz w:val="24"/>
          <w:szCs w:val="24"/>
        </w:rPr>
      </w:pPr>
      <w:r w:rsidRPr="00C737D4">
        <w:rPr>
          <w:rFonts w:ascii="Times New Roman" w:hAnsi="Times New Roman"/>
          <w:sz w:val="24"/>
          <w:szCs w:val="24"/>
        </w:rPr>
        <w:t>Bajo la estrategia de liberalización de mercados, el país ha adquirido</w:t>
      </w:r>
      <w:r>
        <w:rPr>
          <w:rStyle w:val="Refdenotaalpie"/>
          <w:rFonts w:ascii="Times New Roman" w:hAnsi="Times New Roman"/>
          <w:sz w:val="24"/>
          <w:szCs w:val="24"/>
        </w:rPr>
        <w:footnoteReference w:id="14"/>
      </w:r>
      <w:r w:rsidRPr="00C737D4">
        <w:rPr>
          <w:rFonts w:ascii="Times New Roman" w:hAnsi="Times New Roman"/>
          <w:sz w:val="24"/>
          <w:szCs w:val="24"/>
        </w:rPr>
        <w:t>, y eventualmente seguirá</w:t>
      </w:r>
      <w:r w:rsidR="00F30DF3">
        <w:rPr>
          <w:rFonts w:ascii="Times New Roman" w:hAnsi="Times New Roman"/>
          <w:sz w:val="24"/>
          <w:szCs w:val="24"/>
        </w:rPr>
        <w:t xml:space="preserve"> </w:t>
      </w:r>
      <w:r w:rsidRPr="00C737D4">
        <w:rPr>
          <w:rFonts w:ascii="Times New Roman" w:hAnsi="Times New Roman"/>
          <w:sz w:val="24"/>
          <w:szCs w:val="24"/>
        </w:rPr>
        <w:t>haciéndolo</w:t>
      </w:r>
      <w:r>
        <w:rPr>
          <w:rStyle w:val="Refdenotaalpie"/>
          <w:rFonts w:ascii="Times New Roman" w:hAnsi="Times New Roman"/>
          <w:sz w:val="24"/>
          <w:szCs w:val="24"/>
        </w:rPr>
        <w:footnoteReference w:id="15"/>
      </w:r>
      <w:r w:rsidRPr="00C737D4">
        <w:rPr>
          <w:rFonts w:ascii="Times New Roman" w:hAnsi="Times New Roman"/>
          <w:sz w:val="24"/>
          <w:szCs w:val="24"/>
        </w:rPr>
        <w:t>, compromisos en materia de liberalización de servicios financieros, para cuya</w:t>
      </w:r>
      <w:r w:rsidR="00C23164">
        <w:rPr>
          <w:rFonts w:ascii="Times New Roman" w:hAnsi="Times New Roman"/>
          <w:sz w:val="24"/>
          <w:szCs w:val="24"/>
        </w:rPr>
        <w:t xml:space="preserve"> </w:t>
      </w:r>
      <w:r w:rsidRPr="00C737D4">
        <w:rPr>
          <w:rFonts w:ascii="Times New Roman" w:hAnsi="Times New Roman"/>
          <w:sz w:val="24"/>
          <w:szCs w:val="24"/>
        </w:rPr>
        <w:t>implementación se han acordado periodos de tiempo razonables con el ánimo de efectuar los</w:t>
      </w:r>
      <w:r w:rsidR="00C23164">
        <w:rPr>
          <w:rFonts w:ascii="Times New Roman" w:hAnsi="Times New Roman"/>
          <w:sz w:val="24"/>
          <w:szCs w:val="24"/>
        </w:rPr>
        <w:t xml:space="preserve"> </w:t>
      </w:r>
      <w:r w:rsidRPr="00C737D4">
        <w:rPr>
          <w:rFonts w:ascii="Times New Roman" w:hAnsi="Times New Roman"/>
          <w:sz w:val="24"/>
          <w:szCs w:val="24"/>
        </w:rPr>
        <w:t>ajustes regulatorios necesarios y otorgar un compás de espera a la industria nacional, con el fin de</w:t>
      </w:r>
      <w:r w:rsidR="00C23164">
        <w:rPr>
          <w:rFonts w:ascii="Times New Roman" w:hAnsi="Times New Roman"/>
          <w:sz w:val="24"/>
          <w:szCs w:val="24"/>
        </w:rPr>
        <w:t xml:space="preserve"> </w:t>
      </w:r>
      <w:r w:rsidRPr="00C737D4">
        <w:rPr>
          <w:rFonts w:ascii="Times New Roman" w:hAnsi="Times New Roman"/>
          <w:sz w:val="24"/>
          <w:szCs w:val="24"/>
        </w:rPr>
        <w:t>que pueda prepararse adecuadamente para afrontar con éxito los retos venideros.</w:t>
      </w:r>
    </w:p>
    <w:p w:rsidR="00D44797" w:rsidRPr="00C737D4" w:rsidRDefault="00D44797" w:rsidP="00D44797">
      <w:pPr>
        <w:autoSpaceDE w:val="0"/>
        <w:autoSpaceDN w:val="0"/>
        <w:adjustRightInd w:val="0"/>
        <w:spacing w:after="0" w:line="360" w:lineRule="auto"/>
        <w:jc w:val="both"/>
        <w:rPr>
          <w:rFonts w:ascii="Times New Roman" w:hAnsi="Times New Roman"/>
          <w:sz w:val="24"/>
          <w:szCs w:val="24"/>
        </w:rPr>
      </w:pPr>
    </w:p>
    <w:p w:rsidR="00D44797" w:rsidRDefault="00D44797" w:rsidP="00D44797">
      <w:pPr>
        <w:autoSpaceDE w:val="0"/>
        <w:autoSpaceDN w:val="0"/>
        <w:adjustRightInd w:val="0"/>
        <w:spacing w:after="0" w:line="360" w:lineRule="auto"/>
        <w:ind w:left="708"/>
        <w:jc w:val="both"/>
        <w:rPr>
          <w:rFonts w:ascii="Times New Roman" w:hAnsi="Times New Roman"/>
          <w:sz w:val="24"/>
          <w:szCs w:val="24"/>
        </w:rPr>
      </w:pPr>
      <w:r w:rsidRPr="00C737D4">
        <w:rPr>
          <w:rFonts w:ascii="Times New Roman" w:hAnsi="Times New Roman"/>
          <w:sz w:val="24"/>
          <w:szCs w:val="24"/>
        </w:rPr>
        <w:t>Así las cosas, el Gobierno Nacional considera pertinente aprovechar la reforma propuesta para</w:t>
      </w:r>
      <w:r w:rsidR="00C23164">
        <w:rPr>
          <w:rFonts w:ascii="Times New Roman" w:hAnsi="Times New Roman"/>
          <w:sz w:val="24"/>
          <w:szCs w:val="24"/>
        </w:rPr>
        <w:t xml:space="preserve"> </w:t>
      </w:r>
      <w:r w:rsidRPr="00C737D4">
        <w:rPr>
          <w:rFonts w:ascii="Times New Roman" w:hAnsi="Times New Roman"/>
          <w:sz w:val="24"/>
          <w:szCs w:val="24"/>
        </w:rPr>
        <w:t>efectuar las modificaciones a la normativa financiera que expresamente desarrolla tales</w:t>
      </w:r>
      <w:r w:rsidR="00C23164">
        <w:rPr>
          <w:rFonts w:ascii="Times New Roman" w:hAnsi="Times New Roman"/>
          <w:sz w:val="24"/>
          <w:szCs w:val="24"/>
        </w:rPr>
        <w:t xml:space="preserve"> </w:t>
      </w:r>
      <w:r w:rsidRPr="00C737D4">
        <w:rPr>
          <w:rFonts w:ascii="Times New Roman" w:hAnsi="Times New Roman"/>
          <w:sz w:val="24"/>
          <w:szCs w:val="24"/>
        </w:rPr>
        <w:t>compromisos presentes y venideros.</w:t>
      </w:r>
    </w:p>
    <w:p w:rsidR="00D44797" w:rsidRDefault="00D44797" w:rsidP="00D44797">
      <w:pPr>
        <w:autoSpaceDE w:val="0"/>
        <w:autoSpaceDN w:val="0"/>
        <w:adjustRightInd w:val="0"/>
        <w:spacing w:after="0" w:line="360" w:lineRule="auto"/>
        <w:jc w:val="both"/>
        <w:rPr>
          <w:rFonts w:ascii="Times New Roman" w:hAnsi="Times New Roman"/>
          <w:sz w:val="24"/>
          <w:szCs w:val="24"/>
        </w:rPr>
      </w:pPr>
    </w:p>
    <w:p w:rsidR="00D44797" w:rsidRDefault="00D44797" w:rsidP="00D44797">
      <w:pPr>
        <w:autoSpaceDE w:val="0"/>
        <w:autoSpaceDN w:val="0"/>
        <w:adjustRightInd w:val="0"/>
        <w:spacing w:after="0" w:line="360" w:lineRule="auto"/>
        <w:ind w:left="708"/>
        <w:jc w:val="both"/>
        <w:rPr>
          <w:rFonts w:ascii="Arial Narrow" w:hAnsi="Arial Narrow" w:cs="Arial Narrow"/>
          <w:sz w:val="23"/>
          <w:szCs w:val="23"/>
        </w:rPr>
      </w:pPr>
      <w:r w:rsidRPr="00C737D4">
        <w:rPr>
          <w:rFonts w:ascii="Times New Roman" w:hAnsi="Times New Roman"/>
          <w:sz w:val="24"/>
          <w:szCs w:val="24"/>
        </w:rPr>
        <w:t>Colombia, en virtud del TLC con Estados Unidos, y de acuerdo con la estrategia negociadora</w:t>
      </w:r>
      <w:r w:rsidR="00C23164">
        <w:rPr>
          <w:rFonts w:ascii="Times New Roman" w:hAnsi="Times New Roman"/>
          <w:sz w:val="24"/>
          <w:szCs w:val="24"/>
        </w:rPr>
        <w:t xml:space="preserve"> </w:t>
      </w:r>
      <w:r w:rsidRPr="00C737D4">
        <w:rPr>
          <w:rFonts w:ascii="Times New Roman" w:hAnsi="Times New Roman"/>
          <w:sz w:val="24"/>
          <w:szCs w:val="24"/>
        </w:rPr>
        <w:t>adoptada para las demás negociaciones en curso, tanto en materia de seguros y servicios</w:t>
      </w:r>
      <w:r w:rsidR="00077884">
        <w:rPr>
          <w:rFonts w:ascii="Times New Roman" w:hAnsi="Times New Roman"/>
          <w:sz w:val="24"/>
          <w:szCs w:val="24"/>
        </w:rPr>
        <w:t xml:space="preserve"> </w:t>
      </w:r>
      <w:r w:rsidRPr="00C737D4">
        <w:rPr>
          <w:rFonts w:ascii="Times New Roman" w:hAnsi="Times New Roman"/>
          <w:sz w:val="24"/>
          <w:szCs w:val="24"/>
        </w:rPr>
        <w:t>relacionados, como en materia de servicios bancarios y demás servicios financieros, asumirá</w:t>
      </w:r>
      <w:r w:rsidR="00077884">
        <w:rPr>
          <w:rFonts w:ascii="Times New Roman" w:hAnsi="Times New Roman"/>
          <w:sz w:val="24"/>
          <w:szCs w:val="24"/>
        </w:rPr>
        <w:t xml:space="preserve"> </w:t>
      </w:r>
      <w:r w:rsidRPr="00C737D4">
        <w:rPr>
          <w:rFonts w:ascii="Times New Roman" w:hAnsi="Times New Roman"/>
          <w:sz w:val="24"/>
          <w:szCs w:val="24"/>
        </w:rPr>
        <w:t>obligaciones de apertura relativas</w:t>
      </w:r>
      <w:r>
        <w:rPr>
          <w:rFonts w:ascii="Times New Roman" w:hAnsi="Times New Roman"/>
          <w:sz w:val="24"/>
          <w:szCs w:val="24"/>
        </w:rPr>
        <w:t>”</w:t>
      </w:r>
      <w:r>
        <w:rPr>
          <w:rFonts w:ascii="Arial Narrow" w:hAnsi="Arial Narrow" w:cs="Arial Narrow"/>
          <w:sz w:val="23"/>
          <w:szCs w:val="23"/>
        </w:rPr>
        <w:t>.</w:t>
      </w:r>
      <w:r>
        <w:rPr>
          <w:rFonts w:ascii="Times New Roman" w:hAnsi="Times New Roman"/>
          <w:sz w:val="24"/>
          <w:szCs w:val="24"/>
        </w:rPr>
        <w:t>(Min. Hacienda, 2008, p.23)</w:t>
      </w:r>
    </w:p>
    <w:p w:rsidR="00D44797" w:rsidRPr="00AC1FCA" w:rsidRDefault="00D44797" w:rsidP="00D44797">
      <w:pPr>
        <w:autoSpaceDE w:val="0"/>
        <w:autoSpaceDN w:val="0"/>
        <w:adjustRightInd w:val="0"/>
        <w:spacing w:after="0" w:line="360" w:lineRule="auto"/>
        <w:jc w:val="both"/>
        <w:rPr>
          <w:rFonts w:ascii="Times New Roman" w:hAnsi="Times New Roman"/>
          <w:sz w:val="24"/>
          <w:szCs w:val="24"/>
        </w:rPr>
      </w:pPr>
    </w:p>
    <w:p w:rsidR="00D44797" w:rsidRDefault="00D44797" w:rsidP="00D44797">
      <w:pPr>
        <w:spacing w:line="360" w:lineRule="auto"/>
        <w:ind w:firstLine="708"/>
        <w:jc w:val="both"/>
        <w:rPr>
          <w:rFonts w:ascii="Times New Roman" w:hAnsi="Times New Roman"/>
          <w:sz w:val="24"/>
          <w:szCs w:val="24"/>
        </w:rPr>
      </w:pPr>
      <w:r>
        <w:rPr>
          <w:rFonts w:ascii="Times New Roman" w:hAnsi="Times New Roman"/>
          <w:sz w:val="24"/>
          <w:szCs w:val="24"/>
        </w:rPr>
        <w:t>De cualquier forma, dentro de estos ajustes en materia de constitución y jurisdicción, también se contempló los beneficios que podría tener el sector bancario y</w:t>
      </w:r>
      <w:r w:rsidRPr="00216997">
        <w:rPr>
          <w:rFonts w:ascii="Times New Roman" w:hAnsi="Times New Roman"/>
          <w:sz w:val="24"/>
          <w:szCs w:val="24"/>
        </w:rPr>
        <w:t xml:space="preserve"> de seguros</w:t>
      </w:r>
      <w:r>
        <w:rPr>
          <w:rFonts w:ascii="Times New Roman" w:hAnsi="Times New Roman"/>
          <w:sz w:val="24"/>
          <w:szCs w:val="24"/>
        </w:rPr>
        <w:t xml:space="preserve"> provenientes del exterior, mediante la conformación de </w:t>
      </w:r>
      <w:r w:rsidRPr="00216997">
        <w:rPr>
          <w:rFonts w:ascii="Times New Roman" w:hAnsi="Times New Roman"/>
          <w:sz w:val="24"/>
          <w:szCs w:val="24"/>
        </w:rPr>
        <w:t>sucursales o subsidiarias</w:t>
      </w:r>
      <w:r>
        <w:rPr>
          <w:rFonts w:ascii="Times New Roman" w:hAnsi="Times New Roman"/>
          <w:sz w:val="24"/>
          <w:szCs w:val="24"/>
        </w:rPr>
        <w:t>, siendo su regulación de manera distinta, todo en pro de brindar garantías y homogeneizara los sectores</w:t>
      </w:r>
      <w:r w:rsidR="000458DB">
        <w:rPr>
          <w:rFonts w:ascii="Times New Roman" w:hAnsi="Times New Roman"/>
          <w:sz w:val="24"/>
          <w:szCs w:val="24"/>
        </w:rPr>
        <w:t>, como se señala en el siguiente apartado:</w:t>
      </w:r>
    </w:p>
    <w:p w:rsidR="00D44797" w:rsidRDefault="00D44797" w:rsidP="00D44797">
      <w:pPr>
        <w:spacing w:after="0" w:line="360" w:lineRule="auto"/>
        <w:ind w:left="708"/>
        <w:jc w:val="both"/>
        <w:rPr>
          <w:rFonts w:ascii="Times New Roman" w:hAnsi="Times New Roman"/>
          <w:sz w:val="24"/>
          <w:szCs w:val="24"/>
        </w:rPr>
      </w:pPr>
    </w:p>
    <w:p w:rsidR="00D44797" w:rsidRDefault="00D44797" w:rsidP="000458DB">
      <w:pPr>
        <w:spacing w:after="0" w:line="360" w:lineRule="auto"/>
        <w:ind w:left="708"/>
        <w:jc w:val="both"/>
        <w:rPr>
          <w:rFonts w:ascii="Times New Roman" w:hAnsi="Times New Roman"/>
          <w:sz w:val="24"/>
          <w:szCs w:val="24"/>
        </w:rPr>
      </w:pPr>
      <w:r>
        <w:rPr>
          <w:rFonts w:ascii="Times New Roman" w:hAnsi="Times New Roman"/>
          <w:sz w:val="24"/>
          <w:szCs w:val="24"/>
        </w:rPr>
        <w:t>“(…)</w:t>
      </w:r>
      <w:r w:rsidRPr="00216997">
        <w:rPr>
          <w:rFonts w:ascii="Times New Roman" w:hAnsi="Times New Roman"/>
          <w:sz w:val="24"/>
          <w:szCs w:val="24"/>
        </w:rPr>
        <w:t xml:space="preserve"> Colombia se reservó el derecho de exigir que el resto de servicios financieros fuesen</w:t>
      </w:r>
      <w:r w:rsidR="00077884">
        <w:rPr>
          <w:rFonts w:ascii="Times New Roman" w:hAnsi="Times New Roman"/>
          <w:sz w:val="24"/>
          <w:szCs w:val="24"/>
        </w:rPr>
        <w:t xml:space="preserve"> </w:t>
      </w:r>
      <w:r w:rsidRPr="00216997">
        <w:rPr>
          <w:rFonts w:ascii="Times New Roman" w:hAnsi="Times New Roman"/>
          <w:sz w:val="24"/>
          <w:szCs w:val="24"/>
        </w:rPr>
        <w:t>prestados por medio de un vehículo legal establecido en el país y asumió, en un plazo máximo de</w:t>
      </w:r>
      <w:r w:rsidR="00077884">
        <w:rPr>
          <w:rFonts w:ascii="Times New Roman" w:hAnsi="Times New Roman"/>
          <w:sz w:val="24"/>
          <w:szCs w:val="24"/>
        </w:rPr>
        <w:t xml:space="preserve"> </w:t>
      </w:r>
      <w:r w:rsidRPr="00216997">
        <w:rPr>
          <w:rFonts w:ascii="Times New Roman" w:hAnsi="Times New Roman"/>
          <w:sz w:val="24"/>
          <w:szCs w:val="24"/>
        </w:rPr>
        <w:t>cuatro años, obligaciones en relación con el establecimiento de sucursales, bancarias o de seguros.</w:t>
      </w:r>
      <w:r w:rsidR="00077884">
        <w:rPr>
          <w:rFonts w:ascii="Times New Roman" w:hAnsi="Times New Roman"/>
          <w:sz w:val="24"/>
          <w:szCs w:val="24"/>
        </w:rPr>
        <w:t xml:space="preserve"> </w:t>
      </w:r>
      <w:r w:rsidRPr="00216997">
        <w:rPr>
          <w:rFonts w:ascii="Times New Roman" w:hAnsi="Times New Roman"/>
          <w:sz w:val="24"/>
          <w:szCs w:val="24"/>
        </w:rPr>
        <w:t>La diferencia radica en que los inversionistas extranjeros pueden decidir si se instalan en nuestro</w:t>
      </w:r>
      <w:r w:rsidR="00F107A0">
        <w:rPr>
          <w:rFonts w:ascii="Times New Roman" w:hAnsi="Times New Roman"/>
          <w:sz w:val="24"/>
          <w:szCs w:val="24"/>
        </w:rPr>
        <w:t xml:space="preserve"> </w:t>
      </w:r>
      <w:r w:rsidRPr="00216997">
        <w:rPr>
          <w:rFonts w:ascii="Times New Roman" w:hAnsi="Times New Roman"/>
          <w:sz w:val="24"/>
          <w:szCs w:val="24"/>
        </w:rPr>
        <w:t>territorio como sucursales o subsidiarias. Si una entidad se establece como sucursal estará sujeta a</w:t>
      </w:r>
      <w:r w:rsidR="00F107A0">
        <w:rPr>
          <w:rFonts w:ascii="Times New Roman" w:hAnsi="Times New Roman"/>
          <w:sz w:val="24"/>
          <w:szCs w:val="24"/>
        </w:rPr>
        <w:t xml:space="preserve"> </w:t>
      </w:r>
      <w:r w:rsidRPr="00216997">
        <w:rPr>
          <w:rFonts w:ascii="Times New Roman" w:hAnsi="Times New Roman"/>
          <w:sz w:val="24"/>
          <w:szCs w:val="24"/>
        </w:rPr>
        <w:t>la naturaleza jurídica de la matriz y con el respaldo de su capital; por el contrario, si se establece</w:t>
      </w:r>
      <w:r w:rsidR="00F107A0">
        <w:rPr>
          <w:rFonts w:ascii="Times New Roman" w:hAnsi="Times New Roman"/>
          <w:sz w:val="24"/>
          <w:szCs w:val="24"/>
        </w:rPr>
        <w:t xml:space="preserve"> </w:t>
      </w:r>
      <w:r w:rsidRPr="00216997">
        <w:rPr>
          <w:rFonts w:ascii="Times New Roman" w:hAnsi="Times New Roman"/>
          <w:sz w:val="24"/>
          <w:szCs w:val="24"/>
        </w:rPr>
        <w:t>como subsidiaria actuará con su propia naturaleza jurídica y capital propio.</w:t>
      </w:r>
    </w:p>
    <w:p w:rsidR="000458DB" w:rsidRDefault="000458DB" w:rsidP="000458DB">
      <w:pPr>
        <w:spacing w:after="0" w:line="360" w:lineRule="auto"/>
        <w:ind w:left="708"/>
        <w:jc w:val="both"/>
        <w:rPr>
          <w:rFonts w:ascii="Times New Roman" w:hAnsi="Times New Roman"/>
          <w:sz w:val="24"/>
          <w:szCs w:val="24"/>
        </w:rPr>
      </w:pPr>
    </w:p>
    <w:p w:rsidR="00D44797" w:rsidRDefault="00D44797" w:rsidP="000458DB">
      <w:pPr>
        <w:spacing w:after="0" w:line="360" w:lineRule="auto"/>
        <w:ind w:left="708"/>
        <w:jc w:val="both"/>
        <w:rPr>
          <w:rFonts w:ascii="Times New Roman" w:hAnsi="Times New Roman"/>
          <w:sz w:val="24"/>
          <w:szCs w:val="24"/>
        </w:rPr>
      </w:pPr>
      <w:r w:rsidRPr="00216997">
        <w:rPr>
          <w:rFonts w:ascii="Times New Roman" w:hAnsi="Times New Roman"/>
          <w:sz w:val="24"/>
          <w:szCs w:val="24"/>
        </w:rPr>
        <w:t>Ahora bien, Colombia se reservó el derecho regular las sucursales de forma idéntica a como se</w:t>
      </w:r>
      <w:r w:rsidR="00F107A0">
        <w:rPr>
          <w:rFonts w:ascii="Times New Roman" w:hAnsi="Times New Roman"/>
          <w:sz w:val="24"/>
          <w:szCs w:val="24"/>
        </w:rPr>
        <w:t xml:space="preserve"> </w:t>
      </w:r>
      <w:r w:rsidRPr="00216997">
        <w:rPr>
          <w:rFonts w:ascii="Times New Roman" w:hAnsi="Times New Roman"/>
          <w:sz w:val="24"/>
          <w:szCs w:val="24"/>
        </w:rPr>
        <w:t>regula una entidad legalmente constituida en el país, en particular el derecho de exigir a las</w:t>
      </w:r>
      <w:r w:rsidR="00F107A0">
        <w:rPr>
          <w:rFonts w:ascii="Times New Roman" w:hAnsi="Times New Roman"/>
          <w:sz w:val="24"/>
          <w:szCs w:val="24"/>
        </w:rPr>
        <w:t xml:space="preserve"> </w:t>
      </w:r>
      <w:r w:rsidRPr="00216997">
        <w:rPr>
          <w:rFonts w:ascii="Times New Roman" w:hAnsi="Times New Roman"/>
          <w:sz w:val="24"/>
          <w:szCs w:val="24"/>
        </w:rPr>
        <w:t>sucursales capital propio que debe ser incorporado efectivamente al país. En desarrollo de esta</w:t>
      </w:r>
      <w:r w:rsidR="00F107A0">
        <w:rPr>
          <w:rFonts w:ascii="Times New Roman" w:hAnsi="Times New Roman"/>
          <w:sz w:val="24"/>
          <w:szCs w:val="24"/>
        </w:rPr>
        <w:t xml:space="preserve"> </w:t>
      </w:r>
      <w:r w:rsidRPr="00216997">
        <w:rPr>
          <w:rFonts w:ascii="Times New Roman" w:hAnsi="Times New Roman"/>
          <w:sz w:val="24"/>
          <w:szCs w:val="24"/>
        </w:rPr>
        <w:t>previsión, el proyecto de ley incorpora disposiciones en relación con el régimen aplicable a las</w:t>
      </w:r>
      <w:r w:rsidR="00F107A0">
        <w:rPr>
          <w:rFonts w:ascii="Times New Roman" w:hAnsi="Times New Roman"/>
          <w:sz w:val="24"/>
          <w:szCs w:val="24"/>
        </w:rPr>
        <w:t xml:space="preserve"> </w:t>
      </w:r>
      <w:r w:rsidRPr="00216997">
        <w:rPr>
          <w:rFonts w:ascii="Times New Roman" w:hAnsi="Times New Roman"/>
          <w:sz w:val="24"/>
          <w:szCs w:val="24"/>
        </w:rPr>
        <w:t>sucursales, incluyendo un régimen de responsabilidades de la matriz y aspectos relacionados con la</w:t>
      </w:r>
      <w:r w:rsidR="00F107A0">
        <w:rPr>
          <w:rFonts w:ascii="Times New Roman" w:hAnsi="Times New Roman"/>
          <w:sz w:val="24"/>
          <w:szCs w:val="24"/>
        </w:rPr>
        <w:t xml:space="preserve"> </w:t>
      </w:r>
      <w:r w:rsidRPr="00216997">
        <w:rPr>
          <w:rFonts w:ascii="Times New Roman" w:hAnsi="Times New Roman"/>
          <w:sz w:val="24"/>
          <w:szCs w:val="24"/>
        </w:rPr>
        <w:t>constitución, registro y obligación de inscribirse ante el Fondo de Garantías de Instituciones</w:t>
      </w:r>
      <w:r w:rsidR="00F107A0">
        <w:rPr>
          <w:rFonts w:ascii="Times New Roman" w:hAnsi="Times New Roman"/>
          <w:sz w:val="24"/>
          <w:szCs w:val="24"/>
        </w:rPr>
        <w:t xml:space="preserve"> </w:t>
      </w:r>
      <w:r w:rsidRPr="00216997">
        <w:rPr>
          <w:rFonts w:ascii="Times New Roman" w:hAnsi="Times New Roman"/>
          <w:sz w:val="24"/>
          <w:szCs w:val="24"/>
        </w:rPr>
        <w:t>Financieras.</w:t>
      </w:r>
    </w:p>
    <w:p w:rsidR="000458DB" w:rsidRDefault="000458DB" w:rsidP="000458DB">
      <w:pPr>
        <w:spacing w:after="0" w:line="360" w:lineRule="auto"/>
        <w:ind w:left="708"/>
        <w:jc w:val="both"/>
        <w:rPr>
          <w:rFonts w:ascii="Times New Roman" w:hAnsi="Times New Roman"/>
          <w:sz w:val="24"/>
          <w:szCs w:val="24"/>
        </w:rPr>
      </w:pPr>
    </w:p>
    <w:p w:rsidR="00D44797" w:rsidRDefault="00D44797" w:rsidP="009F4F19">
      <w:pPr>
        <w:spacing w:after="0" w:line="360" w:lineRule="auto"/>
        <w:ind w:left="708"/>
        <w:jc w:val="both"/>
        <w:rPr>
          <w:rFonts w:ascii="Times New Roman" w:hAnsi="Times New Roman"/>
          <w:sz w:val="24"/>
          <w:szCs w:val="24"/>
        </w:rPr>
      </w:pPr>
      <w:r w:rsidRPr="00216997">
        <w:rPr>
          <w:rFonts w:ascii="Times New Roman" w:hAnsi="Times New Roman"/>
          <w:sz w:val="24"/>
          <w:szCs w:val="24"/>
        </w:rPr>
        <w:t>Lo anterior para garantizar que se cumplan con los requerimientos de regulación y supervisión</w:t>
      </w:r>
      <w:r w:rsidR="00F107A0">
        <w:rPr>
          <w:rFonts w:ascii="Times New Roman" w:hAnsi="Times New Roman"/>
          <w:sz w:val="24"/>
          <w:szCs w:val="24"/>
        </w:rPr>
        <w:t xml:space="preserve"> </w:t>
      </w:r>
      <w:r w:rsidRPr="00216997">
        <w:rPr>
          <w:rFonts w:ascii="Times New Roman" w:hAnsi="Times New Roman"/>
          <w:sz w:val="24"/>
          <w:szCs w:val="24"/>
        </w:rPr>
        <w:t>prudencial, asegurando, no sólo un tratamiento homogéneo con respecto a las entidades bancarias y</w:t>
      </w:r>
      <w:r w:rsidR="00F107A0">
        <w:rPr>
          <w:rFonts w:ascii="Times New Roman" w:hAnsi="Times New Roman"/>
          <w:sz w:val="24"/>
          <w:szCs w:val="24"/>
        </w:rPr>
        <w:t xml:space="preserve"> </w:t>
      </w:r>
      <w:r w:rsidRPr="00216997">
        <w:rPr>
          <w:rFonts w:ascii="Times New Roman" w:hAnsi="Times New Roman"/>
          <w:sz w:val="24"/>
          <w:szCs w:val="24"/>
        </w:rPr>
        <w:t>de seguros constituidas en el país, sino también garantizando coberturas y respaldos suficientes</w:t>
      </w:r>
      <w:r w:rsidR="00F107A0">
        <w:rPr>
          <w:rFonts w:ascii="Times New Roman" w:hAnsi="Times New Roman"/>
          <w:sz w:val="24"/>
          <w:szCs w:val="24"/>
        </w:rPr>
        <w:t xml:space="preserve"> </w:t>
      </w:r>
      <w:r w:rsidRPr="00216997">
        <w:rPr>
          <w:rFonts w:ascii="Times New Roman" w:hAnsi="Times New Roman"/>
          <w:sz w:val="24"/>
          <w:szCs w:val="24"/>
        </w:rPr>
        <w:t>para el cubrimiento de los riesgos a que se ven expuestas estas entidades en el ejercicio de su</w:t>
      </w:r>
      <w:r w:rsidR="00F107A0">
        <w:rPr>
          <w:rFonts w:ascii="Times New Roman" w:hAnsi="Times New Roman"/>
          <w:sz w:val="24"/>
          <w:szCs w:val="24"/>
        </w:rPr>
        <w:t xml:space="preserve"> </w:t>
      </w:r>
      <w:r w:rsidRPr="00216997">
        <w:rPr>
          <w:rFonts w:ascii="Times New Roman" w:hAnsi="Times New Roman"/>
          <w:sz w:val="24"/>
          <w:szCs w:val="24"/>
        </w:rPr>
        <w:t>operación, para la adecuada protección del ahorro del público</w:t>
      </w:r>
      <w:r>
        <w:rPr>
          <w:rFonts w:ascii="Times New Roman" w:hAnsi="Times New Roman"/>
          <w:sz w:val="24"/>
          <w:szCs w:val="24"/>
        </w:rPr>
        <w:t>”</w:t>
      </w:r>
      <w:r w:rsidRPr="00216997">
        <w:rPr>
          <w:rFonts w:ascii="Times New Roman" w:hAnsi="Times New Roman"/>
          <w:sz w:val="24"/>
          <w:szCs w:val="24"/>
        </w:rPr>
        <w:t>.</w:t>
      </w:r>
      <w:r w:rsidR="00F107A0">
        <w:rPr>
          <w:rFonts w:ascii="Times New Roman" w:hAnsi="Times New Roman"/>
          <w:sz w:val="24"/>
          <w:szCs w:val="24"/>
        </w:rPr>
        <w:t xml:space="preserve"> </w:t>
      </w:r>
      <w:r w:rsidR="00196B29">
        <w:rPr>
          <w:rFonts w:ascii="Times New Roman" w:hAnsi="Times New Roman"/>
          <w:sz w:val="24"/>
          <w:szCs w:val="24"/>
        </w:rPr>
        <w:t>(Min. Hacienda, 2008, p.24, 25)</w:t>
      </w:r>
      <w:r w:rsidR="009F4F19">
        <w:rPr>
          <w:rFonts w:ascii="Times New Roman" w:hAnsi="Times New Roman"/>
          <w:sz w:val="24"/>
          <w:szCs w:val="24"/>
        </w:rPr>
        <w:t>.</w:t>
      </w:r>
    </w:p>
    <w:p w:rsidR="009F4F19" w:rsidRDefault="009F4F19" w:rsidP="009F4F19">
      <w:pPr>
        <w:spacing w:after="0" w:line="360" w:lineRule="auto"/>
        <w:ind w:left="708"/>
        <w:jc w:val="both"/>
        <w:rPr>
          <w:rFonts w:ascii="Times New Roman" w:hAnsi="Times New Roman"/>
          <w:sz w:val="24"/>
          <w:szCs w:val="24"/>
        </w:rPr>
      </w:pPr>
    </w:p>
    <w:p w:rsidR="00D44797" w:rsidRDefault="00D44797" w:rsidP="00196B29">
      <w:pPr>
        <w:spacing w:line="360" w:lineRule="auto"/>
        <w:jc w:val="both"/>
        <w:rPr>
          <w:rFonts w:ascii="Times New Roman" w:hAnsi="Times New Roman"/>
          <w:b/>
          <w:sz w:val="24"/>
          <w:szCs w:val="24"/>
        </w:rPr>
      </w:pPr>
      <w:r>
        <w:rPr>
          <w:rFonts w:ascii="Times New Roman" w:hAnsi="Times New Roman"/>
          <w:sz w:val="24"/>
          <w:szCs w:val="24"/>
        </w:rPr>
        <w:tab/>
        <w:t xml:space="preserve">Estas disipaciones quedarán reflejadas en los siguientes artículos de la reforma financiera incorporando el </w:t>
      </w:r>
      <w:r w:rsidRPr="00AC1FCA">
        <w:rPr>
          <w:rFonts w:ascii="Times New Roman" w:hAnsi="Times New Roman"/>
          <w:sz w:val="24"/>
          <w:szCs w:val="24"/>
        </w:rPr>
        <w:t>Capítulo XIV</w:t>
      </w:r>
      <w:r>
        <w:rPr>
          <w:rFonts w:ascii="Times New Roman" w:hAnsi="Times New Roman"/>
          <w:sz w:val="24"/>
          <w:szCs w:val="24"/>
        </w:rPr>
        <w:t xml:space="preserve">, sobre </w:t>
      </w:r>
      <w:r w:rsidRPr="00AC1FCA">
        <w:rPr>
          <w:rFonts w:ascii="Times New Roman" w:hAnsi="Times New Roman"/>
          <w:sz w:val="24"/>
          <w:szCs w:val="24"/>
        </w:rPr>
        <w:t>Sucursales de Bancos y compañías de seguros del exterior</w:t>
      </w:r>
      <w:r w:rsidR="00196B29">
        <w:rPr>
          <w:rFonts w:ascii="Times New Roman" w:hAnsi="Times New Roman"/>
          <w:b/>
          <w:sz w:val="24"/>
          <w:szCs w:val="24"/>
        </w:rPr>
        <w:t>:</w:t>
      </w:r>
    </w:p>
    <w:p w:rsidR="00D44797" w:rsidRDefault="00D44797" w:rsidP="00D44797">
      <w:pPr>
        <w:spacing w:line="360" w:lineRule="auto"/>
        <w:ind w:left="708"/>
        <w:jc w:val="both"/>
        <w:rPr>
          <w:rFonts w:ascii="Times New Roman" w:hAnsi="Times New Roman"/>
          <w:sz w:val="24"/>
          <w:szCs w:val="24"/>
        </w:rPr>
      </w:pPr>
      <w:r>
        <w:rPr>
          <w:rFonts w:ascii="Times New Roman" w:hAnsi="Times New Roman"/>
          <w:sz w:val="24"/>
          <w:szCs w:val="24"/>
        </w:rPr>
        <w:lastRenderedPageBreak/>
        <w:t xml:space="preserve">Art.45 </w:t>
      </w:r>
      <w:r w:rsidRPr="00AC1FCA">
        <w:rPr>
          <w:rFonts w:ascii="Times New Roman" w:hAnsi="Times New Roman"/>
          <w:sz w:val="24"/>
          <w:szCs w:val="24"/>
        </w:rPr>
        <w:t>A (adicionado con art.65 Ley 1328/09).</w:t>
      </w:r>
      <w:r w:rsidRPr="00C24C72">
        <w:rPr>
          <w:rFonts w:ascii="Times New Roman" w:hAnsi="Times New Roman"/>
          <w:i/>
          <w:sz w:val="24"/>
          <w:szCs w:val="24"/>
        </w:rPr>
        <w:t>El Régimen aplicable a las sucursales de bancos y compañías de seguros del exterior.</w:t>
      </w:r>
      <w:r w:rsidRPr="00AC1FCA">
        <w:rPr>
          <w:rFonts w:ascii="Times New Roman" w:hAnsi="Times New Roman"/>
          <w:sz w:val="24"/>
          <w:szCs w:val="24"/>
        </w:rPr>
        <w:t xml:space="preserve"> Las disposiciones del presente Estatuto, incluyendo las concernientes al régimen patrimonial, son aplicables a las sucursales de los bancos y compañías de seguros del exterior. </w:t>
      </w:r>
    </w:p>
    <w:p w:rsidR="00D44797" w:rsidRDefault="00D44797" w:rsidP="00D44797">
      <w:pPr>
        <w:spacing w:line="360" w:lineRule="auto"/>
        <w:ind w:left="708"/>
        <w:jc w:val="both"/>
        <w:rPr>
          <w:rFonts w:ascii="Times New Roman" w:hAnsi="Times New Roman"/>
          <w:sz w:val="24"/>
          <w:szCs w:val="24"/>
        </w:rPr>
      </w:pPr>
      <w:r w:rsidRPr="00AC1FCA">
        <w:rPr>
          <w:rFonts w:ascii="Times New Roman" w:hAnsi="Times New Roman"/>
          <w:sz w:val="24"/>
          <w:szCs w:val="24"/>
        </w:rPr>
        <w:t>Las sucursales de los bancos y compañías de seguros del exterior, son entidades financieras, están sometidas a la inspección y vigilancia de la Superintendencia Financiera de Colombia, gozan de los mismos derechos y están sujetas a las mismas obligaciones que los bancos y compañías de seguros nacionales, según sea el caso.</w:t>
      </w:r>
    </w:p>
    <w:p w:rsidR="00D44797" w:rsidRDefault="00D44797" w:rsidP="00D44797">
      <w:pPr>
        <w:spacing w:line="360" w:lineRule="auto"/>
        <w:ind w:left="708"/>
        <w:jc w:val="both"/>
        <w:rPr>
          <w:rFonts w:ascii="Times New Roman" w:hAnsi="Times New Roman"/>
          <w:sz w:val="24"/>
          <w:szCs w:val="24"/>
        </w:rPr>
      </w:pPr>
      <w:r w:rsidRPr="00AC1FCA">
        <w:rPr>
          <w:rFonts w:ascii="Times New Roman" w:hAnsi="Times New Roman"/>
          <w:sz w:val="24"/>
          <w:szCs w:val="24"/>
        </w:rPr>
        <w:t xml:space="preserve"> Sin perjuicio de lo previsto en el artículo siguiente del presente Estatuto, el capital asignado a las sucursales de bancos y compañías de seguros del exterior deberá ser efectivamente incorporado en el país y convertido a moneda nacional, de conformidad con las disposiciones que rigen la inversión de capital del exterior y el régimen de cambios intencionales. Las operaciones de las sucursales de bancos y compañías de seguros del exterior estarán limitadas por el capital asignado y efectiv</w:t>
      </w:r>
      <w:r>
        <w:rPr>
          <w:rFonts w:ascii="Times New Roman" w:hAnsi="Times New Roman"/>
          <w:sz w:val="24"/>
          <w:szCs w:val="24"/>
        </w:rPr>
        <w:t>amente incorporado en Colombia.</w:t>
      </w:r>
    </w:p>
    <w:p w:rsidR="00D44797" w:rsidRPr="008120E1" w:rsidRDefault="00D44797" w:rsidP="00D44797">
      <w:pPr>
        <w:spacing w:line="360" w:lineRule="auto"/>
        <w:ind w:left="708"/>
        <w:jc w:val="both"/>
        <w:rPr>
          <w:rFonts w:ascii="Times New Roman" w:hAnsi="Times New Roman"/>
          <w:sz w:val="24"/>
          <w:szCs w:val="24"/>
        </w:rPr>
      </w:pPr>
      <w:r w:rsidRPr="008120E1">
        <w:rPr>
          <w:rFonts w:ascii="Times New Roman" w:hAnsi="Times New Roman"/>
          <w:sz w:val="24"/>
          <w:szCs w:val="24"/>
        </w:rPr>
        <w:t>No pueden entablarse reclamaciones diplomáticas respecto de los negocios y operaciones que efectúen en territorio colombiano, las sucursales de los bancos y compañías de seguros del exterior, invocando para ello derecho</w:t>
      </w:r>
      <w:r>
        <w:rPr>
          <w:rFonts w:ascii="Times New Roman" w:hAnsi="Times New Roman"/>
          <w:sz w:val="24"/>
          <w:szCs w:val="24"/>
        </w:rPr>
        <w:t>s derivados de su nacionalidad.</w:t>
      </w:r>
    </w:p>
    <w:p w:rsidR="00D44797" w:rsidRPr="00AC1FCA" w:rsidRDefault="00D44797" w:rsidP="00D44797">
      <w:pPr>
        <w:spacing w:line="360" w:lineRule="auto"/>
        <w:ind w:left="708"/>
        <w:jc w:val="both"/>
        <w:rPr>
          <w:rFonts w:ascii="Times New Roman" w:hAnsi="Times New Roman"/>
          <w:sz w:val="24"/>
          <w:szCs w:val="24"/>
        </w:rPr>
      </w:pPr>
      <w:r w:rsidRPr="008120E1">
        <w:rPr>
          <w:rFonts w:ascii="Times New Roman" w:hAnsi="Times New Roman"/>
          <w:i/>
          <w:sz w:val="24"/>
          <w:szCs w:val="24"/>
        </w:rPr>
        <w:t>Parágrafo</w:t>
      </w:r>
      <w:r w:rsidRPr="008120E1">
        <w:rPr>
          <w:rFonts w:ascii="Times New Roman" w:hAnsi="Times New Roman"/>
          <w:sz w:val="24"/>
          <w:szCs w:val="24"/>
        </w:rPr>
        <w:t>. La inspección y vigilancia de las sucursales de los bancos y compañías de seguros del exterior se realizará en los mismos términos y condiciones en que se realiza dicha función respecto de los bancos y las compañías de seguros constituidas en el territorio nacional, respectivamente, sinperjuicio de las facultades del Gobierno Nacional en la materia</w:t>
      </w:r>
    </w:p>
    <w:p w:rsidR="00D44797" w:rsidRDefault="00D44797" w:rsidP="00D44797">
      <w:pPr>
        <w:autoSpaceDE w:val="0"/>
        <w:autoSpaceDN w:val="0"/>
        <w:adjustRightInd w:val="0"/>
        <w:spacing w:line="360" w:lineRule="auto"/>
        <w:ind w:left="708"/>
        <w:jc w:val="both"/>
        <w:rPr>
          <w:rFonts w:ascii="Times New Roman" w:hAnsi="Times New Roman"/>
          <w:sz w:val="24"/>
          <w:szCs w:val="24"/>
        </w:rPr>
      </w:pPr>
      <w:r w:rsidRPr="00AC1FCA">
        <w:rPr>
          <w:rFonts w:ascii="Times New Roman" w:hAnsi="Times New Roman"/>
          <w:sz w:val="24"/>
          <w:szCs w:val="24"/>
        </w:rPr>
        <w:t xml:space="preserve">Artículo 45 B (adicionado con art.65 Ley 1328/09). </w:t>
      </w:r>
      <w:r w:rsidRPr="00C24C72">
        <w:rPr>
          <w:rFonts w:ascii="Times New Roman" w:hAnsi="Times New Roman"/>
          <w:i/>
          <w:sz w:val="24"/>
          <w:szCs w:val="24"/>
        </w:rPr>
        <w:t>Régimen de responsabilidad de las sucursales de bancos y compañías de seguros del exterior.</w:t>
      </w:r>
    </w:p>
    <w:p w:rsidR="00D44797" w:rsidRDefault="00D44797" w:rsidP="00D44797">
      <w:pPr>
        <w:autoSpaceDE w:val="0"/>
        <w:autoSpaceDN w:val="0"/>
        <w:adjustRightInd w:val="0"/>
        <w:spacing w:line="360" w:lineRule="auto"/>
        <w:ind w:left="708"/>
        <w:jc w:val="both"/>
        <w:rPr>
          <w:rFonts w:ascii="Times New Roman" w:hAnsi="Times New Roman"/>
          <w:sz w:val="24"/>
          <w:szCs w:val="24"/>
        </w:rPr>
      </w:pPr>
      <w:r w:rsidRPr="00AC1FCA">
        <w:rPr>
          <w:rFonts w:ascii="Times New Roman" w:hAnsi="Times New Roman"/>
          <w:sz w:val="24"/>
          <w:szCs w:val="24"/>
        </w:rPr>
        <w:lastRenderedPageBreak/>
        <w:t xml:space="preserve">1. </w:t>
      </w:r>
      <w:r w:rsidRPr="00C24C72">
        <w:rPr>
          <w:rFonts w:ascii="Times New Roman" w:hAnsi="Times New Roman"/>
          <w:i/>
          <w:sz w:val="24"/>
          <w:szCs w:val="24"/>
        </w:rPr>
        <w:t>Responsabilidad de la entidad del exterior</w:t>
      </w:r>
      <w:r w:rsidRPr="00AC1FCA">
        <w:rPr>
          <w:rFonts w:ascii="Times New Roman" w:hAnsi="Times New Roman"/>
          <w:sz w:val="24"/>
          <w:szCs w:val="24"/>
        </w:rPr>
        <w:t xml:space="preserve">. El banco o compañía de seguros del exterior responderá en todo momento por las obligaciones contraídas por la sucursal establecida en Colombia. </w:t>
      </w:r>
    </w:p>
    <w:p w:rsidR="00D44797" w:rsidRDefault="00D44797" w:rsidP="00D44797">
      <w:pPr>
        <w:autoSpaceDE w:val="0"/>
        <w:autoSpaceDN w:val="0"/>
        <w:adjustRightInd w:val="0"/>
        <w:spacing w:line="360" w:lineRule="auto"/>
        <w:ind w:left="708"/>
        <w:jc w:val="both"/>
        <w:rPr>
          <w:rFonts w:ascii="Times New Roman" w:hAnsi="Times New Roman"/>
          <w:sz w:val="24"/>
          <w:szCs w:val="24"/>
        </w:rPr>
      </w:pPr>
      <w:r w:rsidRPr="00AC1FCA">
        <w:rPr>
          <w:rFonts w:ascii="Times New Roman" w:hAnsi="Times New Roman"/>
          <w:sz w:val="24"/>
          <w:szCs w:val="24"/>
        </w:rPr>
        <w:t xml:space="preserve">2. </w:t>
      </w:r>
      <w:r w:rsidRPr="00C24C72">
        <w:rPr>
          <w:rFonts w:ascii="Times New Roman" w:hAnsi="Times New Roman"/>
          <w:i/>
          <w:sz w:val="24"/>
          <w:szCs w:val="24"/>
        </w:rPr>
        <w:t>Preferencia sobre los activos de la sucursal</w:t>
      </w:r>
      <w:r w:rsidRPr="00AC1FCA">
        <w:rPr>
          <w:rFonts w:ascii="Times New Roman" w:hAnsi="Times New Roman"/>
          <w:sz w:val="24"/>
          <w:szCs w:val="24"/>
        </w:rPr>
        <w:t>. Los acreedores residentes e</w:t>
      </w:r>
      <w:r>
        <w:rPr>
          <w:rFonts w:ascii="Times New Roman" w:hAnsi="Times New Roman"/>
          <w:sz w:val="24"/>
          <w:szCs w:val="24"/>
        </w:rPr>
        <w:t>n Colombia tienen derecho prefer</w:t>
      </w:r>
      <w:r w:rsidRPr="00AC1FCA">
        <w:rPr>
          <w:rFonts w:ascii="Times New Roman" w:hAnsi="Times New Roman"/>
          <w:sz w:val="24"/>
          <w:szCs w:val="24"/>
        </w:rPr>
        <w:t xml:space="preserve">ente sobre el activo de una sucursal de un banco o de una compañía de seguros del exterior establecida en el país, en el evento de la iniciación de un proceso de insolvencia de la sucursal o de la entidad del exterior que la estableció, con ocasión de las operaciones realizadas con dicha sucursal. </w:t>
      </w:r>
    </w:p>
    <w:p w:rsidR="00D44797" w:rsidRDefault="00D44797" w:rsidP="00D44797">
      <w:pPr>
        <w:autoSpaceDE w:val="0"/>
        <w:autoSpaceDN w:val="0"/>
        <w:adjustRightInd w:val="0"/>
        <w:spacing w:line="360" w:lineRule="auto"/>
        <w:ind w:left="708"/>
        <w:jc w:val="both"/>
        <w:rPr>
          <w:rFonts w:ascii="Times New Roman" w:hAnsi="Times New Roman"/>
          <w:sz w:val="24"/>
          <w:szCs w:val="24"/>
        </w:rPr>
      </w:pPr>
      <w:r w:rsidRPr="00AC1FCA">
        <w:rPr>
          <w:rFonts w:ascii="Times New Roman" w:hAnsi="Times New Roman"/>
          <w:sz w:val="24"/>
          <w:szCs w:val="24"/>
        </w:rPr>
        <w:t xml:space="preserve">3. </w:t>
      </w:r>
      <w:r w:rsidRPr="00C24C72">
        <w:rPr>
          <w:rFonts w:ascii="Times New Roman" w:hAnsi="Times New Roman"/>
          <w:i/>
          <w:sz w:val="24"/>
          <w:szCs w:val="24"/>
        </w:rPr>
        <w:t>Responsabilidad de los directores</w:t>
      </w:r>
      <w:r w:rsidRPr="00AC1FCA">
        <w:rPr>
          <w:rFonts w:ascii="Times New Roman" w:hAnsi="Times New Roman"/>
          <w:sz w:val="24"/>
          <w:szCs w:val="24"/>
        </w:rPr>
        <w:t>. Las sucursales de bancos o compañías de seguros del exterior no estarán obligadas a tener junta directiva para la administración de sus negocios dentro del territorio colombiano, pero deberán tener un apoderado ampliamente autorizado para que las represente en el país, con todas las facultades legales. Dicho apoderado deberá cumplir con los requisitos de integridad profesional y moral exigidos por la Superintendencia Financiera de Colombia a los administradores de entidades financieras constituidas en el país y</w:t>
      </w:r>
      <w:r>
        <w:rPr>
          <w:rFonts w:ascii="Times New Roman" w:hAnsi="Times New Roman"/>
          <w:sz w:val="24"/>
          <w:szCs w:val="24"/>
        </w:rPr>
        <w:t xml:space="preserve"> deberá tomar posesión ante la </w:t>
      </w:r>
      <w:r w:rsidRPr="00AC1FCA">
        <w:rPr>
          <w:rFonts w:ascii="Times New Roman" w:hAnsi="Times New Roman"/>
          <w:sz w:val="24"/>
          <w:szCs w:val="24"/>
        </w:rPr>
        <w:t>Superintendencia Financiera de Colombia. Las responsabilidades y sanciones que afecten a los miembros de las juntas directivas o máximos órganos de administración de las sucursales de los bancos o compañías de seguros extranjeras corresponderán o podrán hacerse efectivas frente al respectivo apoderado</w:t>
      </w:r>
      <w:r>
        <w:rPr>
          <w:rFonts w:ascii="Times New Roman" w:hAnsi="Times New Roman"/>
          <w:sz w:val="24"/>
          <w:szCs w:val="24"/>
        </w:rPr>
        <w:t>.</w:t>
      </w:r>
    </w:p>
    <w:p w:rsidR="00D44797" w:rsidRDefault="00D44797" w:rsidP="00D44797">
      <w:pPr>
        <w:autoSpaceDE w:val="0"/>
        <w:autoSpaceDN w:val="0"/>
        <w:adjustRightInd w:val="0"/>
        <w:spacing w:after="0" w:line="360" w:lineRule="auto"/>
        <w:jc w:val="both"/>
        <w:rPr>
          <w:rFonts w:ascii="Times New Roman" w:hAnsi="Times New Roman"/>
          <w:sz w:val="24"/>
          <w:szCs w:val="24"/>
        </w:rPr>
      </w:pPr>
    </w:p>
    <w:p w:rsidR="00D44797" w:rsidRDefault="00D44797" w:rsidP="00D44797">
      <w:pPr>
        <w:spacing w:line="360" w:lineRule="auto"/>
        <w:ind w:left="708"/>
        <w:jc w:val="both"/>
        <w:rPr>
          <w:rFonts w:ascii="Times New Roman" w:hAnsi="Times New Roman"/>
          <w:sz w:val="24"/>
          <w:szCs w:val="24"/>
        </w:rPr>
      </w:pPr>
      <w:r>
        <w:rPr>
          <w:rFonts w:ascii="Times New Roman" w:hAnsi="Times New Roman"/>
          <w:sz w:val="24"/>
          <w:szCs w:val="24"/>
        </w:rPr>
        <w:t>Artículo 45</w:t>
      </w:r>
      <w:r w:rsidRPr="00AC1FCA">
        <w:rPr>
          <w:rFonts w:ascii="Times New Roman" w:hAnsi="Times New Roman"/>
          <w:sz w:val="24"/>
          <w:szCs w:val="24"/>
        </w:rPr>
        <w:t>C (Adicionado con art.65 Ley 1328/09)</w:t>
      </w:r>
      <w:r w:rsidRPr="00C24C72">
        <w:rPr>
          <w:rFonts w:ascii="Times New Roman" w:hAnsi="Times New Roman"/>
          <w:i/>
          <w:sz w:val="24"/>
          <w:szCs w:val="24"/>
        </w:rPr>
        <w:t xml:space="preserve">. Inscripción ante el Fondo de Garantías de Instituciones Financieras - FOGAFIN -. </w:t>
      </w:r>
      <w:r w:rsidRPr="00AC1FCA">
        <w:rPr>
          <w:rFonts w:ascii="Times New Roman" w:hAnsi="Times New Roman"/>
          <w:sz w:val="24"/>
          <w:szCs w:val="24"/>
        </w:rPr>
        <w:t>Las sucursales de los bancos y compañías de seguros del exterior que obtengan autorización de la Superintendencia Financiera de Colombia para operar en el país deberán inscribirse ante el Fondo de Garantías de Instituciones Financieras, en los mismos términos previstos para los establecimientos bancarios y las compañías de seguros constituidas en Colombia.</w:t>
      </w:r>
    </w:p>
    <w:p w:rsidR="00D44797" w:rsidRDefault="00D44797" w:rsidP="00D44797">
      <w:pPr>
        <w:autoSpaceDE w:val="0"/>
        <w:autoSpaceDN w:val="0"/>
        <w:adjustRightInd w:val="0"/>
        <w:spacing w:after="0" w:line="360" w:lineRule="auto"/>
        <w:jc w:val="both"/>
        <w:rPr>
          <w:rFonts w:ascii="Times New Roman" w:hAnsi="Times New Roman"/>
          <w:sz w:val="24"/>
          <w:szCs w:val="24"/>
        </w:rPr>
      </w:pPr>
    </w:p>
    <w:p w:rsidR="00D44797" w:rsidRPr="00990927" w:rsidRDefault="00D44797" w:rsidP="00D44797">
      <w:pPr>
        <w:autoSpaceDE w:val="0"/>
        <w:autoSpaceDN w:val="0"/>
        <w:adjustRightInd w:val="0"/>
        <w:spacing w:after="0" w:line="360" w:lineRule="auto"/>
        <w:ind w:firstLine="708"/>
        <w:jc w:val="both"/>
        <w:rPr>
          <w:rFonts w:ascii="Times New Roman" w:hAnsi="Times New Roman"/>
          <w:sz w:val="24"/>
          <w:szCs w:val="24"/>
        </w:rPr>
      </w:pPr>
      <w:r w:rsidRPr="00990927">
        <w:rPr>
          <w:rFonts w:ascii="Times New Roman" w:hAnsi="Times New Roman"/>
          <w:sz w:val="24"/>
          <w:szCs w:val="24"/>
        </w:rPr>
        <w:t>En esta dinámica, adicional, la reforma buscaba “lograr mejores niveles de profundización financiera”, lo cual se explicó debido a “(…) el crecimiento del sistema, el firme propósito de bancarizar a un mayor porcentaje de la población y el creciente uso de nuevas tecnologías,</w:t>
      </w:r>
      <w:r>
        <w:rPr>
          <w:rFonts w:ascii="Times New Roman" w:hAnsi="Times New Roman"/>
          <w:sz w:val="24"/>
          <w:szCs w:val="24"/>
        </w:rPr>
        <w:t xml:space="preserve"> que</w:t>
      </w:r>
      <w:r w:rsidRPr="00990927">
        <w:rPr>
          <w:rFonts w:ascii="Times New Roman" w:hAnsi="Times New Roman"/>
          <w:sz w:val="24"/>
          <w:szCs w:val="24"/>
        </w:rPr>
        <w:t xml:space="preserve"> sugieren fortalecer el conjunto normativo establecido para la protección al consumidor financiero, consolidando la confianza de éste al acceder al sistema”. (Min. Hacienda y Crédito Público, 2008, p.5)</w:t>
      </w:r>
      <w:r>
        <w:rPr>
          <w:rFonts w:ascii="Times New Roman" w:hAnsi="Times New Roman"/>
          <w:sz w:val="24"/>
          <w:szCs w:val="24"/>
        </w:rPr>
        <w:t>, es así como, l</w:t>
      </w:r>
      <w:r w:rsidRPr="00990927">
        <w:rPr>
          <w:rFonts w:ascii="Times New Roman" w:hAnsi="Times New Roman"/>
          <w:sz w:val="24"/>
          <w:szCs w:val="24"/>
        </w:rPr>
        <w:t>a política de la Banca de las Oportunidades</w:t>
      </w:r>
      <w:r>
        <w:rPr>
          <w:rStyle w:val="Refdenotaalpie"/>
          <w:rFonts w:ascii="Times New Roman" w:hAnsi="Times New Roman"/>
          <w:sz w:val="24"/>
          <w:szCs w:val="24"/>
        </w:rPr>
        <w:footnoteReference w:id="16"/>
      </w:r>
      <w:r>
        <w:rPr>
          <w:rFonts w:ascii="Times New Roman" w:hAnsi="Times New Roman"/>
          <w:sz w:val="24"/>
          <w:szCs w:val="24"/>
        </w:rPr>
        <w:t xml:space="preserve"> creada mediante el Decreto Número 3078 de</w:t>
      </w:r>
      <w:r w:rsidRPr="00A40CBD">
        <w:rPr>
          <w:rFonts w:ascii="Times New Roman" w:hAnsi="Times New Roman"/>
          <w:sz w:val="24"/>
          <w:szCs w:val="24"/>
        </w:rPr>
        <w:t xml:space="preserve"> Septiembre 08 de 2006</w:t>
      </w:r>
      <w:r>
        <w:rPr>
          <w:rFonts w:ascii="Times New Roman" w:hAnsi="Times New Roman"/>
          <w:sz w:val="24"/>
          <w:szCs w:val="24"/>
        </w:rPr>
        <w:t>, “</w:t>
      </w:r>
      <w:r w:rsidRPr="00990927">
        <w:rPr>
          <w:rFonts w:ascii="Times New Roman" w:hAnsi="Times New Roman"/>
          <w:sz w:val="24"/>
          <w:szCs w:val="24"/>
        </w:rPr>
        <w:t>justamente busca promover el acceso a servicios</w:t>
      </w:r>
      <w:r w:rsidR="00F107A0">
        <w:rPr>
          <w:rFonts w:ascii="Times New Roman" w:hAnsi="Times New Roman"/>
          <w:sz w:val="24"/>
          <w:szCs w:val="24"/>
        </w:rPr>
        <w:t xml:space="preserve"> </w:t>
      </w:r>
      <w:r w:rsidRPr="00990927">
        <w:rPr>
          <w:rFonts w:ascii="Times New Roman" w:hAnsi="Times New Roman"/>
          <w:sz w:val="24"/>
          <w:szCs w:val="24"/>
        </w:rPr>
        <w:t>financieros de manera viable, a gran escala y con independencia de subsidios estatales, por parte dela población más pobre de Colombia y los sectores productivos más marginados del sector</w:t>
      </w:r>
      <w:r w:rsidR="00F107A0">
        <w:rPr>
          <w:rFonts w:ascii="Times New Roman" w:hAnsi="Times New Roman"/>
          <w:sz w:val="24"/>
          <w:szCs w:val="24"/>
        </w:rPr>
        <w:t xml:space="preserve"> </w:t>
      </w:r>
      <w:r w:rsidRPr="00990927">
        <w:rPr>
          <w:rFonts w:ascii="Times New Roman" w:hAnsi="Times New Roman"/>
          <w:sz w:val="24"/>
          <w:szCs w:val="24"/>
        </w:rPr>
        <w:t>financiero formal (</w:t>
      </w:r>
      <w:r>
        <w:rPr>
          <w:rFonts w:ascii="Times New Roman" w:hAnsi="Times New Roman"/>
          <w:sz w:val="24"/>
          <w:szCs w:val="24"/>
        </w:rPr>
        <w:t xml:space="preserve">micro y pequeñas empresas). </w:t>
      </w:r>
      <w:r w:rsidRPr="00990927">
        <w:rPr>
          <w:rFonts w:ascii="Times New Roman" w:hAnsi="Times New Roman"/>
          <w:sz w:val="24"/>
          <w:szCs w:val="24"/>
        </w:rPr>
        <w:t>(Min. Hacienda y Crédito Público, 2008, p.5</w:t>
      </w:r>
      <w:r>
        <w:rPr>
          <w:rFonts w:ascii="Times New Roman" w:hAnsi="Times New Roman"/>
          <w:sz w:val="24"/>
          <w:szCs w:val="24"/>
        </w:rPr>
        <w:t>)</w:t>
      </w:r>
    </w:p>
    <w:p w:rsidR="00D44797" w:rsidRDefault="00D44797" w:rsidP="00D44797">
      <w:pPr>
        <w:autoSpaceDE w:val="0"/>
        <w:autoSpaceDN w:val="0"/>
        <w:adjustRightInd w:val="0"/>
        <w:spacing w:after="0" w:line="360" w:lineRule="auto"/>
        <w:ind w:firstLine="708"/>
        <w:jc w:val="both"/>
        <w:rPr>
          <w:rFonts w:ascii="Arial Narrow" w:hAnsi="Arial Narrow" w:cs="Arial Narrow"/>
          <w:sz w:val="23"/>
          <w:szCs w:val="23"/>
        </w:rPr>
      </w:pPr>
    </w:p>
    <w:p w:rsidR="00D44797" w:rsidRPr="0035683D" w:rsidRDefault="00D44797" w:rsidP="00D44797">
      <w:pPr>
        <w:autoSpaceDE w:val="0"/>
        <w:autoSpaceDN w:val="0"/>
        <w:adjustRightInd w:val="0"/>
        <w:spacing w:after="0" w:line="360" w:lineRule="auto"/>
        <w:ind w:firstLine="708"/>
        <w:jc w:val="both"/>
        <w:rPr>
          <w:rFonts w:ascii="Times New Roman" w:hAnsi="Times New Roman"/>
          <w:sz w:val="24"/>
          <w:szCs w:val="24"/>
        </w:rPr>
      </w:pPr>
      <w:r w:rsidRPr="0035683D">
        <w:rPr>
          <w:rFonts w:ascii="Times New Roman" w:hAnsi="Times New Roman"/>
          <w:sz w:val="24"/>
          <w:szCs w:val="24"/>
        </w:rPr>
        <w:t>En adición a lo anterior, dichas medidas también iban</w:t>
      </w:r>
      <w:r w:rsidR="00F107A0">
        <w:rPr>
          <w:rFonts w:ascii="Times New Roman" w:hAnsi="Times New Roman"/>
          <w:sz w:val="24"/>
          <w:szCs w:val="24"/>
        </w:rPr>
        <w:t xml:space="preserve"> </w:t>
      </w:r>
      <w:r w:rsidRPr="0035683D">
        <w:rPr>
          <w:rFonts w:ascii="Times New Roman" w:hAnsi="Times New Roman"/>
          <w:sz w:val="24"/>
          <w:szCs w:val="24"/>
        </w:rPr>
        <w:t>ligadas</w:t>
      </w:r>
      <w:r w:rsidR="00F107A0">
        <w:rPr>
          <w:rFonts w:ascii="Times New Roman" w:hAnsi="Times New Roman"/>
          <w:sz w:val="24"/>
          <w:szCs w:val="24"/>
        </w:rPr>
        <w:t xml:space="preserve"> </w:t>
      </w:r>
      <w:r w:rsidRPr="0035683D">
        <w:rPr>
          <w:rFonts w:ascii="Times New Roman" w:hAnsi="Times New Roman"/>
          <w:sz w:val="24"/>
          <w:szCs w:val="24"/>
        </w:rPr>
        <w:t xml:space="preserve">a autorizar a los bancos a dar préstamos para realizar operaciones dirigidas a adquirir el control de otras sociedades y ejecutar operaciones de </w:t>
      </w:r>
      <w:r w:rsidRPr="0035683D">
        <w:rPr>
          <w:rFonts w:ascii="Times New Roman" w:hAnsi="Times New Roman"/>
          <w:color w:val="000000"/>
          <w:sz w:val="24"/>
          <w:szCs w:val="24"/>
        </w:rPr>
        <w:t>Leasing y arrendamiento sin opción de Compra</w:t>
      </w:r>
      <w:r>
        <w:rPr>
          <w:rFonts w:ascii="Times New Roman" w:hAnsi="Times New Roman"/>
          <w:color w:val="000000"/>
          <w:sz w:val="24"/>
          <w:szCs w:val="24"/>
        </w:rPr>
        <w:t>. Así las cosas, con la reforma se da amplitud y nuevos beneficios a las entidades financieras para desarrollar el negocio en el país, asumiendo que esta regulación debería beneficiar directamente al ciudadano y a su vez lograr parte del objetivo de bancarizar un sector de la población que antes no tenía acceso a la banca tradicional, resumido en el documento, el “</w:t>
      </w:r>
      <w:r w:rsidRPr="0035683D">
        <w:rPr>
          <w:rFonts w:ascii="Times New Roman" w:hAnsi="Times New Roman"/>
          <w:sz w:val="24"/>
          <w:szCs w:val="24"/>
        </w:rPr>
        <w:t>proyecto de reforma financiera que propende por complementar las reformas plasmadas con</w:t>
      </w:r>
      <w:r w:rsidR="00F107A0">
        <w:rPr>
          <w:rFonts w:ascii="Times New Roman" w:hAnsi="Times New Roman"/>
          <w:sz w:val="24"/>
          <w:szCs w:val="24"/>
        </w:rPr>
        <w:t xml:space="preserve"> </w:t>
      </w:r>
      <w:r w:rsidRPr="0035683D">
        <w:rPr>
          <w:rFonts w:ascii="Times New Roman" w:hAnsi="Times New Roman"/>
          <w:sz w:val="24"/>
          <w:szCs w:val="24"/>
        </w:rPr>
        <w:t>anterioridad con políticas que permitan eliminar las barreras que impiden un desarrollo más profundo</w:t>
      </w:r>
      <w:r w:rsidR="00F107A0">
        <w:rPr>
          <w:rFonts w:ascii="Times New Roman" w:hAnsi="Times New Roman"/>
          <w:sz w:val="24"/>
          <w:szCs w:val="24"/>
        </w:rPr>
        <w:t xml:space="preserve"> </w:t>
      </w:r>
      <w:r w:rsidRPr="0035683D">
        <w:rPr>
          <w:rFonts w:ascii="Times New Roman" w:hAnsi="Times New Roman"/>
          <w:sz w:val="24"/>
          <w:szCs w:val="24"/>
        </w:rPr>
        <w:t>de los mercados financieros</w:t>
      </w:r>
      <w:r>
        <w:rPr>
          <w:rFonts w:ascii="Times New Roman" w:hAnsi="Times New Roman"/>
          <w:sz w:val="24"/>
          <w:szCs w:val="24"/>
        </w:rPr>
        <w:t>”</w:t>
      </w:r>
      <w:r w:rsidRPr="0035683D">
        <w:rPr>
          <w:rFonts w:ascii="Times New Roman" w:hAnsi="Times New Roman"/>
          <w:sz w:val="24"/>
          <w:szCs w:val="24"/>
        </w:rPr>
        <w:t>.</w:t>
      </w:r>
      <w:r w:rsidRPr="00990927">
        <w:rPr>
          <w:rFonts w:ascii="Times New Roman" w:hAnsi="Times New Roman"/>
          <w:sz w:val="24"/>
          <w:szCs w:val="24"/>
        </w:rPr>
        <w:t>(Min. Hacienda y Crédito Público, 2008, p.5</w:t>
      </w:r>
      <w:r>
        <w:rPr>
          <w:rFonts w:ascii="Times New Roman" w:hAnsi="Times New Roman"/>
          <w:sz w:val="24"/>
          <w:szCs w:val="24"/>
        </w:rPr>
        <w:t>)</w:t>
      </w:r>
    </w:p>
    <w:p w:rsidR="00F107A0" w:rsidRDefault="00F107A0" w:rsidP="00D44797">
      <w:pPr>
        <w:autoSpaceDE w:val="0"/>
        <w:autoSpaceDN w:val="0"/>
        <w:adjustRightInd w:val="0"/>
        <w:spacing w:after="0" w:line="360" w:lineRule="auto"/>
        <w:ind w:firstLine="708"/>
        <w:jc w:val="both"/>
        <w:rPr>
          <w:rFonts w:ascii="Times New Roman" w:hAnsi="Times New Roman"/>
          <w:sz w:val="24"/>
          <w:szCs w:val="24"/>
        </w:rPr>
      </w:pPr>
    </w:p>
    <w:p w:rsidR="000458DB" w:rsidRPr="00F647F8" w:rsidRDefault="000458DB" w:rsidP="00D44797">
      <w:pPr>
        <w:autoSpaceDE w:val="0"/>
        <w:autoSpaceDN w:val="0"/>
        <w:adjustRightInd w:val="0"/>
        <w:spacing w:after="0" w:line="360" w:lineRule="auto"/>
        <w:ind w:firstLine="708"/>
        <w:jc w:val="both"/>
        <w:rPr>
          <w:rFonts w:ascii="Times New Roman" w:hAnsi="Times New Roman"/>
          <w:sz w:val="24"/>
          <w:szCs w:val="24"/>
        </w:rPr>
      </w:pPr>
    </w:p>
    <w:p w:rsidR="00D44797" w:rsidRPr="00C84852" w:rsidRDefault="00D44797" w:rsidP="00F647F8">
      <w:pPr>
        <w:pStyle w:val="Ttulo1"/>
        <w:jc w:val="center"/>
        <w:rPr>
          <w:rFonts w:ascii="Times New Roman" w:hAnsi="Times New Roman"/>
          <w:color w:val="000000"/>
          <w:sz w:val="24"/>
          <w:szCs w:val="24"/>
        </w:rPr>
      </w:pPr>
      <w:bookmarkStart w:id="37" w:name="_Toc360364800"/>
      <w:bookmarkStart w:id="38" w:name="_Toc360365325"/>
      <w:bookmarkStart w:id="39" w:name="_Toc360376255"/>
      <w:r w:rsidRPr="00F647F8">
        <w:rPr>
          <w:rFonts w:ascii="Times New Roman" w:hAnsi="Times New Roman"/>
          <w:color w:val="auto"/>
          <w:sz w:val="24"/>
          <w:szCs w:val="24"/>
        </w:rPr>
        <w:lastRenderedPageBreak/>
        <w:t>Tabla 3.</w:t>
      </w:r>
      <w:r w:rsidR="00F647F8" w:rsidRPr="00F647F8">
        <w:rPr>
          <w:rFonts w:ascii="Times New Roman" w:hAnsi="Times New Roman"/>
          <w:color w:val="auto"/>
          <w:sz w:val="24"/>
          <w:szCs w:val="24"/>
        </w:rPr>
        <w:t xml:space="preserve"> </w:t>
      </w:r>
      <w:r>
        <w:rPr>
          <w:rFonts w:ascii="Times New Roman" w:hAnsi="Times New Roman"/>
          <w:color w:val="000000"/>
          <w:sz w:val="24"/>
          <w:szCs w:val="24"/>
        </w:rPr>
        <w:t>Bancarización y Asignación Eficiente del A</w:t>
      </w:r>
      <w:r w:rsidRPr="00C84852">
        <w:rPr>
          <w:rFonts w:ascii="Times New Roman" w:hAnsi="Times New Roman"/>
          <w:color w:val="000000"/>
          <w:sz w:val="24"/>
          <w:szCs w:val="24"/>
        </w:rPr>
        <w:t>horro</w:t>
      </w:r>
      <w:bookmarkEnd w:id="37"/>
      <w:bookmarkEnd w:id="38"/>
      <w:bookmarkEnd w:id="39"/>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4250"/>
        <w:gridCol w:w="4237"/>
      </w:tblGrid>
      <w:tr w:rsidR="00D44797" w:rsidRPr="00557E22" w:rsidTr="00177C39">
        <w:tc>
          <w:tcPr>
            <w:tcW w:w="4489" w:type="dxa"/>
          </w:tcPr>
          <w:p w:rsidR="00D44797" w:rsidRPr="00557E22" w:rsidRDefault="00D44797" w:rsidP="00177C39">
            <w:pPr>
              <w:autoSpaceDE w:val="0"/>
              <w:autoSpaceDN w:val="0"/>
              <w:adjustRightInd w:val="0"/>
              <w:spacing w:after="0" w:line="240" w:lineRule="auto"/>
              <w:jc w:val="center"/>
              <w:rPr>
                <w:rFonts w:ascii="Times New Roman" w:hAnsi="Times New Roman"/>
                <w:sz w:val="20"/>
                <w:szCs w:val="20"/>
              </w:rPr>
            </w:pPr>
            <w:r w:rsidRPr="00557E22">
              <w:rPr>
                <w:rFonts w:ascii="Times New Roman" w:hAnsi="Times New Roman"/>
                <w:sz w:val="20"/>
                <w:szCs w:val="20"/>
              </w:rPr>
              <w:t>Norma</w:t>
            </w:r>
          </w:p>
        </w:tc>
        <w:tc>
          <w:tcPr>
            <w:tcW w:w="4489" w:type="dxa"/>
          </w:tcPr>
          <w:p w:rsidR="00D44797" w:rsidRPr="00557E22" w:rsidRDefault="00D44797" w:rsidP="00177C39">
            <w:pPr>
              <w:autoSpaceDE w:val="0"/>
              <w:autoSpaceDN w:val="0"/>
              <w:adjustRightInd w:val="0"/>
              <w:spacing w:after="0" w:line="240" w:lineRule="auto"/>
              <w:jc w:val="center"/>
              <w:rPr>
                <w:rFonts w:ascii="Times New Roman" w:hAnsi="Times New Roman"/>
                <w:sz w:val="20"/>
                <w:szCs w:val="20"/>
              </w:rPr>
            </w:pPr>
            <w:r w:rsidRPr="00557E22">
              <w:rPr>
                <w:rFonts w:ascii="Times New Roman" w:hAnsi="Times New Roman"/>
                <w:sz w:val="20"/>
                <w:szCs w:val="20"/>
              </w:rPr>
              <w:t>Objetivo</w:t>
            </w:r>
          </w:p>
        </w:tc>
      </w:tr>
      <w:tr w:rsidR="00D44797" w:rsidRPr="00557E22" w:rsidTr="00177C39">
        <w:tc>
          <w:tcPr>
            <w:tcW w:w="4489"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Ley 1266 de 2008 (habeas Data: derecho de conocimiento, actualización y rectificación de información)</w:t>
            </w:r>
          </w:p>
        </w:tc>
        <w:tc>
          <w:tcPr>
            <w:tcW w:w="4489"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Regula el manejo de información financiera, crediticia, de servicios y terceros países contenida en bases de datos personales. Adicional a esto otorga un plazo de gracia para ponerse al día en los incumplimientos crediticios.</w:t>
            </w:r>
          </w:p>
        </w:tc>
      </w:tr>
      <w:tr w:rsidR="00D44797" w:rsidRPr="00557E22" w:rsidTr="00177C39">
        <w:tc>
          <w:tcPr>
            <w:tcW w:w="4489"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Ley 1273 de 2009 (Ley de Delitos Informáticos)Circular 052 de la Superintendencia Financiera</w:t>
            </w:r>
          </w:p>
        </w:tc>
        <w:tc>
          <w:tcPr>
            <w:tcW w:w="4489"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Se imponen condenas más altas, entre tres y diez años de prisión, y prevé una circunstancia de agravación (mayorpunibilidad), a cualquier delito en el que se utilicen medios informáticos.</w:t>
            </w:r>
          </w:p>
        </w:tc>
      </w:tr>
      <w:tr w:rsidR="00D44797" w:rsidRPr="00557E22" w:rsidTr="00177C39">
        <w:tc>
          <w:tcPr>
            <w:tcW w:w="4489"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Decreto 4590 de 2008</w:t>
            </w:r>
          </w:p>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Decreto 4591 de 2008</w:t>
            </w:r>
          </w:p>
        </w:tc>
        <w:tc>
          <w:tcPr>
            <w:tcW w:w="4489"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Medidas para promover el acceso y entender la oferta de servicios financieros a personas de bajos ingresos.</w:t>
            </w:r>
          </w:p>
        </w:tc>
      </w:tr>
      <w:tr w:rsidR="00D44797" w:rsidRPr="00557E22" w:rsidTr="00177C39">
        <w:tc>
          <w:tcPr>
            <w:tcW w:w="4489"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 xml:space="preserve">Decreto 774 de 2009 </w:t>
            </w:r>
          </w:p>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 xml:space="preserve">Decreto 1143 de 2009 </w:t>
            </w:r>
          </w:p>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Resolución 954 del Ministerio de Hacienda y Crédito público.</w:t>
            </w:r>
          </w:p>
        </w:tc>
        <w:tc>
          <w:tcPr>
            <w:tcW w:w="4489"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Medidas de la política anticíclica que buscan facilitar la financiación de vivienda. Entre otros, se aumenta de forma transitoria el valor del subsidio de vivienda que otorgan las cajas de compensación y se crea el mecanismo de “cobertura condicionada” con cargo a los recursos del FRECH.</w:t>
            </w:r>
          </w:p>
        </w:tc>
      </w:tr>
      <w:tr w:rsidR="00D44797" w:rsidRPr="00557E22" w:rsidTr="00177C39">
        <w:tc>
          <w:tcPr>
            <w:tcW w:w="4489"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 xml:space="preserve">Decreto 1121 de 2009 </w:t>
            </w:r>
          </w:p>
        </w:tc>
        <w:tc>
          <w:tcPr>
            <w:tcW w:w="4489"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Autorización a los corresponsales no bancarios para la apertura de cuentas de ahorro.</w:t>
            </w:r>
          </w:p>
        </w:tc>
      </w:tr>
      <w:tr w:rsidR="00D44797" w:rsidRPr="00557E22" w:rsidTr="00177C39">
        <w:tc>
          <w:tcPr>
            <w:tcW w:w="4489"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Decreto 1349 de 2009</w:t>
            </w:r>
          </w:p>
        </w:tc>
        <w:tc>
          <w:tcPr>
            <w:tcW w:w="4489" w:type="dxa"/>
          </w:tcPr>
          <w:p w:rsidR="00D44797" w:rsidRPr="00557E22" w:rsidRDefault="00D44797" w:rsidP="00177C39">
            <w:pPr>
              <w:autoSpaceDE w:val="0"/>
              <w:autoSpaceDN w:val="0"/>
              <w:adjustRightInd w:val="0"/>
              <w:spacing w:after="0" w:line="240" w:lineRule="auto"/>
              <w:jc w:val="both"/>
              <w:rPr>
                <w:rFonts w:ascii="Times New Roman" w:hAnsi="Times New Roman"/>
                <w:sz w:val="20"/>
                <w:szCs w:val="20"/>
              </w:rPr>
            </w:pPr>
            <w:r w:rsidRPr="00557E22">
              <w:rPr>
                <w:rFonts w:ascii="Times New Roman" w:hAnsi="Times New Roman"/>
                <w:sz w:val="20"/>
                <w:szCs w:val="20"/>
              </w:rPr>
              <w:t>Se incorporan como operaciones autorizadas para los establecimientos financieros las cuentas de ahorro electrónicas.</w:t>
            </w:r>
          </w:p>
        </w:tc>
      </w:tr>
    </w:tbl>
    <w:p w:rsidR="00D44797" w:rsidRDefault="00D44797" w:rsidP="00811494">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Fuente:</w:t>
      </w:r>
    </w:p>
    <w:p w:rsidR="00D44797" w:rsidRDefault="00D44797" w:rsidP="00D44797">
      <w:pPr>
        <w:autoSpaceDE w:val="0"/>
        <w:autoSpaceDN w:val="0"/>
        <w:adjustRightInd w:val="0"/>
        <w:spacing w:after="0" w:line="240" w:lineRule="auto"/>
        <w:rPr>
          <w:rFonts w:ascii="Times New Roman" w:hAnsi="Times New Roman"/>
          <w:sz w:val="24"/>
          <w:szCs w:val="24"/>
        </w:rPr>
      </w:pPr>
    </w:p>
    <w:p w:rsidR="00D44797" w:rsidRDefault="00D44797" w:rsidP="00D44797">
      <w:pPr>
        <w:autoSpaceDE w:val="0"/>
        <w:autoSpaceDN w:val="0"/>
        <w:adjustRightInd w:val="0"/>
        <w:spacing w:after="0" w:line="240" w:lineRule="auto"/>
        <w:jc w:val="both"/>
        <w:rPr>
          <w:rFonts w:ascii="Times New Roman" w:hAnsi="Times New Roman"/>
          <w:sz w:val="24"/>
          <w:szCs w:val="24"/>
        </w:rPr>
      </w:pPr>
    </w:p>
    <w:p w:rsidR="00D44797" w:rsidRDefault="00D44797" w:rsidP="00D44797">
      <w:pPr>
        <w:autoSpaceDE w:val="0"/>
        <w:autoSpaceDN w:val="0"/>
        <w:adjustRightInd w:val="0"/>
        <w:spacing w:after="0" w:line="360" w:lineRule="auto"/>
        <w:ind w:firstLine="708"/>
        <w:jc w:val="both"/>
        <w:rPr>
          <w:rFonts w:ascii="Times New Roman" w:hAnsi="Times New Roman"/>
          <w:sz w:val="24"/>
          <w:szCs w:val="24"/>
        </w:rPr>
      </w:pPr>
      <w:r>
        <w:rPr>
          <w:rFonts w:ascii="Times New Roman" w:hAnsi="Times New Roman"/>
          <w:sz w:val="24"/>
          <w:szCs w:val="24"/>
        </w:rPr>
        <w:t>Otros avances en la Política para propender a la bancarización en Colombia, son los Decretos y Leyes que aparecen en el cuadro anterior, que si bien no hacen parte de la reforma financiera, son medidas que complementan las disposiciones de la Ley 1328, sin que tengan un impacto sobre el presente caso, se señalan para reflejar la dinámica y los constantes ajustes, que presenta el sector durante este periodo, en la búsqueda de consolidar la inclusión financiera y una mayor interacción y protección para los usuarios del sistema, siendo incorporado</w:t>
      </w:r>
      <w:r w:rsidRPr="0087499D">
        <w:rPr>
          <w:rFonts w:ascii="Times New Roman" w:hAnsi="Times New Roman"/>
          <w:sz w:val="24"/>
          <w:szCs w:val="24"/>
        </w:rPr>
        <w:t xml:space="preserve"> como legislación permanente, </w:t>
      </w:r>
      <w:r>
        <w:rPr>
          <w:rFonts w:ascii="Times New Roman" w:hAnsi="Times New Roman"/>
          <w:sz w:val="24"/>
          <w:szCs w:val="24"/>
        </w:rPr>
        <w:t>mediante un capítulo sobre</w:t>
      </w:r>
      <w:r w:rsidRPr="0087499D">
        <w:rPr>
          <w:rFonts w:ascii="Times New Roman" w:hAnsi="Times New Roman"/>
          <w:sz w:val="24"/>
          <w:szCs w:val="24"/>
        </w:rPr>
        <w:t xml:space="preserve"> servicios financieros,</w:t>
      </w:r>
      <w:r w:rsidR="00F107A0">
        <w:rPr>
          <w:rFonts w:ascii="Times New Roman" w:hAnsi="Times New Roman"/>
          <w:sz w:val="24"/>
          <w:szCs w:val="24"/>
        </w:rPr>
        <w:t xml:space="preserve"> </w:t>
      </w:r>
      <w:r w:rsidRPr="0087499D">
        <w:rPr>
          <w:rFonts w:ascii="Times New Roman" w:hAnsi="Times New Roman"/>
          <w:sz w:val="24"/>
          <w:szCs w:val="24"/>
        </w:rPr>
        <w:t xml:space="preserve">en </w:t>
      </w:r>
      <w:r>
        <w:rPr>
          <w:rFonts w:ascii="Times New Roman" w:hAnsi="Times New Roman"/>
          <w:sz w:val="24"/>
          <w:szCs w:val="24"/>
        </w:rPr>
        <w:t xml:space="preserve">la mayor parte de </w:t>
      </w:r>
      <w:r w:rsidRPr="0087499D">
        <w:rPr>
          <w:rFonts w:ascii="Times New Roman" w:hAnsi="Times New Roman"/>
          <w:sz w:val="24"/>
          <w:szCs w:val="24"/>
        </w:rPr>
        <w:t>los Tratados de Libre Comercio de Colombia</w:t>
      </w:r>
      <w:r>
        <w:rPr>
          <w:rFonts w:ascii="Times New Roman" w:hAnsi="Times New Roman"/>
          <w:sz w:val="24"/>
          <w:szCs w:val="24"/>
        </w:rPr>
        <w:t xml:space="preserve"> póstumos al firmado con Estados Unidos,</w:t>
      </w:r>
      <w:r w:rsidRPr="0087499D">
        <w:rPr>
          <w:rFonts w:ascii="Times New Roman" w:hAnsi="Times New Roman"/>
          <w:sz w:val="24"/>
          <w:szCs w:val="24"/>
        </w:rPr>
        <w:t xml:space="preserve"> lo cual consta, un firme inte</w:t>
      </w:r>
      <w:r>
        <w:rPr>
          <w:rFonts w:ascii="Times New Roman" w:hAnsi="Times New Roman"/>
          <w:sz w:val="24"/>
          <w:szCs w:val="24"/>
        </w:rPr>
        <w:t>rés que este sea un sector abierto,</w:t>
      </w:r>
      <w:r w:rsidRPr="0087499D">
        <w:rPr>
          <w:rFonts w:ascii="Times New Roman" w:hAnsi="Times New Roman"/>
          <w:sz w:val="24"/>
          <w:szCs w:val="24"/>
        </w:rPr>
        <w:t xml:space="preserve"> con respecto a las entidades extrajeras que puedan </w:t>
      </w:r>
      <w:r>
        <w:rPr>
          <w:rFonts w:ascii="Times New Roman" w:hAnsi="Times New Roman"/>
          <w:sz w:val="24"/>
          <w:szCs w:val="24"/>
        </w:rPr>
        <w:t>ingresar al país.</w:t>
      </w:r>
    </w:p>
    <w:p w:rsidR="009F4F19" w:rsidRDefault="009F4F19" w:rsidP="00D44797">
      <w:pPr>
        <w:autoSpaceDE w:val="0"/>
        <w:autoSpaceDN w:val="0"/>
        <w:adjustRightInd w:val="0"/>
        <w:spacing w:after="0" w:line="360" w:lineRule="auto"/>
        <w:ind w:firstLine="708"/>
        <w:jc w:val="both"/>
        <w:rPr>
          <w:rFonts w:ascii="Times New Roman" w:hAnsi="Times New Roman"/>
          <w:sz w:val="24"/>
          <w:szCs w:val="24"/>
        </w:rPr>
      </w:pPr>
    </w:p>
    <w:p w:rsidR="009F4F19" w:rsidRDefault="009F4F19" w:rsidP="00D44797">
      <w:pPr>
        <w:autoSpaceDE w:val="0"/>
        <w:autoSpaceDN w:val="0"/>
        <w:adjustRightInd w:val="0"/>
        <w:spacing w:after="0" w:line="360" w:lineRule="auto"/>
        <w:ind w:firstLine="708"/>
        <w:jc w:val="both"/>
        <w:rPr>
          <w:rFonts w:ascii="Times New Roman" w:hAnsi="Times New Roman"/>
          <w:sz w:val="24"/>
          <w:szCs w:val="24"/>
        </w:rPr>
      </w:pPr>
    </w:p>
    <w:p w:rsidR="00D44797" w:rsidRPr="00E26C9C" w:rsidRDefault="00D44797" w:rsidP="001C39E7">
      <w:pPr>
        <w:pStyle w:val="Ttulo1"/>
        <w:rPr>
          <w:rFonts w:ascii="Times New Roman" w:hAnsi="Times New Roman"/>
          <w:sz w:val="24"/>
          <w:szCs w:val="24"/>
        </w:rPr>
      </w:pPr>
      <w:bookmarkStart w:id="40" w:name="_Toc359765315"/>
      <w:bookmarkStart w:id="41" w:name="_Toc360364801"/>
      <w:bookmarkStart w:id="42" w:name="_Toc360365326"/>
      <w:bookmarkStart w:id="43" w:name="_Toc360376256"/>
      <w:r w:rsidRPr="00E26C9C">
        <w:rPr>
          <w:rFonts w:ascii="Times New Roman" w:hAnsi="Times New Roman"/>
          <w:color w:val="auto"/>
          <w:sz w:val="24"/>
          <w:szCs w:val="24"/>
        </w:rPr>
        <w:lastRenderedPageBreak/>
        <w:t>Capítulo II.  Inversión chilena en Colombia y bancarización</w:t>
      </w:r>
      <w:bookmarkEnd w:id="40"/>
      <w:bookmarkEnd w:id="41"/>
      <w:bookmarkEnd w:id="42"/>
      <w:bookmarkEnd w:id="43"/>
    </w:p>
    <w:p w:rsidR="00D44797" w:rsidRPr="00E26C9C" w:rsidRDefault="00D44797" w:rsidP="001C39E7">
      <w:pPr>
        <w:pStyle w:val="Ttulo2"/>
        <w:rPr>
          <w:sz w:val="24"/>
          <w:szCs w:val="24"/>
        </w:rPr>
      </w:pPr>
      <w:bookmarkStart w:id="44" w:name="_Toc359765316"/>
      <w:bookmarkStart w:id="45" w:name="_Toc360364802"/>
      <w:bookmarkStart w:id="46" w:name="_Toc360365327"/>
      <w:bookmarkStart w:id="47" w:name="_Toc360376257"/>
      <w:r w:rsidRPr="00E26C9C">
        <w:rPr>
          <w:sz w:val="24"/>
          <w:szCs w:val="24"/>
        </w:rPr>
        <w:t>Inversión en Colombia</w:t>
      </w:r>
      <w:bookmarkEnd w:id="44"/>
      <w:bookmarkEnd w:id="45"/>
      <w:bookmarkEnd w:id="46"/>
      <w:bookmarkEnd w:id="47"/>
    </w:p>
    <w:p w:rsidR="00D44797" w:rsidRDefault="00D44797" w:rsidP="00D44797">
      <w:pPr>
        <w:autoSpaceDE w:val="0"/>
        <w:autoSpaceDN w:val="0"/>
        <w:adjustRightInd w:val="0"/>
        <w:spacing w:after="0" w:line="360" w:lineRule="auto"/>
        <w:ind w:firstLine="708"/>
        <w:jc w:val="both"/>
        <w:rPr>
          <w:rFonts w:ascii="Times New Roman" w:hAnsi="Times New Roman"/>
          <w:sz w:val="24"/>
          <w:szCs w:val="24"/>
        </w:rPr>
      </w:pPr>
      <w:r w:rsidRPr="00891E17">
        <w:rPr>
          <w:rFonts w:ascii="Times New Roman" w:hAnsi="Times New Roman"/>
          <w:sz w:val="24"/>
          <w:szCs w:val="24"/>
        </w:rPr>
        <w:t xml:space="preserve">Colombia a partir del año 2006 según lo indica las estadística de la </w:t>
      </w:r>
      <w:r w:rsidRPr="00891E17">
        <w:rPr>
          <w:rFonts w:ascii="Times New Roman" w:hAnsi="Times New Roman"/>
          <w:sz w:val="24"/>
          <w:szCs w:val="24"/>
          <w:shd w:val="clear" w:color="auto" w:fill="FFFFFF"/>
        </w:rPr>
        <w:t xml:space="preserve">Dirección General de Relaciones Económicas Internacionales </w:t>
      </w:r>
      <w:r>
        <w:rPr>
          <w:rFonts w:ascii="Times New Roman" w:hAnsi="Times New Roman"/>
          <w:sz w:val="24"/>
          <w:szCs w:val="24"/>
        </w:rPr>
        <w:t xml:space="preserve">DIRECON, empieza a ser un importante </w:t>
      </w:r>
      <w:r w:rsidRPr="00891E17">
        <w:rPr>
          <w:rFonts w:ascii="Times New Roman" w:hAnsi="Times New Roman"/>
          <w:sz w:val="24"/>
          <w:szCs w:val="24"/>
        </w:rPr>
        <w:t xml:space="preserve">destino de la inversión chilena, presentado durante el 2012 una de las cifras más altas </w:t>
      </w:r>
      <w:r>
        <w:rPr>
          <w:rFonts w:ascii="Times New Roman" w:hAnsi="Times New Roman"/>
          <w:sz w:val="24"/>
          <w:szCs w:val="24"/>
        </w:rPr>
        <w:t xml:space="preserve">desde </w:t>
      </w:r>
      <w:r w:rsidRPr="00891E17">
        <w:rPr>
          <w:rFonts w:ascii="Times New Roman" w:hAnsi="Times New Roman"/>
          <w:sz w:val="24"/>
          <w:szCs w:val="24"/>
        </w:rPr>
        <w:t>1990</w:t>
      </w:r>
      <w:r>
        <w:rPr>
          <w:rFonts w:ascii="Times New Roman" w:hAnsi="Times New Roman"/>
          <w:sz w:val="24"/>
          <w:szCs w:val="24"/>
        </w:rPr>
        <w:t xml:space="preserve">, con monto acumulado de la inversión para este año de US$ 5.315  millones, cifra muy por encima de las obtenidas por Perú que para este mismo año sólo fue de US$ 477 millones, lo cual indica que Colombia se ha ido perfilando como un interesante destino para los capitales chilenos que años atrás que para antes del 2006 se observan cifras inferiores a excepción de año 1996 y 1997 en el que hay una importante inversión en el sector minero energético. </w:t>
      </w:r>
    </w:p>
    <w:p w:rsidR="00F647F8" w:rsidRPr="008A2B7A" w:rsidRDefault="00F647F8" w:rsidP="008A2B7A">
      <w:pPr>
        <w:pStyle w:val="Ttulo1"/>
        <w:jc w:val="center"/>
        <w:rPr>
          <w:rFonts w:ascii="Times New Roman" w:hAnsi="Times New Roman"/>
          <w:color w:val="auto"/>
          <w:sz w:val="24"/>
          <w:szCs w:val="24"/>
        </w:rPr>
      </w:pPr>
      <w:bookmarkStart w:id="48" w:name="_Toc360365328"/>
      <w:bookmarkStart w:id="49" w:name="_Toc360376258"/>
      <w:r w:rsidRPr="008A2B7A">
        <w:rPr>
          <w:rFonts w:ascii="Times New Roman" w:hAnsi="Times New Roman"/>
          <w:color w:val="auto"/>
          <w:sz w:val="24"/>
          <w:szCs w:val="24"/>
        </w:rPr>
        <w:t>Gráfico 1. Inversión Directa de Capitales Chilenos en Colombia (1990-2012)</w:t>
      </w:r>
      <w:bookmarkEnd w:id="48"/>
      <w:bookmarkEnd w:id="49"/>
    </w:p>
    <w:p w:rsidR="00D44797" w:rsidRDefault="00D44797" w:rsidP="00D44797">
      <w:pPr>
        <w:autoSpaceDE w:val="0"/>
        <w:autoSpaceDN w:val="0"/>
        <w:adjustRightInd w:val="0"/>
        <w:spacing w:after="0" w:line="240" w:lineRule="auto"/>
        <w:rPr>
          <w:rFonts w:ascii="Times New Roman" w:hAnsi="Times New Roman"/>
          <w:sz w:val="24"/>
          <w:szCs w:val="24"/>
        </w:rPr>
      </w:pPr>
      <w:r>
        <w:rPr>
          <w:noProof/>
          <w:lang w:val="es-ES" w:eastAsia="es-ES"/>
        </w:rPr>
        <w:drawing>
          <wp:inline distT="0" distB="0" distL="0" distR="0" wp14:anchorId="70CB3888" wp14:editId="3F44A8C0">
            <wp:extent cx="5615305" cy="3420745"/>
            <wp:effectExtent l="0" t="0" r="4445" b="8255"/>
            <wp:docPr id="3" name="Imagen 3" descr="http://www.direcon.gob.cl/sites/default/files/images/imagen_04_24_131445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http://www.direcon.gob.cl/sites/default/files/images/imagen_04_24_13144515.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15305" cy="3420745"/>
                    </a:xfrm>
                    <a:prstGeom prst="rect">
                      <a:avLst/>
                    </a:prstGeom>
                    <a:noFill/>
                    <a:ln>
                      <a:noFill/>
                    </a:ln>
                  </pic:spPr>
                </pic:pic>
              </a:graphicData>
            </a:graphic>
          </wp:inline>
        </w:drawing>
      </w:r>
    </w:p>
    <w:p w:rsidR="00D44797" w:rsidRDefault="00D44797" w:rsidP="00D44797">
      <w:pPr>
        <w:autoSpaceDE w:val="0"/>
        <w:autoSpaceDN w:val="0"/>
        <w:adjustRightInd w:val="0"/>
        <w:spacing w:after="0" w:line="240" w:lineRule="auto"/>
        <w:rPr>
          <w:rFonts w:ascii="Times New Roman" w:hAnsi="Times New Roman"/>
          <w:sz w:val="24"/>
          <w:szCs w:val="24"/>
        </w:rPr>
      </w:pPr>
    </w:p>
    <w:p w:rsidR="00D44797" w:rsidRDefault="00D44797" w:rsidP="00D44797">
      <w:pPr>
        <w:autoSpaceDE w:val="0"/>
        <w:autoSpaceDN w:val="0"/>
        <w:adjustRightInd w:val="0"/>
        <w:spacing w:after="0" w:line="240" w:lineRule="auto"/>
        <w:rPr>
          <w:rFonts w:ascii="Times New Roman" w:hAnsi="Times New Roman"/>
          <w:sz w:val="24"/>
          <w:szCs w:val="24"/>
        </w:rPr>
      </w:pPr>
    </w:p>
    <w:p w:rsidR="00D44797" w:rsidRDefault="00D44797" w:rsidP="00D44797">
      <w:pPr>
        <w:autoSpaceDE w:val="0"/>
        <w:autoSpaceDN w:val="0"/>
        <w:adjustRightInd w:val="0"/>
        <w:spacing w:after="0" w:line="360" w:lineRule="auto"/>
        <w:ind w:left="142" w:firstLine="566"/>
        <w:jc w:val="both"/>
        <w:rPr>
          <w:rFonts w:ascii="Times New Roman" w:hAnsi="Times New Roman"/>
          <w:sz w:val="24"/>
          <w:szCs w:val="24"/>
        </w:rPr>
      </w:pPr>
      <w:r>
        <w:rPr>
          <w:rFonts w:ascii="Times New Roman" w:hAnsi="Times New Roman"/>
          <w:sz w:val="24"/>
          <w:szCs w:val="24"/>
        </w:rPr>
        <w:t>Es de resaltar que “u</w:t>
      </w:r>
      <w:r w:rsidRPr="00730523">
        <w:rPr>
          <w:rFonts w:ascii="Times New Roman" w:hAnsi="Times New Roman"/>
          <w:sz w:val="24"/>
          <w:szCs w:val="24"/>
        </w:rPr>
        <w:t>no de los factores que explica el incremento de la inversión chilena directa en ese</w:t>
      </w:r>
      <w:r w:rsidR="00F107A0">
        <w:rPr>
          <w:rFonts w:ascii="Times New Roman" w:hAnsi="Times New Roman"/>
          <w:sz w:val="24"/>
          <w:szCs w:val="24"/>
        </w:rPr>
        <w:t xml:space="preserve"> </w:t>
      </w:r>
      <w:r w:rsidRPr="00730523">
        <w:rPr>
          <w:rFonts w:ascii="Times New Roman" w:hAnsi="Times New Roman"/>
          <w:sz w:val="24"/>
          <w:szCs w:val="24"/>
        </w:rPr>
        <w:t>mercado es la materialización de un conjunto de proyectos de gran cuantía, entre los que</w:t>
      </w:r>
      <w:r w:rsidR="00F107A0">
        <w:rPr>
          <w:rFonts w:ascii="Times New Roman" w:hAnsi="Times New Roman"/>
          <w:sz w:val="24"/>
          <w:szCs w:val="24"/>
        </w:rPr>
        <w:t xml:space="preserve"> </w:t>
      </w:r>
      <w:r w:rsidRPr="00730523">
        <w:rPr>
          <w:rFonts w:ascii="Times New Roman" w:hAnsi="Times New Roman"/>
          <w:sz w:val="24"/>
          <w:szCs w:val="24"/>
        </w:rPr>
        <w:t xml:space="preserve">cabe destacar, por ejemplo, la adquisición </w:t>
      </w:r>
      <w:r w:rsidRPr="00730523">
        <w:rPr>
          <w:rFonts w:ascii="Times New Roman" w:hAnsi="Times New Roman"/>
          <w:sz w:val="24"/>
          <w:szCs w:val="24"/>
        </w:rPr>
        <w:lastRenderedPageBreak/>
        <w:t>del capital accionario del Banco Santander</w:t>
      </w:r>
      <w:r w:rsidR="00F107A0">
        <w:rPr>
          <w:rFonts w:ascii="Times New Roman" w:hAnsi="Times New Roman"/>
          <w:sz w:val="24"/>
          <w:szCs w:val="24"/>
        </w:rPr>
        <w:t xml:space="preserve"> </w:t>
      </w:r>
      <w:r w:rsidRPr="00730523">
        <w:rPr>
          <w:rFonts w:ascii="Times New Roman" w:hAnsi="Times New Roman"/>
          <w:sz w:val="24"/>
          <w:szCs w:val="24"/>
        </w:rPr>
        <w:t>Colombia S.A., los Laboratorios Lafrancol de Colombia, así como la compra de los activos</w:t>
      </w:r>
      <w:r w:rsidR="00F107A0">
        <w:rPr>
          <w:rFonts w:ascii="Times New Roman" w:hAnsi="Times New Roman"/>
          <w:sz w:val="24"/>
          <w:szCs w:val="24"/>
        </w:rPr>
        <w:t xml:space="preserve"> </w:t>
      </w:r>
      <w:r w:rsidRPr="00730523">
        <w:rPr>
          <w:rFonts w:ascii="Times New Roman" w:hAnsi="Times New Roman"/>
          <w:sz w:val="24"/>
          <w:szCs w:val="24"/>
        </w:rPr>
        <w:t>de Carrefour y Terpel</w:t>
      </w:r>
      <w:r w:rsidR="001F42DB">
        <w:rPr>
          <w:rFonts w:ascii="Times New Roman" w:hAnsi="Times New Roman"/>
          <w:sz w:val="24"/>
          <w:szCs w:val="24"/>
        </w:rPr>
        <w:t>” (DIRECON</w:t>
      </w:r>
      <w:r>
        <w:rPr>
          <w:rFonts w:ascii="Times New Roman" w:hAnsi="Times New Roman"/>
          <w:sz w:val="24"/>
          <w:szCs w:val="24"/>
        </w:rPr>
        <w:t>)</w:t>
      </w:r>
      <w:r w:rsidRPr="00730523">
        <w:rPr>
          <w:rFonts w:ascii="Times New Roman" w:hAnsi="Times New Roman"/>
          <w:sz w:val="24"/>
          <w:szCs w:val="24"/>
        </w:rPr>
        <w:t>.</w:t>
      </w:r>
    </w:p>
    <w:p w:rsidR="00D44797" w:rsidRDefault="00D44797" w:rsidP="00D44797">
      <w:pPr>
        <w:autoSpaceDE w:val="0"/>
        <w:autoSpaceDN w:val="0"/>
        <w:adjustRightInd w:val="0"/>
        <w:spacing w:after="0" w:line="360" w:lineRule="auto"/>
        <w:ind w:left="142" w:firstLine="566"/>
        <w:jc w:val="both"/>
        <w:rPr>
          <w:rFonts w:ascii="Times New Roman" w:hAnsi="Times New Roman"/>
          <w:sz w:val="24"/>
          <w:szCs w:val="24"/>
        </w:rPr>
      </w:pPr>
    </w:p>
    <w:p w:rsidR="00D44797" w:rsidRPr="00730523" w:rsidRDefault="00D44797" w:rsidP="00D44797">
      <w:pPr>
        <w:autoSpaceDE w:val="0"/>
        <w:autoSpaceDN w:val="0"/>
        <w:adjustRightInd w:val="0"/>
        <w:spacing w:after="0" w:line="360" w:lineRule="auto"/>
        <w:ind w:firstLine="708"/>
        <w:jc w:val="both"/>
        <w:rPr>
          <w:rFonts w:ascii="Times New Roman" w:hAnsi="Times New Roman"/>
          <w:sz w:val="24"/>
          <w:szCs w:val="24"/>
        </w:rPr>
      </w:pPr>
      <w:r>
        <w:rPr>
          <w:rFonts w:ascii="Times New Roman" w:hAnsi="Times New Roman"/>
          <w:sz w:val="24"/>
          <w:szCs w:val="24"/>
        </w:rPr>
        <w:t xml:space="preserve">De otro lado, es de señalar que la inversión chilena se ha concentrado principalmente en el sector energético, con una participación del 43.0% representada en US$ 6.120 millones, según la DIRECON. Así mismo el sector servicios con un porcentaje igual del 43,0% con </w:t>
      </w:r>
      <w:r w:rsidRPr="00730523">
        <w:rPr>
          <w:rFonts w:ascii="Times New Roman" w:hAnsi="Times New Roman"/>
          <w:sz w:val="24"/>
          <w:szCs w:val="24"/>
        </w:rPr>
        <w:t>US$ 6.111 millones</w:t>
      </w:r>
      <w:r>
        <w:rPr>
          <w:rFonts w:ascii="Times New Roman" w:hAnsi="Times New Roman"/>
          <w:sz w:val="24"/>
          <w:szCs w:val="24"/>
        </w:rPr>
        <w:t>, se destaca el Retail con “</w:t>
      </w:r>
      <w:r w:rsidRPr="00730523">
        <w:rPr>
          <w:rFonts w:ascii="Times New Roman" w:hAnsi="Times New Roman"/>
          <w:sz w:val="24"/>
          <w:szCs w:val="24"/>
        </w:rPr>
        <w:t>(27,2%,unos US$ 3.868 millones), así como de los Servicios vinculados a la Intermediación</w:t>
      </w:r>
      <w:r w:rsidR="00F107A0">
        <w:rPr>
          <w:rFonts w:ascii="Times New Roman" w:hAnsi="Times New Roman"/>
          <w:sz w:val="24"/>
          <w:szCs w:val="24"/>
        </w:rPr>
        <w:t xml:space="preserve"> </w:t>
      </w:r>
      <w:r w:rsidRPr="00730523">
        <w:rPr>
          <w:rFonts w:ascii="Times New Roman" w:hAnsi="Times New Roman"/>
          <w:sz w:val="24"/>
          <w:szCs w:val="24"/>
        </w:rPr>
        <w:t>Financiera (9,2%, unos US$ 1.307 millones)</w:t>
      </w:r>
      <w:r>
        <w:rPr>
          <w:rFonts w:ascii="Times New Roman" w:hAnsi="Times New Roman"/>
          <w:sz w:val="24"/>
          <w:szCs w:val="24"/>
        </w:rPr>
        <w:t xml:space="preserve">”, (DIRECON), en un tercer lugar se ve como la industria tienen  una participación de 13%, con </w:t>
      </w:r>
      <w:r w:rsidRPr="00276A76">
        <w:rPr>
          <w:rFonts w:ascii="Times New Roman" w:hAnsi="Times New Roman"/>
          <w:sz w:val="24"/>
          <w:szCs w:val="24"/>
        </w:rPr>
        <w:t>US$ 1.829 millones</w:t>
      </w:r>
      <w:r>
        <w:rPr>
          <w:rFonts w:ascii="Times New Roman" w:hAnsi="Times New Roman"/>
          <w:sz w:val="24"/>
          <w:szCs w:val="24"/>
        </w:rPr>
        <w:t xml:space="preserve"> y finalmente la minería con el</w:t>
      </w:r>
      <w:r w:rsidRPr="00276A76">
        <w:rPr>
          <w:rFonts w:ascii="Times New Roman" w:hAnsi="Times New Roman"/>
          <w:sz w:val="24"/>
          <w:szCs w:val="24"/>
        </w:rPr>
        <w:t xml:space="preserve"> 1,1% de participación, equivalente a unos US$ 157 millones.</w:t>
      </w:r>
    </w:p>
    <w:p w:rsidR="00F647F8" w:rsidRPr="008A2B7A" w:rsidRDefault="00F647F8" w:rsidP="008A2B7A">
      <w:pPr>
        <w:pStyle w:val="Ttulo1"/>
        <w:jc w:val="center"/>
        <w:rPr>
          <w:rFonts w:ascii="Times New Roman" w:hAnsi="Times New Roman"/>
          <w:color w:val="auto"/>
          <w:sz w:val="24"/>
          <w:szCs w:val="24"/>
        </w:rPr>
      </w:pPr>
      <w:bookmarkStart w:id="50" w:name="_Toc360365329"/>
      <w:bookmarkStart w:id="51" w:name="_Toc360376259"/>
      <w:r w:rsidRPr="008A2B7A">
        <w:rPr>
          <w:rFonts w:ascii="Times New Roman" w:hAnsi="Times New Roman"/>
          <w:color w:val="auto"/>
          <w:sz w:val="24"/>
          <w:szCs w:val="24"/>
        </w:rPr>
        <w:t>Gráfico 2. Inversión de Capitales Chilenos en Colombia estructura sectorial</w:t>
      </w:r>
      <w:bookmarkEnd w:id="50"/>
      <w:bookmarkEnd w:id="51"/>
    </w:p>
    <w:p w:rsidR="008A2B7A" w:rsidRDefault="008A2B7A" w:rsidP="00F647F8">
      <w:pPr>
        <w:autoSpaceDE w:val="0"/>
        <w:autoSpaceDN w:val="0"/>
        <w:adjustRightInd w:val="0"/>
        <w:spacing w:after="0" w:line="240" w:lineRule="auto"/>
        <w:jc w:val="center"/>
        <w:rPr>
          <w:rFonts w:ascii="Times New Roman" w:hAnsi="Times New Roman"/>
          <w:sz w:val="24"/>
          <w:szCs w:val="24"/>
        </w:rPr>
      </w:pPr>
    </w:p>
    <w:p w:rsidR="00D44797" w:rsidRDefault="00D44797" w:rsidP="00D44797">
      <w:pPr>
        <w:autoSpaceDE w:val="0"/>
        <w:autoSpaceDN w:val="0"/>
        <w:adjustRightInd w:val="0"/>
        <w:spacing w:after="0" w:line="240" w:lineRule="auto"/>
        <w:jc w:val="both"/>
        <w:rPr>
          <w:rFonts w:ascii="Times New Roman" w:hAnsi="Times New Roman"/>
          <w:sz w:val="24"/>
          <w:szCs w:val="24"/>
        </w:rPr>
      </w:pPr>
      <w:r>
        <w:rPr>
          <w:noProof/>
          <w:lang w:val="es-ES" w:eastAsia="es-ES"/>
        </w:rPr>
        <w:drawing>
          <wp:inline distT="0" distB="0" distL="0" distR="0" wp14:anchorId="480AA471" wp14:editId="5B5362F5">
            <wp:extent cx="5514975" cy="3338421"/>
            <wp:effectExtent l="0" t="0" r="0" b="0"/>
            <wp:docPr id="2" name="Imagen 2" descr="http://www.direcon.gob.cl/sites/default/files/images/imagen_04_24_131750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http://www.direcon.gob.cl/sites/default/files/images/imagen_04_24_13175059.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12915" cy="3337174"/>
                    </a:xfrm>
                    <a:prstGeom prst="rect">
                      <a:avLst/>
                    </a:prstGeom>
                    <a:noFill/>
                    <a:ln>
                      <a:noFill/>
                    </a:ln>
                  </pic:spPr>
                </pic:pic>
              </a:graphicData>
            </a:graphic>
          </wp:inline>
        </w:drawing>
      </w:r>
    </w:p>
    <w:p w:rsidR="00D44797" w:rsidRDefault="00D44797" w:rsidP="00D44797">
      <w:pPr>
        <w:autoSpaceDE w:val="0"/>
        <w:autoSpaceDN w:val="0"/>
        <w:adjustRightInd w:val="0"/>
        <w:spacing w:after="0" w:line="360" w:lineRule="auto"/>
        <w:jc w:val="both"/>
        <w:rPr>
          <w:rFonts w:ascii="Times New Roman" w:hAnsi="Times New Roman"/>
          <w:sz w:val="24"/>
          <w:szCs w:val="24"/>
        </w:rPr>
      </w:pPr>
    </w:p>
    <w:p w:rsidR="008A2B7A" w:rsidRDefault="00D44797" w:rsidP="00196B29">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ab/>
      </w:r>
    </w:p>
    <w:p w:rsidR="00D44797" w:rsidRPr="00196B29" w:rsidRDefault="00D44797" w:rsidP="008A2B7A">
      <w:pPr>
        <w:autoSpaceDE w:val="0"/>
        <w:autoSpaceDN w:val="0"/>
        <w:adjustRightInd w:val="0"/>
        <w:spacing w:after="0" w:line="360" w:lineRule="auto"/>
        <w:ind w:firstLine="708"/>
        <w:jc w:val="both"/>
        <w:rPr>
          <w:rFonts w:ascii="Times New Roman" w:hAnsi="Times New Roman"/>
          <w:sz w:val="24"/>
          <w:szCs w:val="24"/>
        </w:rPr>
      </w:pPr>
      <w:r>
        <w:rPr>
          <w:rFonts w:ascii="Times New Roman" w:hAnsi="Times New Roman"/>
          <w:sz w:val="24"/>
          <w:szCs w:val="24"/>
        </w:rPr>
        <w:lastRenderedPageBreak/>
        <w:t xml:space="preserve">No obstante, para poner en consideración el crecimiento en el sector Retail en Colombia, tomando a Perú como ejemplo, en este país a partir de 1994 se ha estado invirtiendo de forma constante, abarcado el sector servicios un monto acumulado de alrededor de US$ 6.718 millones, representada en un57,7% del total invertido, del cual, el </w:t>
      </w:r>
      <w:r w:rsidRPr="001F452F">
        <w:rPr>
          <w:rFonts w:ascii="Times New Roman" w:hAnsi="Times New Roman"/>
          <w:sz w:val="24"/>
          <w:szCs w:val="24"/>
        </w:rPr>
        <w:t xml:space="preserve">39,5%, </w:t>
      </w:r>
      <w:r>
        <w:rPr>
          <w:rFonts w:ascii="Times New Roman" w:hAnsi="Times New Roman"/>
          <w:sz w:val="24"/>
          <w:szCs w:val="24"/>
        </w:rPr>
        <w:t xml:space="preserve"> pertenece al Retail con una participación de </w:t>
      </w:r>
      <w:r w:rsidRPr="001F452F">
        <w:rPr>
          <w:rFonts w:ascii="Times New Roman" w:hAnsi="Times New Roman"/>
          <w:sz w:val="24"/>
          <w:szCs w:val="24"/>
        </w:rPr>
        <w:t>US$ 2.654 millones</w:t>
      </w:r>
      <w:r>
        <w:rPr>
          <w:rFonts w:ascii="Times New Roman" w:hAnsi="Times New Roman"/>
          <w:sz w:val="24"/>
          <w:szCs w:val="24"/>
        </w:rPr>
        <w:t xml:space="preserve">, suma que estaría por debajo de los </w:t>
      </w:r>
      <w:r w:rsidRPr="00730523">
        <w:rPr>
          <w:rFonts w:ascii="Times New Roman" w:hAnsi="Times New Roman"/>
          <w:sz w:val="24"/>
          <w:szCs w:val="24"/>
        </w:rPr>
        <w:t>US$ 3.868 millones</w:t>
      </w:r>
      <w:r>
        <w:rPr>
          <w:rFonts w:ascii="Times New Roman" w:hAnsi="Times New Roman"/>
          <w:sz w:val="24"/>
          <w:szCs w:val="24"/>
        </w:rPr>
        <w:t xml:space="preserve"> invertidos en Colombia en un tiempo inferior al que lleva Perú recibiendo los capi</w:t>
      </w:r>
      <w:r w:rsidR="00196B29">
        <w:rPr>
          <w:rFonts w:ascii="Times New Roman" w:hAnsi="Times New Roman"/>
          <w:sz w:val="24"/>
          <w:szCs w:val="24"/>
        </w:rPr>
        <w:t>tales chilenos en su territorio</w:t>
      </w:r>
    </w:p>
    <w:p w:rsidR="00D44797" w:rsidRPr="008F01E5" w:rsidRDefault="00D44797" w:rsidP="00196B29">
      <w:pPr>
        <w:pStyle w:val="Ttulo2"/>
        <w:rPr>
          <w:sz w:val="24"/>
          <w:szCs w:val="24"/>
        </w:rPr>
      </w:pPr>
      <w:bookmarkStart w:id="52" w:name="_Toc359765317"/>
      <w:bookmarkStart w:id="53" w:name="_Toc360364803"/>
      <w:bookmarkStart w:id="54" w:name="_Toc360365330"/>
      <w:bookmarkStart w:id="55" w:name="_Toc360376260"/>
      <w:r w:rsidRPr="008F01E5">
        <w:rPr>
          <w:sz w:val="24"/>
          <w:szCs w:val="24"/>
        </w:rPr>
        <w:t>Inclusión Financiera -  Bancarización</w:t>
      </w:r>
      <w:bookmarkEnd w:id="52"/>
      <w:bookmarkEnd w:id="53"/>
      <w:bookmarkEnd w:id="54"/>
      <w:bookmarkEnd w:id="55"/>
    </w:p>
    <w:p w:rsidR="00D44797" w:rsidRDefault="00D44797" w:rsidP="00D44797">
      <w:pPr>
        <w:autoSpaceDE w:val="0"/>
        <w:autoSpaceDN w:val="0"/>
        <w:adjustRightInd w:val="0"/>
        <w:spacing w:after="0" w:line="360" w:lineRule="auto"/>
        <w:jc w:val="both"/>
        <w:rPr>
          <w:rFonts w:ascii="Times New Roman" w:hAnsi="Times New Roman"/>
          <w:sz w:val="24"/>
          <w:szCs w:val="24"/>
        </w:rPr>
      </w:pPr>
      <w:r>
        <w:rPr>
          <w:rFonts w:ascii="Times New Roman" w:hAnsi="Times New Roman"/>
          <w:b/>
          <w:sz w:val="24"/>
          <w:szCs w:val="24"/>
        </w:rPr>
        <w:tab/>
      </w:r>
      <w:r>
        <w:rPr>
          <w:rFonts w:ascii="Times New Roman" w:hAnsi="Times New Roman"/>
          <w:sz w:val="24"/>
          <w:szCs w:val="24"/>
        </w:rPr>
        <w:t>Sin que exista una definición única sobre qué es la inclusión financiera, internacionalmente o en Colombia, se entiende este término “</w:t>
      </w:r>
      <w:r w:rsidRPr="00FC53F3">
        <w:rPr>
          <w:rFonts w:ascii="Times New Roman" w:hAnsi="Times New Roman"/>
          <w:sz w:val="24"/>
          <w:szCs w:val="24"/>
        </w:rPr>
        <w:t>como un proceso que involucra, por un lado, una visión tradicional de la bancarización, medida como el número de personas y empresas con acceso al sistema financiero por el lado del ahorro o del crédito, y por otro lado, el acceso eficiente a sistemas y herramientas de pago, bien sea que quien los utilice sea un cliente o un usuario del sistema</w:t>
      </w:r>
      <w:r>
        <w:rPr>
          <w:rFonts w:ascii="Times New Roman" w:hAnsi="Times New Roman"/>
          <w:sz w:val="24"/>
          <w:szCs w:val="24"/>
        </w:rPr>
        <w:t>”</w:t>
      </w:r>
      <w:r w:rsidRPr="00FC53F3">
        <w:rPr>
          <w:rFonts w:ascii="Times New Roman" w:hAnsi="Times New Roman"/>
          <w:sz w:val="24"/>
          <w:szCs w:val="24"/>
        </w:rPr>
        <w:t>.</w:t>
      </w:r>
      <w:r w:rsidR="008F01E5">
        <w:rPr>
          <w:rFonts w:ascii="Times New Roman" w:hAnsi="Times New Roman"/>
          <w:sz w:val="24"/>
          <w:szCs w:val="24"/>
        </w:rPr>
        <w:t xml:space="preserve"> (A</w:t>
      </w:r>
      <w:r>
        <w:rPr>
          <w:rFonts w:ascii="Times New Roman" w:hAnsi="Times New Roman"/>
          <w:sz w:val="24"/>
          <w:szCs w:val="24"/>
        </w:rPr>
        <w:t>sobancaria, 2011, p. 4), sin embargo para efectos del siguiente trabajo, será visto desde las cifras que corresponden al número de tarjetas de crédit</w:t>
      </w:r>
      <w:r w:rsidR="00F107A0">
        <w:rPr>
          <w:rFonts w:ascii="Times New Roman" w:hAnsi="Times New Roman"/>
          <w:sz w:val="24"/>
          <w:szCs w:val="24"/>
        </w:rPr>
        <w:t>o, comercial, y si es necesario</w:t>
      </w:r>
      <w:r>
        <w:rPr>
          <w:rFonts w:ascii="Times New Roman" w:hAnsi="Times New Roman"/>
          <w:sz w:val="24"/>
          <w:szCs w:val="24"/>
        </w:rPr>
        <w:t xml:space="preserve"> tarjeta débito, que son la tarjetas correspondientes a las cuentas de ahorro, así como los movimientos en monto de estas, debido a que “e</w:t>
      </w:r>
      <w:r w:rsidRPr="00A71BC8">
        <w:rPr>
          <w:rFonts w:ascii="Times New Roman" w:hAnsi="Times New Roman"/>
          <w:sz w:val="24"/>
          <w:szCs w:val="24"/>
        </w:rPr>
        <w:t>ntre los productos más utilizados por la población colombiana se encuentran la cuenta de ahorros, con 19.3 millones de usuarios, seguida por la tarjeta de crédito con 5.9 millones de personas</w:t>
      </w:r>
      <w:r>
        <w:rPr>
          <w:rFonts w:ascii="Times New Roman" w:hAnsi="Times New Roman"/>
          <w:sz w:val="24"/>
          <w:szCs w:val="24"/>
        </w:rPr>
        <w:t>”</w:t>
      </w:r>
      <w:r w:rsidRPr="00A71BC8">
        <w:rPr>
          <w:rFonts w:ascii="Times New Roman" w:hAnsi="Times New Roman"/>
          <w:sz w:val="24"/>
          <w:szCs w:val="24"/>
        </w:rPr>
        <w:t>.</w:t>
      </w:r>
      <w:r>
        <w:rPr>
          <w:rFonts w:ascii="Times New Roman" w:hAnsi="Times New Roman"/>
          <w:sz w:val="24"/>
          <w:szCs w:val="24"/>
        </w:rPr>
        <w:t xml:space="preserve"> (Asobancaria, 2012, p. 1).</w:t>
      </w:r>
    </w:p>
    <w:p w:rsidR="00D44797" w:rsidRDefault="00D44797" w:rsidP="00D44797">
      <w:pPr>
        <w:autoSpaceDE w:val="0"/>
        <w:autoSpaceDN w:val="0"/>
        <w:adjustRightInd w:val="0"/>
        <w:spacing w:after="0" w:line="360" w:lineRule="auto"/>
        <w:jc w:val="both"/>
        <w:rPr>
          <w:rFonts w:ascii="Times New Roman" w:hAnsi="Times New Roman"/>
          <w:sz w:val="24"/>
          <w:szCs w:val="24"/>
        </w:rPr>
      </w:pPr>
    </w:p>
    <w:p w:rsidR="00D44797" w:rsidRDefault="00D44797" w:rsidP="00D44797">
      <w:pPr>
        <w:autoSpaceDE w:val="0"/>
        <w:autoSpaceDN w:val="0"/>
        <w:adjustRightInd w:val="0"/>
        <w:spacing w:after="0" w:line="360" w:lineRule="auto"/>
        <w:ind w:left="705"/>
        <w:jc w:val="both"/>
        <w:rPr>
          <w:rFonts w:ascii="Times New Roman" w:hAnsi="Times New Roman"/>
          <w:sz w:val="24"/>
          <w:szCs w:val="24"/>
        </w:rPr>
      </w:pPr>
      <w:r>
        <w:rPr>
          <w:rFonts w:ascii="Times New Roman" w:hAnsi="Times New Roman"/>
          <w:sz w:val="24"/>
          <w:szCs w:val="24"/>
        </w:rPr>
        <w:t xml:space="preserve">Así mismo, </w:t>
      </w:r>
      <w:r w:rsidR="00F107A0">
        <w:rPr>
          <w:rFonts w:ascii="Times New Roman" w:hAnsi="Times New Roman"/>
          <w:sz w:val="24"/>
          <w:szCs w:val="24"/>
        </w:rPr>
        <w:t xml:space="preserve">de este último </w:t>
      </w:r>
      <w:r>
        <w:rPr>
          <w:rFonts w:ascii="Times New Roman" w:hAnsi="Times New Roman"/>
          <w:sz w:val="24"/>
          <w:szCs w:val="24"/>
        </w:rPr>
        <w:t>cabe resaltar que, “l</w:t>
      </w:r>
      <w:r w:rsidRPr="001552F0">
        <w:rPr>
          <w:rFonts w:ascii="Times New Roman" w:hAnsi="Times New Roman"/>
          <w:sz w:val="24"/>
          <w:szCs w:val="24"/>
        </w:rPr>
        <w:t>a mayor parte de las tarjetas de crédito son colocadas al mercado a través de entidades bancarias, las cuales explican alrededor del</w:t>
      </w:r>
      <w:r w:rsidR="00F107A0">
        <w:rPr>
          <w:rFonts w:ascii="Times New Roman" w:hAnsi="Times New Roman"/>
          <w:sz w:val="24"/>
          <w:szCs w:val="24"/>
        </w:rPr>
        <w:t xml:space="preserve"> </w:t>
      </w:r>
      <w:r w:rsidRPr="001552F0">
        <w:rPr>
          <w:rFonts w:ascii="Times New Roman" w:hAnsi="Times New Roman"/>
          <w:sz w:val="24"/>
          <w:szCs w:val="24"/>
        </w:rPr>
        <w:t>85% y 91.5% del número y monto total, respectivamente. La importancia relativa de los bancos en la colocación de este producto</w:t>
      </w:r>
      <w:r w:rsidR="00F107A0">
        <w:rPr>
          <w:rFonts w:ascii="Times New Roman" w:hAnsi="Times New Roman"/>
          <w:sz w:val="24"/>
          <w:szCs w:val="24"/>
        </w:rPr>
        <w:t xml:space="preserve"> </w:t>
      </w:r>
      <w:r w:rsidRPr="001552F0">
        <w:rPr>
          <w:rFonts w:ascii="Times New Roman" w:hAnsi="Times New Roman"/>
          <w:sz w:val="24"/>
          <w:szCs w:val="24"/>
        </w:rPr>
        <w:t>se ha consolidado recientemente por diversas razones, dentro de las cuales se encuentra la conversión de entidades no bancarias</w:t>
      </w:r>
      <w:r w:rsidR="00F107A0">
        <w:rPr>
          <w:rFonts w:ascii="Times New Roman" w:hAnsi="Times New Roman"/>
          <w:sz w:val="24"/>
          <w:szCs w:val="24"/>
        </w:rPr>
        <w:t xml:space="preserve"> </w:t>
      </w:r>
      <w:r w:rsidRPr="001552F0">
        <w:rPr>
          <w:rFonts w:ascii="Times New Roman" w:hAnsi="Times New Roman"/>
          <w:sz w:val="24"/>
          <w:szCs w:val="24"/>
        </w:rPr>
        <w:t>en bancos y el desarrollo de estrategias de colocación de plásticos a través de convenios entre establecimientos financieros y</w:t>
      </w:r>
      <w:r w:rsidR="00F107A0">
        <w:rPr>
          <w:rFonts w:ascii="Times New Roman" w:hAnsi="Times New Roman"/>
          <w:sz w:val="24"/>
          <w:szCs w:val="24"/>
        </w:rPr>
        <w:t xml:space="preserve"> </w:t>
      </w:r>
      <w:r w:rsidRPr="001552F0">
        <w:rPr>
          <w:rFonts w:ascii="Times New Roman" w:hAnsi="Times New Roman"/>
          <w:sz w:val="24"/>
          <w:szCs w:val="24"/>
        </w:rPr>
        <w:t xml:space="preserve">comerciales. Las tarjetas emitidas a través de </w:t>
      </w:r>
      <w:r w:rsidRPr="001552F0">
        <w:rPr>
          <w:rFonts w:ascii="Times New Roman" w:hAnsi="Times New Roman"/>
          <w:sz w:val="24"/>
          <w:szCs w:val="24"/>
        </w:rPr>
        <w:lastRenderedPageBreak/>
        <w:t>estos convenios, así como aquellas colocadas por entidades de nicho se clasifican</w:t>
      </w:r>
      <w:r w:rsidR="00F107A0">
        <w:rPr>
          <w:rFonts w:ascii="Times New Roman" w:hAnsi="Times New Roman"/>
          <w:sz w:val="24"/>
          <w:szCs w:val="24"/>
        </w:rPr>
        <w:t xml:space="preserve"> </w:t>
      </w:r>
      <w:r w:rsidRPr="001552F0">
        <w:rPr>
          <w:rFonts w:ascii="Times New Roman" w:hAnsi="Times New Roman"/>
          <w:sz w:val="24"/>
          <w:szCs w:val="24"/>
        </w:rPr>
        <w:t>como “otras tarjetas” o tarjetas de marca propia, a través de los cuales se promueve el consumo de bienes y servicios que son</w:t>
      </w:r>
      <w:r w:rsidR="00F107A0">
        <w:rPr>
          <w:rFonts w:ascii="Times New Roman" w:hAnsi="Times New Roman"/>
          <w:sz w:val="24"/>
          <w:szCs w:val="24"/>
        </w:rPr>
        <w:t xml:space="preserve"> </w:t>
      </w:r>
      <w:r w:rsidRPr="001552F0">
        <w:rPr>
          <w:rFonts w:ascii="Times New Roman" w:hAnsi="Times New Roman"/>
          <w:sz w:val="24"/>
          <w:szCs w:val="24"/>
        </w:rPr>
        <w:t>vendidos a través de los establecimientos comerciales con los que se realiza el acuerdo o que pertenecen a la entidad financiera de</w:t>
      </w:r>
      <w:r w:rsidR="00F107A0">
        <w:rPr>
          <w:rFonts w:ascii="Times New Roman" w:hAnsi="Times New Roman"/>
          <w:sz w:val="24"/>
          <w:szCs w:val="24"/>
        </w:rPr>
        <w:t xml:space="preserve"> </w:t>
      </w:r>
      <w:r w:rsidRPr="001552F0">
        <w:rPr>
          <w:rFonts w:ascii="Times New Roman" w:hAnsi="Times New Roman"/>
          <w:sz w:val="24"/>
          <w:szCs w:val="24"/>
        </w:rPr>
        <w:t>nicho, por ejemplo CF Falabella y CF La Polar</w:t>
      </w:r>
      <w:r>
        <w:rPr>
          <w:rStyle w:val="Refdenotaalpie"/>
          <w:rFonts w:ascii="Times New Roman" w:hAnsi="Times New Roman"/>
          <w:sz w:val="24"/>
          <w:szCs w:val="24"/>
        </w:rPr>
        <w:footnoteReference w:id="17"/>
      </w:r>
      <w:r w:rsidRPr="001552F0">
        <w:rPr>
          <w:rFonts w:ascii="Times New Roman" w:hAnsi="Times New Roman"/>
          <w:sz w:val="24"/>
          <w:szCs w:val="24"/>
        </w:rPr>
        <w:t>.</w:t>
      </w:r>
    </w:p>
    <w:p w:rsidR="00D44797" w:rsidRDefault="00D44797" w:rsidP="00D44797">
      <w:pPr>
        <w:autoSpaceDE w:val="0"/>
        <w:autoSpaceDN w:val="0"/>
        <w:adjustRightInd w:val="0"/>
        <w:spacing w:after="0" w:line="360" w:lineRule="auto"/>
        <w:ind w:left="705"/>
        <w:jc w:val="both"/>
        <w:rPr>
          <w:rFonts w:ascii="Times New Roman" w:hAnsi="Times New Roman"/>
          <w:sz w:val="24"/>
          <w:szCs w:val="24"/>
        </w:rPr>
      </w:pPr>
    </w:p>
    <w:p w:rsidR="00D44797" w:rsidRDefault="00D44797" w:rsidP="00D44797">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ab/>
        <w:t>En Colombia hacia el año 2002, en el que la Superintendencia Financiera empieza a recopilar la correspondiente información sobre el número de tarjetas emitidas. Para una población según el DANE</w:t>
      </w:r>
      <w:r>
        <w:rPr>
          <w:rStyle w:val="Refdenotaalpie"/>
          <w:rFonts w:ascii="Times New Roman" w:hAnsi="Times New Roman"/>
          <w:sz w:val="24"/>
          <w:szCs w:val="24"/>
        </w:rPr>
        <w:footnoteReference w:id="18"/>
      </w:r>
      <w:r>
        <w:rPr>
          <w:rFonts w:ascii="Times New Roman" w:hAnsi="Times New Roman"/>
          <w:sz w:val="24"/>
          <w:szCs w:val="24"/>
        </w:rPr>
        <w:t xml:space="preserve"> de 41.328.</w:t>
      </w:r>
      <w:r w:rsidRPr="007C0C98">
        <w:rPr>
          <w:rFonts w:ascii="Times New Roman" w:hAnsi="Times New Roman"/>
          <w:sz w:val="24"/>
          <w:szCs w:val="24"/>
        </w:rPr>
        <w:t>824</w:t>
      </w:r>
      <w:r>
        <w:rPr>
          <w:rFonts w:ascii="Times New Roman" w:hAnsi="Times New Roman"/>
          <w:sz w:val="24"/>
          <w:szCs w:val="24"/>
        </w:rPr>
        <w:t xml:space="preserve"> de habitantes, en todo el país existían 1.179.</w:t>
      </w:r>
      <w:r w:rsidRPr="007C0C98">
        <w:rPr>
          <w:rFonts w:ascii="Times New Roman" w:hAnsi="Times New Roman"/>
          <w:sz w:val="24"/>
          <w:szCs w:val="24"/>
        </w:rPr>
        <w:t>531</w:t>
      </w:r>
      <w:r>
        <w:rPr>
          <w:rFonts w:ascii="Times New Roman" w:hAnsi="Times New Roman"/>
          <w:sz w:val="24"/>
          <w:szCs w:val="24"/>
        </w:rPr>
        <w:t xml:space="preserve"> tarjetas de crédito, destacando dentro del grupo de la banca clásica</w:t>
      </w:r>
      <w:r>
        <w:rPr>
          <w:rStyle w:val="Refdenotaalpie"/>
          <w:rFonts w:ascii="Times New Roman" w:hAnsi="Times New Roman"/>
          <w:sz w:val="24"/>
          <w:szCs w:val="24"/>
        </w:rPr>
        <w:footnoteReference w:id="19"/>
      </w:r>
      <w:r>
        <w:rPr>
          <w:rFonts w:ascii="Times New Roman" w:hAnsi="Times New Roman"/>
          <w:sz w:val="24"/>
          <w:szCs w:val="24"/>
        </w:rPr>
        <w:t>, al Banco de Bogotá con 141.269 emisiones; Bancolombia 100.069; Colpatria 97.588; Davivienda 82.448; Caja Social ahora BCSC con 87.771 y Citibank 80.070, lo cual implica, que aproximadamente el 4.9</w:t>
      </w:r>
      <w:r w:rsidRPr="00E67F96">
        <w:rPr>
          <w:rFonts w:ascii="Times New Roman" w:hAnsi="Times New Roman"/>
          <w:sz w:val="24"/>
          <w:szCs w:val="24"/>
        </w:rPr>
        <w:t>%</w:t>
      </w:r>
      <w:r>
        <w:rPr>
          <w:rFonts w:ascii="Times New Roman" w:hAnsi="Times New Roman"/>
          <w:sz w:val="24"/>
          <w:szCs w:val="24"/>
        </w:rPr>
        <w:t xml:space="preserve"> de la población tenía acceso a tarjeta de crédito, una suma muy inferior teniendo en cuenta que en estas proyecciones</w:t>
      </w:r>
      <w:r w:rsidR="00F107A0">
        <w:rPr>
          <w:rFonts w:ascii="Times New Roman" w:hAnsi="Times New Roman"/>
          <w:sz w:val="24"/>
          <w:szCs w:val="24"/>
        </w:rPr>
        <w:t>,</w:t>
      </w:r>
      <w:r>
        <w:rPr>
          <w:rFonts w:ascii="Times New Roman" w:hAnsi="Times New Roman"/>
          <w:sz w:val="24"/>
          <w:szCs w:val="24"/>
        </w:rPr>
        <w:t xml:space="preserve"> </w:t>
      </w:r>
      <w:r w:rsidRPr="007735A9">
        <w:rPr>
          <w:rFonts w:ascii="Times New Roman" w:hAnsi="Times New Roman"/>
          <w:sz w:val="24"/>
          <w:szCs w:val="24"/>
        </w:rPr>
        <w:t>23</w:t>
      </w:r>
      <w:r>
        <w:rPr>
          <w:rFonts w:ascii="Times New Roman" w:hAnsi="Times New Roman"/>
          <w:sz w:val="24"/>
          <w:szCs w:val="24"/>
        </w:rPr>
        <w:t>.</w:t>
      </w:r>
      <w:r w:rsidRPr="007735A9">
        <w:rPr>
          <w:rFonts w:ascii="Times New Roman" w:hAnsi="Times New Roman"/>
          <w:sz w:val="24"/>
          <w:szCs w:val="24"/>
        </w:rPr>
        <w:t>937</w:t>
      </w:r>
      <w:r>
        <w:rPr>
          <w:rFonts w:ascii="Times New Roman" w:hAnsi="Times New Roman"/>
          <w:sz w:val="24"/>
          <w:szCs w:val="24"/>
        </w:rPr>
        <w:t>.</w:t>
      </w:r>
      <w:r w:rsidRPr="007735A9">
        <w:rPr>
          <w:rFonts w:ascii="Times New Roman" w:hAnsi="Times New Roman"/>
          <w:sz w:val="24"/>
          <w:szCs w:val="24"/>
        </w:rPr>
        <w:t>897</w:t>
      </w:r>
      <w:r>
        <w:rPr>
          <w:rFonts w:ascii="Times New Roman" w:hAnsi="Times New Roman"/>
          <w:sz w:val="24"/>
          <w:szCs w:val="24"/>
        </w:rPr>
        <w:t xml:space="preserve"> personas, estaban considerados dentro del rango de ciudadanos mayores de edad para adquirir este tipo de servicio.</w:t>
      </w:r>
    </w:p>
    <w:p w:rsidR="00E26C9C" w:rsidRDefault="00E26C9C" w:rsidP="00D44797">
      <w:pPr>
        <w:autoSpaceDE w:val="0"/>
        <w:autoSpaceDN w:val="0"/>
        <w:adjustRightInd w:val="0"/>
        <w:spacing w:after="0" w:line="360" w:lineRule="auto"/>
        <w:jc w:val="both"/>
        <w:rPr>
          <w:rFonts w:ascii="Times New Roman" w:hAnsi="Times New Roman"/>
          <w:sz w:val="24"/>
          <w:szCs w:val="24"/>
        </w:rPr>
      </w:pPr>
    </w:p>
    <w:p w:rsidR="00E26C9C" w:rsidRDefault="00E26C9C" w:rsidP="00E26C9C">
      <w:pPr>
        <w:autoSpaceDE w:val="0"/>
        <w:autoSpaceDN w:val="0"/>
        <w:adjustRightInd w:val="0"/>
        <w:spacing w:after="0" w:line="360" w:lineRule="auto"/>
        <w:ind w:firstLine="708"/>
        <w:jc w:val="both"/>
        <w:rPr>
          <w:rFonts w:ascii="Times New Roman" w:hAnsi="Times New Roman"/>
          <w:sz w:val="24"/>
          <w:szCs w:val="24"/>
        </w:rPr>
      </w:pPr>
      <w:r>
        <w:rPr>
          <w:rFonts w:ascii="Times New Roman" w:hAnsi="Times New Roman"/>
          <w:sz w:val="24"/>
          <w:szCs w:val="24"/>
        </w:rPr>
        <w:t xml:space="preserve">No obstante, estas cifras van aumentando de forma mínima si se tiene en cuenta que sólo hasta el año 2007, el número de tarjetas emitidas llegan cerca de los 4.000.000 con 3.977.303 tarjetas pertenecientes a la banca tradicional, sin que se tenga en cuenta las que se introducen a través del retail financiero con la entrada de </w:t>
      </w:r>
      <w:r>
        <w:rPr>
          <w:rFonts w:ascii="Times New Roman" w:hAnsi="Times New Roman"/>
          <w:sz w:val="24"/>
          <w:szCs w:val="24"/>
        </w:rPr>
        <w:lastRenderedPageBreak/>
        <w:t>Falabella y La Polar respectivamente, que como se verá más adelante suman alrededor de un millón de tarjetas.</w:t>
      </w:r>
    </w:p>
    <w:p w:rsidR="00D44797" w:rsidRPr="00990740" w:rsidRDefault="00D44797" w:rsidP="00990740">
      <w:pPr>
        <w:pStyle w:val="Ttulo1"/>
        <w:jc w:val="center"/>
        <w:rPr>
          <w:rFonts w:ascii="Times New Roman" w:hAnsi="Times New Roman"/>
          <w:color w:val="auto"/>
          <w:sz w:val="24"/>
          <w:szCs w:val="24"/>
        </w:rPr>
      </w:pPr>
      <w:bookmarkStart w:id="56" w:name="_Toc360365331"/>
      <w:bookmarkStart w:id="57" w:name="_Toc360376261"/>
      <w:r w:rsidRPr="00990740">
        <w:rPr>
          <w:rFonts w:ascii="Times New Roman" w:hAnsi="Times New Roman"/>
          <w:color w:val="auto"/>
          <w:sz w:val="24"/>
          <w:szCs w:val="24"/>
        </w:rPr>
        <w:t>Gráfico</w:t>
      </w:r>
      <w:r w:rsidR="00F647F8" w:rsidRPr="00990740">
        <w:rPr>
          <w:rFonts w:ascii="Times New Roman" w:hAnsi="Times New Roman"/>
          <w:color w:val="auto"/>
          <w:sz w:val="24"/>
          <w:szCs w:val="24"/>
        </w:rPr>
        <w:t xml:space="preserve"> 3</w:t>
      </w:r>
      <w:r w:rsidRPr="00990740">
        <w:rPr>
          <w:rFonts w:ascii="Times New Roman" w:hAnsi="Times New Roman"/>
          <w:color w:val="auto"/>
          <w:sz w:val="24"/>
          <w:szCs w:val="24"/>
        </w:rPr>
        <w:t>. Tarjetas de crédito en Colombia a 2012, banca tradicional</w:t>
      </w:r>
      <w:bookmarkEnd w:id="56"/>
      <w:bookmarkEnd w:id="57"/>
    </w:p>
    <w:p w:rsidR="00E26C9C" w:rsidRDefault="00E26C9C" w:rsidP="00D44797">
      <w:pPr>
        <w:autoSpaceDE w:val="0"/>
        <w:autoSpaceDN w:val="0"/>
        <w:adjustRightInd w:val="0"/>
        <w:spacing w:after="0" w:line="360" w:lineRule="auto"/>
        <w:jc w:val="center"/>
        <w:rPr>
          <w:rFonts w:ascii="Times New Roman" w:hAnsi="Times New Roman"/>
          <w:b/>
          <w:sz w:val="24"/>
          <w:szCs w:val="24"/>
        </w:rPr>
      </w:pPr>
    </w:p>
    <w:p w:rsidR="00D44797" w:rsidRPr="00386E84" w:rsidRDefault="00D44797" w:rsidP="00D44797">
      <w:pPr>
        <w:autoSpaceDE w:val="0"/>
        <w:autoSpaceDN w:val="0"/>
        <w:adjustRightInd w:val="0"/>
        <w:spacing w:after="0" w:line="360" w:lineRule="auto"/>
        <w:jc w:val="center"/>
        <w:rPr>
          <w:rFonts w:ascii="Times New Roman" w:hAnsi="Times New Roman"/>
          <w:b/>
          <w:sz w:val="24"/>
          <w:szCs w:val="24"/>
        </w:rPr>
      </w:pPr>
      <w:r>
        <w:rPr>
          <w:noProof/>
          <w:lang w:val="es-ES" w:eastAsia="es-ES"/>
        </w:rPr>
        <w:drawing>
          <wp:inline distT="0" distB="0" distL="0" distR="0" wp14:anchorId="436E21BD" wp14:editId="73113AF4">
            <wp:extent cx="5235575" cy="2213610"/>
            <wp:effectExtent l="0" t="0" r="22225" b="15240"/>
            <wp:docPr id="1" name="Gráfico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D44797" w:rsidRPr="00386E84" w:rsidRDefault="00D44797" w:rsidP="00D44797">
      <w:pPr>
        <w:autoSpaceDE w:val="0"/>
        <w:autoSpaceDN w:val="0"/>
        <w:adjustRightInd w:val="0"/>
        <w:spacing w:after="0" w:line="360" w:lineRule="auto"/>
        <w:jc w:val="both"/>
        <w:rPr>
          <w:rFonts w:ascii="Times New Roman" w:hAnsi="Times New Roman"/>
          <w:sz w:val="20"/>
          <w:szCs w:val="20"/>
        </w:rPr>
      </w:pPr>
      <w:r>
        <w:rPr>
          <w:rFonts w:ascii="Times New Roman" w:hAnsi="Times New Roman"/>
          <w:sz w:val="24"/>
          <w:szCs w:val="24"/>
        </w:rPr>
        <w:tab/>
      </w:r>
      <w:r w:rsidRPr="00386E84">
        <w:rPr>
          <w:rFonts w:ascii="Times New Roman" w:hAnsi="Times New Roman"/>
          <w:sz w:val="20"/>
          <w:szCs w:val="20"/>
        </w:rPr>
        <w:t>Fuente: Elaboración propia, información Superintendencia Financiera.</w:t>
      </w:r>
    </w:p>
    <w:p w:rsidR="00D44797" w:rsidRDefault="00D44797" w:rsidP="00D44797">
      <w:pPr>
        <w:autoSpaceDE w:val="0"/>
        <w:autoSpaceDN w:val="0"/>
        <w:adjustRightInd w:val="0"/>
        <w:spacing w:after="0" w:line="360" w:lineRule="auto"/>
        <w:jc w:val="both"/>
        <w:rPr>
          <w:rFonts w:ascii="Times New Roman" w:hAnsi="Times New Roman"/>
          <w:sz w:val="24"/>
          <w:szCs w:val="24"/>
        </w:rPr>
      </w:pPr>
    </w:p>
    <w:p w:rsidR="00D44797" w:rsidRDefault="00D44797" w:rsidP="00D44797">
      <w:pPr>
        <w:autoSpaceDE w:val="0"/>
        <w:autoSpaceDN w:val="0"/>
        <w:adjustRightInd w:val="0"/>
        <w:spacing w:after="0" w:line="360" w:lineRule="auto"/>
        <w:ind w:firstLine="708"/>
        <w:jc w:val="both"/>
        <w:rPr>
          <w:rFonts w:ascii="Times New Roman" w:hAnsi="Times New Roman"/>
          <w:sz w:val="24"/>
          <w:szCs w:val="24"/>
        </w:rPr>
      </w:pPr>
      <w:r>
        <w:rPr>
          <w:rFonts w:ascii="Times New Roman" w:hAnsi="Times New Roman"/>
          <w:sz w:val="24"/>
          <w:szCs w:val="24"/>
        </w:rPr>
        <w:t>Ahora bien, Fal</w:t>
      </w:r>
      <w:r w:rsidR="008F01E5">
        <w:rPr>
          <w:rFonts w:ascii="Times New Roman" w:hAnsi="Times New Roman"/>
          <w:sz w:val="24"/>
          <w:szCs w:val="24"/>
        </w:rPr>
        <w:t>a</w:t>
      </w:r>
      <w:r>
        <w:rPr>
          <w:rFonts w:ascii="Times New Roman" w:hAnsi="Times New Roman"/>
          <w:sz w:val="24"/>
          <w:szCs w:val="24"/>
        </w:rPr>
        <w:t>bella entra a Colombia en el año 2005 como CRM Falabella bajo la figura de compañía de financiamiento, con un sistema de tarjetas de crédito propias y las cuales siendo de uso cerrado, para pago y financiamiento podían ser utilizadas dentro de sus mismos almacenes Falabella o los pertenecientes al grupo como Homecenter, quien años anteriores habían hecho su entrada al mercado, así mismo, el uso del platico se podía hacer en diferentes establecimientos con los que se ten</w:t>
      </w:r>
      <w:r w:rsidR="00F107A0">
        <w:rPr>
          <w:rFonts w:ascii="Times New Roman" w:hAnsi="Times New Roman"/>
          <w:sz w:val="24"/>
          <w:szCs w:val="24"/>
        </w:rPr>
        <w:t>ía convenio. Siendo el año 2011</w:t>
      </w:r>
      <w:r>
        <w:rPr>
          <w:rFonts w:ascii="Times New Roman" w:hAnsi="Times New Roman"/>
          <w:sz w:val="24"/>
          <w:szCs w:val="24"/>
        </w:rPr>
        <w:t xml:space="preserve"> un periodo clave de transición en el que sus operaciones pasan a ser como Banco Falabella, con esto se amplía no sólo los productos ofrecidos, sino también la captación de recursos del público, siguiendo en uso las tarjetas cerradas y entrando a participar las franquiciadas por Mastercard, que empiezan a cobrar un uso no sólo a nivel nacional sino también internacional.</w:t>
      </w:r>
    </w:p>
    <w:p w:rsidR="00D44797" w:rsidRDefault="00D44797" w:rsidP="00D44797">
      <w:pPr>
        <w:autoSpaceDE w:val="0"/>
        <w:autoSpaceDN w:val="0"/>
        <w:adjustRightInd w:val="0"/>
        <w:spacing w:after="0" w:line="360" w:lineRule="auto"/>
        <w:ind w:firstLine="708"/>
        <w:jc w:val="both"/>
        <w:rPr>
          <w:rFonts w:ascii="Times New Roman" w:hAnsi="Times New Roman"/>
          <w:sz w:val="24"/>
          <w:szCs w:val="24"/>
        </w:rPr>
      </w:pPr>
    </w:p>
    <w:p w:rsidR="00D44797" w:rsidRDefault="00D44797" w:rsidP="00D44797">
      <w:pPr>
        <w:autoSpaceDE w:val="0"/>
        <w:autoSpaceDN w:val="0"/>
        <w:adjustRightInd w:val="0"/>
        <w:spacing w:after="0" w:line="360" w:lineRule="auto"/>
        <w:ind w:firstLine="708"/>
        <w:jc w:val="both"/>
        <w:rPr>
          <w:rFonts w:ascii="Times New Roman" w:eastAsia="Times New Roman" w:hAnsi="Times New Roman"/>
          <w:sz w:val="24"/>
          <w:szCs w:val="24"/>
          <w:lang w:val="es-MX" w:eastAsia="es-MX"/>
        </w:rPr>
      </w:pPr>
      <w:r>
        <w:rPr>
          <w:rFonts w:ascii="Times New Roman" w:hAnsi="Times New Roman"/>
          <w:sz w:val="24"/>
          <w:szCs w:val="24"/>
        </w:rPr>
        <w:t xml:space="preserve">Siguiendo un camino parecido, Empresas La Polar, hace su ingreso a Colombia en </w:t>
      </w:r>
      <w:r w:rsidRPr="0063357A">
        <w:rPr>
          <w:rFonts w:ascii="Times New Roman" w:hAnsi="Times New Roman"/>
          <w:sz w:val="24"/>
          <w:szCs w:val="24"/>
        </w:rPr>
        <w:t xml:space="preserve">noviembre de 2010, la compañía inauguró su primera tienda en Bogotá, </w:t>
      </w:r>
      <w:r>
        <w:rPr>
          <w:rFonts w:ascii="Times New Roman" w:hAnsi="Times New Roman"/>
          <w:sz w:val="24"/>
          <w:szCs w:val="24"/>
        </w:rPr>
        <w:t xml:space="preserve">colocando para este año </w:t>
      </w:r>
      <w:r>
        <w:rPr>
          <w:rFonts w:ascii="Times New Roman" w:eastAsia="Times New Roman" w:hAnsi="Times New Roman"/>
          <w:sz w:val="24"/>
          <w:szCs w:val="24"/>
          <w:lang w:val="es-MX" w:eastAsia="es-MX"/>
        </w:rPr>
        <w:t>21.</w:t>
      </w:r>
      <w:r w:rsidRPr="002A1D00">
        <w:rPr>
          <w:rFonts w:ascii="Times New Roman" w:eastAsia="Times New Roman" w:hAnsi="Times New Roman"/>
          <w:sz w:val="24"/>
          <w:szCs w:val="24"/>
          <w:lang w:val="es-MX" w:eastAsia="es-MX"/>
        </w:rPr>
        <w:t>948</w:t>
      </w:r>
      <w:r>
        <w:rPr>
          <w:rFonts w:ascii="Times New Roman" w:eastAsia="Times New Roman" w:hAnsi="Times New Roman"/>
          <w:sz w:val="24"/>
          <w:szCs w:val="24"/>
          <w:lang w:val="es-MX" w:eastAsia="es-MX"/>
        </w:rPr>
        <w:t xml:space="preserve"> tarjetas cerradas, un número mayor a las 18.629 tarjetas que puso Falabella en el año 2005, sin embargo, su aporte dentro de la </w:t>
      </w:r>
      <w:r>
        <w:rPr>
          <w:rFonts w:ascii="Times New Roman" w:eastAsia="Times New Roman" w:hAnsi="Times New Roman"/>
          <w:sz w:val="24"/>
          <w:szCs w:val="24"/>
          <w:lang w:val="es-MX" w:eastAsia="es-MX"/>
        </w:rPr>
        <w:lastRenderedPageBreak/>
        <w:t>bancarización de personas es mínimo, si se tiene en cuenta que en los siguientes años el número de plásticos no aumentó al ritmo que ha llevado Falabella, ya que para el año 2011 su emisión de tarjetas fue de 72.267 y en el 2012 de 97.006, visto de otra forma, menos de la mitad de su competencia, si tiene en cuenta que, durante el segundo año de haber ingresado Falabella al mercado Colombiano ya tenía 213.397 plás</w:t>
      </w:r>
      <w:r w:rsidR="00715DC3">
        <w:rPr>
          <w:rFonts w:ascii="Times New Roman" w:eastAsia="Times New Roman" w:hAnsi="Times New Roman"/>
          <w:sz w:val="24"/>
          <w:szCs w:val="24"/>
          <w:lang w:val="es-MX" w:eastAsia="es-MX"/>
        </w:rPr>
        <w:t>t</w:t>
      </w:r>
      <w:r>
        <w:rPr>
          <w:rFonts w:ascii="Times New Roman" w:eastAsia="Times New Roman" w:hAnsi="Times New Roman"/>
          <w:sz w:val="24"/>
          <w:szCs w:val="24"/>
          <w:lang w:val="es-MX" w:eastAsia="es-MX"/>
        </w:rPr>
        <w:t>icos en 2006 y para el siguientes año 2007 contaba con 315.458 tarjetas cerradas.</w:t>
      </w:r>
    </w:p>
    <w:p w:rsidR="00D44797" w:rsidRDefault="00D44797" w:rsidP="00D44797">
      <w:pPr>
        <w:autoSpaceDE w:val="0"/>
        <w:autoSpaceDN w:val="0"/>
        <w:adjustRightInd w:val="0"/>
        <w:spacing w:after="0" w:line="360" w:lineRule="auto"/>
        <w:ind w:firstLine="708"/>
        <w:jc w:val="both"/>
        <w:rPr>
          <w:rFonts w:ascii="Times New Roman" w:eastAsia="Times New Roman" w:hAnsi="Times New Roman"/>
          <w:sz w:val="24"/>
          <w:szCs w:val="24"/>
          <w:lang w:val="es-MX" w:eastAsia="es-MX"/>
        </w:rPr>
      </w:pPr>
    </w:p>
    <w:p w:rsidR="00D44797" w:rsidRDefault="00D44797" w:rsidP="00D44797">
      <w:pPr>
        <w:autoSpaceDE w:val="0"/>
        <w:autoSpaceDN w:val="0"/>
        <w:adjustRightInd w:val="0"/>
        <w:spacing w:after="0" w:line="360" w:lineRule="auto"/>
        <w:ind w:firstLine="708"/>
        <w:jc w:val="both"/>
        <w:rPr>
          <w:rFonts w:ascii="Times New Roman" w:eastAsia="Times New Roman" w:hAnsi="Times New Roman"/>
          <w:sz w:val="24"/>
          <w:szCs w:val="24"/>
          <w:lang w:val="es-MX" w:eastAsia="es-MX"/>
        </w:rPr>
      </w:pPr>
      <w:r>
        <w:rPr>
          <w:rFonts w:ascii="Times New Roman" w:eastAsia="Times New Roman" w:hAnsi="Times New Roman"/>
          <w:sz w:val="24"/>
          <w:szCs w:val="24"/>
          <w:lang w:val="es-MX" w:eastAsia="es-MX"/>
        </w:rPr>
        <w:t>Desde el 2005 en que Falabella entra a Colombia presenta un crecimiento positivo durante los primeros 7 años en el número de tarjetas anuale</w:t>
      </w:r>
      <w:r w:rsidR="00715DC3">
        <w:rPr>
          <w:rFonts w:ascii="Times New Roman" w:eastAsia="Times New Roman" w:hAnsi="Times New Roman"/>
          <w:sz w:val="24"/>
          <w:szCs w:val="24"/>
          <w:lang w:val="es-MX" w:eastAsia="es-MX"/>
        </w:rPr>
        <w:t xml:space="preserve">s vigentes y un decrecimiento </w:t>
      </w:r>
      <w:r>
        <w:rPr>
          <w:rFonts w:ascii="Times New Roman" w:eastAsia="Times New Roman" w:hAnsi="Times New Roman"/>
          <w:sz w:val="24"/>
          <w:szCs w:val="24"/>
          <w:lang w:val="es-MX" w:eastAsia="es-MX"/>
        </w:rPr>
        <w:t xml:space="preserve"> para el último año</w:t>
      </w:r>
      <w:r w:rsidR="00715DC3">
        <w:rPr>
          <w:rFonts w:ascii="Times New Roman" w:eastAsia="Times New Roman" w:hAnsi="Times New Roman"/>
          <w:sz w:val="24"/>
          <w:szCs w:val="24"/>
          <w:lang w:val="es-MX" w:eastAsia="es-MX"/>
        </w:rPr>
        <w:t>. T</w:t>
      </w:r>
      <w:r>
        <w:rPr>
          <w:rFonts w:ascii="Times New Roman" w:eastAsia="Times New Roman" w:hAnsi="Times New Roman"/>
          <w:sz w:val="24"/>
          <w:szCs w:val="24"/>
          <w:lang w:val="es-MX" w:eastAsia="es-MX"/>
        </w:rPr>
        <w:t xml:space="preserve">omando en suma las tarjetas cerradas y tarjetas de franquicia Mastercard a partir del 2010, </w:t>
      </w:r>
      <w:r w:rsidR="00715DC3">
        <w:rPr>
          <w:rFonts w:ascii="Times New Roman" w:eastAsia="Times New Roman" w:hAnsi="Times New Roman"/>
          <w:sz w:val="24"/>
          <w:szCs w:val="24"/>
          <w:lang w:val="es-MX" w:eastAsia="es-MX"/>
        </w:rPr>
        <w:t>se ejemplifica de la siguiente forma</w:t>
      </w:r>
      <w:r>
        <w:rPr>
          <w:rFonts w:ascii="Times New Roman" w:eastAsia="Times New Roman" w:hAnsi="Times New Roman"/>
          <w:sz w:val="24"/>
          <w:szCs w:val="24"/>
          <w:lang w:val="es-MX" w:eastAsia="es-MX"/>
        </w:rPr>
        <w:t xml:space="preserve">: para el 2006, 213.397 tarjetas representadas en un crecimiento del </w:t>
      </w:r>
      <w:r w:rsidRPr="003608CE">
        <w:rPr>
          <w:rFonts w:ascii="Times New Roman" w:eastAsia="Times New Roman" w:hAnsi="Times New Roman"/>
          <w:sz w:val="24"/>
          <w:szCs w:val="24"/>
          <w:lang w:val="es-MX" w:eastAsia="es-MX"/>
        </w:rPr>
        <w:t>91%</w:t>
      </w:r>
      <w:r>
        <w:rPr>
          <w:rFonts w:ascii="Times New Roman" w:eastAsia="Times New Roman" w:hAnsi="Times New Roman"/>
          <w:sz w:val="24"/>
          <w:szCs w:val="24"/>
          <w:lang w:val="es-MX" w:eastAsia="es-MX"/>
        </w:rPr>
        <w:t>; 2007 con 315.</w:t>
      </w:r>
      <w:r w:rsidRPr="003608CE">
        <w:rPr>
          <w:rFonts w:ascii="Times New Roman" w:eastAsia="Times New Roman" w:hAnsi="Times New Roman"/>
          <w:sz w:val="24"/>
          <w:szCs w:val="24"/>
          <w:lang w:val="es-MX" w:eastAsia="es-MX"/>
        </w:rPr>
        <w:t>458</w:t>
      </w:r>
      <w:r>
        <w:rPr>
          <w:rFonts w:ascii="Times New Roman" w:eastAsia="Times New Roman" w:hAnsi="Times New Roman"/>
          <w:sz w:val="24"/>
          <w:szCs w:val="24"/>
          <w:lang w:val="es-MX" w:eastAsia="es-MX"/>
        </w:rPr>
        <w:t xml:space="preserve"> crece en un </w:t>
      </w:r>
      <w:r w:rsidRPr="003608CE">
        <w:rPr>
          <w:rFonts w:ascii="Times New Roman" w:eastAsia="Times New Roman" w:hAnsi="Times New Roman"/>
          <w:sz w:val="24"/>
          <w:szCs w:val="24"/>
          <w:lang w:val="es-MX" w:eastAsia="es-MX"/>
        </w:rPr>
        <w:t>32%</w:t>
      </w:r>
      <w:r>
        <w:rPr>
          <w:rFonts w:ascii="Times New Roman" w:eastAsia="Times New Roman" w:hAnsi="Times New Roman"/>
          <w:sz w:val="24"/>
          <w:szCs w:val="24"/>
          <w:lang w:val="es-MX" w:eastAsia="es-MX"/>
        </w:rPr>
        <w:t>; 2008 con 423.</w:t>
      </w:r>
      <w:r w:rsidRPr="003608CE">
        <w:rPr>
          <w:rFonts w:ascii="Times New Roman" w:eastAsia="Times New Roman" w:hAnsi="Times New Roman"/>
          <w:sz w:val="24"/>
          <w:szCs w:val="24"/>
          <w:lang w:val="es-MX" w:eastAsia="es-MX"/>
        </w:rPr>
        <w:t>314</w:t>
      </w:r>
      <w:r>
        <w:rPr>
          <w:rFonts w:ascii="Times New Roman" w:eastAsia="Times New Roman" w:hAnsi="Times New Roman"/>
          <w:sz w:val="24"/>
          <w:szCs w:val="24"/>
          <w:lang w:val="es-MX" w:eastAsia="es-MX"/>
        </w:rPr>
        <w:t xml:space="preserve"> crece un </w:t>
      </w:r>
      <w:r w:rsidRPr="003608CE">
        <w:rPr>
          <w:rFonts w:ascii="Times New Roman" w:eastAsia="Times New Roman" w:hAnsi="Times New Roman"/>
          <w:sz w:val="24"/>
          <w:szCs w:val="24"/>
          <w:lang w:val="es-MX" w:eastAsia="es-MX"/>
        </w:rPr>
        <w:t>25%</w:t>
      </w:r>
      <w:r>
        <w:rPr>
          <w:rFonts w:ascii="Times New Roman" w:eastAsia="Times New Roman" w:hAnsi="Times New Roman"/>
          <w:sz w:val="24"/>
          <w:szCs w:val="24"/>
          <w:lang w:val="es-MX" w:eastAsia="es-MX"/>
        </w:rPr>
        <w:t>; 2009 con 434.</w:t>
      </w:r>
      <w:r w:rsidRPr="003608CE">
        <w:rPr>
          <w:rFonts w:ascii="Times New Roman" w:eastAsia="Times New Roman" w:hAnsi="Times New Roman"/>
          <w:sz w:val="24"/>
          <w:szCs w:val="24"/>
          <w:lang w:val="es-MX" w:eastAsia="es-MX"/>
        </w:rPr>
        <w:t>062</w:t>
      </w:r>
      <w:r>
        <w:rPr>
          <w:rFonts w:ascii="Times New Roman" w:eastAsia="Times New Roman" w:hAnsi="Times New Roman"/>
          <w:sz w:val="24"/>
          <w:szCs w:val="24"/>
          <w:lang w:val="es-MX" w:eastAsia="es-MX"/>
        </w:rPr>
        <w:t xml:space="preserve"> un </w:t>
      </w:r>
      <w:r w:rsidRPr="003608CE">
        <w:rPr>
          <w:rFonts w:ascii="Times New Roman" w:eastAsia="Times New Roman" w:hAnsi="Times New Roman"/>
          <w:sz w:val="24"/>
          <w:szCs w:val="24"/>
          <w:lang w:val="es-MX" w:eastAsia="es-MX"/>
        </w:rPr>
        <w:t>2%</w:t>
      </w:r>
      <w:r>
        <w:rPr>
          <w:rFonts w:ascii="Times New Roman" w:eastAsia="Times New Roman" w:hAnsi="Times New Roman"/>
          <w:sz w:val="24"/>
          <w:szCs w:val="24"/>
          <w:lang w:val="es-MX" w:eastAsia="es-MX"/>
        </w:rPr>
        <w:t>; 201 con 641.</w:t>
      </w:r>
      <w:r w:rsidRPr="003608CE">
        <w:rPr>
          <w:rFonts w:ascii="Times New Roman" w:eastAsia="Times New Roman" w:hAnsi="Times New Roman"/>
          <w:sz w:val="24"/>
          <w:szCs w:val="24"/>
          <w:lang w:val="es-MX" w:eastAsia="es-MX"/>
        </w:rPr>
        <w:t>455</w:t>
      </w:r>
      <w:r>
        <w:rPr>
          <w:rFonts w:ascii="Times New Roman" w:eastAsia="Times New Roman" w:hAnsi="Times New Roman"/>
          <w:sz w:val="24"/>
          <w:szCs w:val="24"/>
          <w:lang w:val="es-MX" w:eastAsia="es-MX"/>
        </w:rPr>
        <w:t xml:space="preserve"> crece en un </w:t>
      </w:r>
      <w:r w:rsidRPr="003608CE">
        <w:rPr>
          <w:rFonts w:ascii="Times New Roman" w:eastAsia="Times New Roman" w:hAnsi="Times New Roman"/>
          <w:sz w:val="24"/>
          <w:szCs w:val="24"/>
          <w:lang w:val="es-MX" w:eastAsia="es-MX"/>
        </w:rPr>
        <w:t>32%</w:t>
      </w:r>
      <w:r>
        <w:rPr>
          <w:rFonts w:ascii="Times New Roman" w:eastAsia="Times New Roman" w:hAnsi="Times New Roman"/>
          <w:sz w:val="24"/>
          <w:szCs w:val="24"/>
          <w:lang w:val="es-MX" w:eastAsia="es-MX"/>
        </w:rPr>
        <w:t xml:space="preserve">; 2011 con </w:t>
      </w:r>
      <w:r w:rsidRPr="003608CE">
        <w:rPr>
          <w:rFonts w:ascii="Times New Roman" w:eastAsia="Times New Roman" w:hAnsi="Times New Roman"/>
          <w:sz w:val="24"/>
          <w:szCs w:val="24"/>
          <w:lang w:val="es-MX" w:eastAsia="es-MX"/>
        </w:rPr>
        <w:t>678,575</w:t>
      </w:r>
      <w:r>
        <w:rPr>
          <w:rFonts w:ascii="Times New Roman" w:eastAsia="Times New Roman" w:hAnsi="Times New Roman"/>
          <w:sz w:val="24"/>
          <w:szCs w:val="24"/>
          <w:lang w:val="es-MX" w:eastAsia="es-MX"/>
        </w:rPr>
        <w:t xml:space="preserve"> crece un</w:t>
      </w:r>
      <w:r w:rsidR="00715DC3">
        <w:rPr>
          <w:rFonts w:ascii="Times New Roman" w:eastAsia="Times New Roman" w:hAnsi="Times New Roman"/>
          <w:sz w:val="24"/>
          <w:szCs w:val="24"/>
          <w:lang w:val="es-MX" w:eastAsia="es-MX"/>
        </w:rPr>
        <w:t xml:space="preserve"> </w:t>
      </w:r>
      <w:r w:rsidRPr="003608CE">
        <w:rPr>
          <w:rFonts w:ascii="Times New Roman" w:eastAsia="Times New Roman" w:hAnsi="Times New Roman"/>
          <w:sz w:val="24"/>
          <w:szCs w:val="24"/>
          <w:lang w:val="es-MX" w:eastAsia="es-MX"/>
        </w:rPr>
        <w:t>5%</w:t>
      </w:r>
      <w:r>
        <w:rPr>
          <w:rFonts w:ascii="Times New Roman" w:eastAsia="Times New Roman" w:hAnsi="Times New Roman"/>
          <w:sz w:val="24"/>
          <w:szCs w:val="24"/>
          <w:lang w:val="es-MX" w:eastAsia="es-MX"/>
        </w:rPr>
        <w:t xml:space="preserve"> y finalmente para el </w:t>
      </w:r>
      <w:r w:rsidRPr="003608CE">
        <w:rPr>
          <w:rFonts w:ascii="Times New Roman" w:eastAsia="Times New Roman" w:hAnsi="Times New Roman"/>
          <w:sz w:val="24"/>
          <w:szCs w:val="24"/>
          <w:lang w:val="es-MX" w:eastAsia="es-MX"/>
        </w:rPr>
        <w:t>2012</w:t>
      </w:r>
      <w:r>
        <w:rPr>
          <w:rFonts w:ascii="Times New Roman" w:eastAsia="Times New Roman" w:hAnsi="Times New Roman"/>
          <w:sz w:val="24"/>
          <w:szCs w:val="24"/>
          <w:lang w:val="es-MX" w:eastAsia="es-MX"/>
        </w:rPr>
        <w:t xml:space="preserve"> con 558.</w:t>
      </w:r>
      <w:r w:rsidRPr="003608CE">
        <w:rPr>
          <w:rFonts w:ascii="Times New Roman" w:eastAsia="Times New Roman" w:hAnsi="Times New Roman"/>
          <w:sz w:val="24"/>
          <w:szCs w:val="24"/>
          <w:lang w:val="es-MX" w:eastAsia="es-MX"/>
        </w:rPr>
        <w:t>575</w:t>
      </w:r>
      <w:r>
        <w:rPr>
          <w:rFonts w:ascii="Times New Roman" w:eastAsia="Times New Roman" w:hAnsi="Times New Roman"/>
          <w:sz w:val="24"/>
          <w:szCs w:val="24"/>
          <w:lang w:val="es-MX" w:eastAsia="es-MX"/>
        </w:rPr>
        <w:t xml:space="preserve"> decrece en la tendencia con </w:t>
      </w:r>
      <w:r w:rsidRPr="003608CE">
        <w:rPr>
          <w:rFonts w:ascii="Times New Roman" w:eastAsia="Times New Roman" w:hAnsi="Times New Roman"/>
          <w:sz w:val="24"/>
          <w:szCs w:val="24"/>
          <w:lang w:val="es-MX" w:eastAsia="es-MX"/>
        </w:rPr>
        <w:t>-21%</w:t>
      </w:r>
      <w:r>
        <w:rPr>
          <w:rFonts w:ascii="Times New Roman" w:eastAsia="Times New Roman" w:hAnsi="Times New Roman"/>
          <w:sz w:val="24"/>
          <w:szCs w:val="24"/>
          <w:lang w:val="es-MX" w:eastAsia="es-MX"/>
        </w:rPr>
        <w:t>.</w:t>
      </w:r>
    </w:p>
    <w:p w:rsidR="00E26C9C" w:rsidRDefault="00E26C9C" w:rsidP="00D44797">
      <w:pPr>
        <w:autoSpaceDE w:val="0"/>
        <w:autoSpaceDN w:val="0"/>
        <w:adjustRightInd w:val="0"/>
        <w:spacing w:after="0" w:line="360" w:lineRule="auto"/>
        <w:ind w:firstLine="708"/>
        <w:jc w:val="both"/>
        <w:rPr>
          <w:rFonts w:ascii="Times New Roman" w:eastAsia="Times New Roman" w:hAnsi="Times New Roman"/>
          <w:sz w:val="24"/>
          <w:szCs w:val="24"/>
          <w:lang w:val="es-MX" w:eastAsia="es-MX"/>
        </w:rPr>
      </w:pPr>
    </w:p>
    <w:p w:rsidR="00990740" w:rsidRDefault="00D44797" w:rsidP="00990740">
      <w:pPr>
        <w:autoSpaceDE w:val="0"/>
        <w:autoSpaceDN w:val="0"/>
        <w:adjustRightInd w:val="0"/>
        <w:spacing w:after="0" w:line="360" w:lineRule="auto"/>
        <w:ind w:firstLine="708"/>
        <w:jc w:val="both"/>
        <w:rPr>
          <w:rFonts w:ascii="Times New Roman" w:eastAsia="Times New Roman" w:hAnsi="Times New Roman"/>
          <w:sz w:val="24"/>
          <w:szCs w:val="24"/>
          <w:lang w:val="es-MX" w:eastAsia="es-MX"/>
        </w:rPr>
      </w:pPr>
      <w:r>
        <w:rPr>
          <w:rFonts w:ascii="Times New Roman" w:eastAsia="Times New Roman" w:hAnsi="Times New Roman"/>
          <w:sz w:val="24"/>
          <w:szCs w:val="24"/>
          <w:lang w:val="es-MX" w:eastAsia="es-MX"/>
        </w:rPr>
        <w:tab/>
        <w:t>En el siguiente cuadro, se puede apreciar el desagregado de tarjetas de marca propia o cerrada y las franquiciadas por Falabella con Mastecard, desde su entrada al mercado Colombiano, así mismo, se obs</w:t>
      </w:r>
      <w:r w:rsidR="00715DC3">
        <w:rPr>
          <w:rFonts w:ascii="Times New Roman" w:eastAsia="Times New Roman" w:hAnsi="Times New Roman"/>
          <w:sz w:val="24"/>
          <w:szCs w:val="24"/>
          <w:lang w:val="es-MX" w:eastAsia="es-MX"/>
        </w:rPr>
        <w:t>erva las correspondientes para L</w:t>
      </w:r>
      <w:r>
        <w:rPr>
          <w:rFonts w:ascii="Times New Roman" w:eastAsia="Times New Roman" w:hAnsi="Times New Roman"/>
          <w:sz w:val="24"/>
          <w:szCs w:val="24"/>
          <w:lang w:val="es-MX" w:eastAsia="es-MX"/>
        </w:rPr>
        <w:t>a Polar.</w:t>
      </w:r>
      <w:r w:rsidR="008A2B7A">
        <w:rPr>
          <w:rFonts w:ascii="Times New Roman" w:eastAsia="Times New Roman" w:hAnsi="Times New Roman"/>
          <w:sz w:val="24"/>
          <w:szCs w:val="24"/>
          <w:lang w:val="es-MX" w:eastAsia="es-MX"/>
        </w:rPr>
        <w:t xml:space="preserve"> </w:t>
      </w:r>
      <w:bookmarkStart w:id="58" w:name="_Toc360364804"/>
    </w:p>
    <w:p w:rsidR="00D44797" w:rsidRPr="008A2B7A" w:rsidRDefault="00D44797" w:rsidP="00990740">
      <w:pPr>
        <w:autoSpaceDE w:val="0"/>
        <w:autoSpaceDN w:val="0"/>
        <w:adjustRightInd w:val="0"/>
        <w:spacing w:after="0" w:line="360" w:lineRule="auto"/>
        <w:ind w:firstLine="708"/>
        <w:jc w:val="both"/>
        <w:rPr>
          <w:rFonts w:ascii="Times New Roman" w:hAnsi="Times New Roman"/>
          <w:b/>
          <w:sz w:val="24"/>
          <w:szCs w:val="24"/>
        </w:rPr>
      </w:pPr>
      <w:r w:rsidRPr="008A2B7A">
        <w:rPr>
          <w:rFonts w:ascii="Times New Roman" w:hAnsi="Times New Roman"/>
          <w:b/>
          <w:sz w:val="24"/>
          <w:szCs w:val="24"/>
        </w:rPr>
        <w:t>Tabla 4. Tarjetas de Crédito Falabella y La Polar 2005 a 2012</w:t>
      </w:r>
      <w:bookmarkEnd w:id="58"/>
    </w:p>
    <w:tbl>
      <w:tblPr>
        <w:tblW w:w="8045" w:type="dxa"/>
        <w:jc w:val="center"/>
        <w:tblInd w:w="65" w:type="dxa"/>
        <w:tblCellMar>
          <w:left w:w="70" w:type="dxa"/>
          <w:right w:w="70" w:type="dxa"/>
        </w:tblCellMar>
        <w:tblLook w:val="04A0" w:firstRow="1" w:lastRow="0" w:firstColumn="1" w:lastColumn="0" w:noHBand="0" w:noVBand="1"/>
      </w:tblPr>
      <w:tblGrid>
        <w:gridCol w:w="1040"/>
        <w:gridCol w:w="1240"/>
        <w:gridCol w:w="1400"/>
        <w:gridCol w:w="1240"/>
        <w:gridCol w:w="1420"/>
        <w:gridCol w:w="1705"/>
      </w:tblGrid>
      <w:tr w:rsidR="00D44797" w:rsidRPr="002A1D00" w:rsidTr="00177C39">
        <w:trPr>
          <w:trHeight w:val="315"/>
          <w:jc w:val="center"/>
        </w:trPr>
        <w:tc>
          <w:tcPr>
            <w:tcW w:w="1040" w:type="dxa"/>
            <w:tcBorders>
              <w:top w:val="single" w:sz="4" w:space="0" w:color="7F7F7F"/>
              <w:left w:val="single" w:sz="4" w:space="0" w:color="7F7F7F"/>
              <w:bottom w:val="single" w:sz="4" w:space="0" w:color="7F7F7F"/>
              <w:right w:val="single" w:sz="4" w:space="0" w:color="7F7F7F"/>
            </w:tcBorders>
            <w:shd w:val="clear" w:color="000000" w:fill="0F253F"/>
            <w:noWrap/>
            <w:vAlign w:val="bottom"/>
            <w:hideMark/>
          </w:tcPr>
          <w:p w:rsidR="00D44797" w:rsidRPr="008A2B7A" w:rsidRDefault="00D44797" w:rsidP="008A2B7A">
            <w:pPr>
              <w:spacing w:after="0" w:line="240" w:lineRule="auto"/>
              <w:rPr>
                <w:rFonts w:ascii="Times New Roman" w:eastAsia="Times New Roman" w:hAnsi="Times New Roman"/>
                <w:color w:val="000000"/>
                <w:sz w:val="20"/>
                <w:szCs w:val="20"/>
                <w:lang w:val="es-MX" w:eastAsia="es-MX"/>
              </w:rPr>
            </w:pPr>
            <w:r w:rsidRPr="008A2B7A">
              <w:rPr>
                <w:rFonts w:ascii="Times New Roman" w:hAnsi="Times New Roman"/>
                <w:sz w:val="20"/>
                <w:szCs w:val="20"/>
              </w:rPr>
              <w:tab/>
            </w:r>
            <w:r w:rsidRPr="008A2B7A">
              <w:rPr>
                <w:rFonts w:ascii="Times New Roman" w:eastAsia="Times New Roman" w:hAnsi="Times New Roman"/>
                <w:color w:val="000000"/>
                <w:sz w:val="20"/>
                <w:szCs w:val="20"/>
                <w:lang w:val="es-MX" w:eastAsia="es-MX"/>
              </w:rPr>
              <w:t> </w:t>
            </w:r>
          </w:p>
        </w:tc>
        <w:tc>
          <w:tcPr>
            <w:tcW w:w="3880" w:type="dxa"/>
            <w:gridSpan w:val="3"/>
            <w:tcBorders>
              <w:top w:val="single" w:sz="4" w:space="0" w:color="7F7F7F"/>
              <w:left w:val="nil"/>
              <w:bottom w:val="single" w:sz="4" w:space="0" w:color="7F7F7F"/>
              <w:right w:val="single" w:sz="4" w:space="0" w:color="7F7F7F"/>
            </w:tcBorders>
            <w:shd w:val="clear" w:color="000000" w:fill="0F253F"/>
            <w:noWrap/>
            <w:vAlign w:val="bottom"/>
            <w:hideMark/>
          </w:tcPr>
          <w:p w:rsidR="00D44797" w:rsidRPr="008A2B7A" w:rsidRDefault="00D44797" w:rsidP="008A2B7A">
            <w:pPr>
              <w:spacing w:after="0" w:line="240" w:lineRule="auto"/>
              <w:jc w:val="center"/>
              <w:rPr>
                <w:rFonts w:ascii="Times New Roman" w:eastAsia="Times New Roman" w:hAnsi="Times New Roman"/>
                <w:b/>
                <w:bCs/>
                <w:color w:val="FFFFFF"/>
                <w:sz w:val="20"/>
                <w:szCs w:val="20"/>
                <w:lang w:val="es-MX" w:eastAsia="es-MX"/>
              </w:rPr>
            </w:pPr>
            <w:r w:rsidRPr="008A2B7A">
              <w:rPr>
                <w:rFonts w:ascii="Times New Roman" w:eastAsia="Times New Roman" w:hAnsi="Times New Roman"/>
                <w:b/>
                <w:bCs/>
                <w:color w:val="FFFFFF"/>
                <w:sz w:val="20"/>
                <w:szCs w:val="20"/>
                <w:lang w:val="es-MX" w:eastAsia="es-MX"/>
              </w:rPr>
              <w:t>Falabella</w:t>
            </w:r>
          </w:p>
        </w:tc>
        <w:tc>
          <w:tcPr>
            <w:tcW w:w="1420" w:type="dxa"/>
            <w:tcBorders>
              <w:top w:val="single" w:sz="4" w:space="0" w:color="7F7F7F"/>
              <w:left w:val="nil"/>
              <w:bottom w:val="single" w:sz="4" w:space="0" w:color="7F7F7F"/>
              <w:right w:val="nil"/>
            </w:tcBorders>
            <w:shd w:val="clear" w:color="000000" w:fill="0F253F"/>
            <w:vAlign w:val="center"/>
            <w:hideMark/>
          </w:tcPr>
          <w:p w:rsidR="00D44797" w:rsidRPr="008A2B7A" w:rsidRDefault="00D44797" w:rsidP="008A2B7A">
            <w:pPr>
              <w:spacing w:after="0" w:line="240" w:lineRule="auto"/>
              <w:jc w:val="center"/>
              <w:rPr>
                <w:rFonts w:ascii="Times New Roman" w:eastAsia="Times New Roman" w:hAnsi="Times New Roman"/>
                <w:b/>
                <w:bCs/>
                <w:color w:val="FFFFFF"/>
                <w:sz w:val="20"/>
                <w:szCs w:val="20"/>
                <w:lang w:val="es-MX" w:eastAsia="es-MX"/>
              </w:rPr>
            </w:pPr>
            <w:r w:rsidRPr="008A2B7A">
              <w:rPr>
                <w:rFonts w:ascii="Times New Roman" w:eastAsia="Times New Roman" w:hAnsi="Times New Roman"/>
                <w:b/>
                <w:bCs/>
                <w:color w:val="FFFFFF"/>
                <w:sz w:val="20"/>
                <w:szCs w:val="20"/>
                <w:lang w:val="es-MX" w:eastAsia="es-MX"/>
              </w:rPr>
              <w:t>La Polar</w:t>
            </w:r>
          </w:p>
        </w:tc>
        <w:tc>
          <w:tcPr>
            <w:tcW w:w="1705" w:type="dxa"/>
            <w:tcBorders>
              <w:top w:val="single" w:sz="4" w:space="0" w:color="7F7F7F"/>
              <w:left w:val="single" w:sz="4" w:space="0" w:color="7F7F7F"/>
              <w:bottom w:val="single" w:sz="4" w:space="0" w:color="7F7F7F"/>
              <w:right w:val="single" w:sz="4" w:space="0" w:color="7F7F7F"/>
            </w:tcBorders>
            <w:shd w:val="clear" w:color="000000" w:fill="0F253F"/>
            <w:noWrap/>
            <w:vAlign w:val="bottom"/>
            <w:hideMark/>
          </w:tcPr>
          <w:p w:rsidR="00D44797" w:rsidRPr="008A2B7A" w:rsidRDefault="00D44797" w:rsidP="008A2B7A">
            <w:pPr>
              <w:spacing w:after="0" w:line="240" w:lineRule="auto"/>
              <w:rPr>
                <w:rFonts w:eastAsia="Times New Roman"/>
                <w:color w:val="000000"/>
                <w:sz w:val="20"/>
                <w:szCs w:val="20"/>
                <w:lang w:val="es-MX" w:eastAsia="es-MX"/>
              </w:rPr>
            </w:pPr>
            <w:r w:rsidRPr="008A2B7A">
              <w:rPr>
                <w:rFonts w:eastAsia="Times New Roman"/>
                <w:color w:val="000000"/>
                <w:sz w:val="20"/>
                <w:szCs w:val="20"/>
                <w:lang w:val="es-MX" w:eastAsia="es-MX"/>
              </w:rPr>
              <w:t> </w:t>
            </w:r>
          </w:p>
        </w:tc>
      </w:tr>
      <w:tr w:rsidR="00D44797" w:rsidRPr="002A1D00" w:rsidTr="008A2B7A">
        <w:trPr>
          <w:trHeight w:val="602"/>
          <w:jc w:val="center"/>
        </w:trPr>
        <w:tc>
          <w:tcPr>
            <w:tcW w:w="1040" w:type="dxa"/>
            <w:tcBorders>
              <w:top w:val="nil"/>
              <w:left w:val="single" w:sz="4" w:space="0" w:color="7F7F7F"/>
              <w:bottom w:val="single" w:sz="4" w:space="0" w:color="7F7F7F"/>
              <w:right w:val="single" w:sz="4" w:space="0" w:color="7F7F7F"/>
            </w:tcBorders>
            <w:shd w:val="clear" w:color="000000" w:fill="0F253F"/>
            <w:noWrap/>
            <w:vAlign w:val="center"/>
            <w:hideMark/>
          </w:tcPr>
          <w:p w:rsidR="00D44797" w:rsidRPr="008A2B7A" w:rsidRDefault="00D44797" w:rsidP="008A2B7A">
            <w:pPr>
              <w:spacing w:after="0" w:line="240" w:lineRule="auto"/>
              <w:jc w:val="center"/>
              <w:rPr>
                <w:rFonts w:ascii="Times New Roman" w:eastAsia="Times New Roman" w:hAnsi="Times New Roman"/>
                <w:b/>
                <w:color w:val="FFFFFF"/>
                <w:sz w:val="20"/>
                <w:szCs w:val="20"/>
                <w:lang w:val="es-MX" w:eastAsia="es-MX"/>
              </w:rPr>
            </w:pPr>
            <w:r w:rsidRPr="008A2B7A">
              <w:rPr>
                <w:rFonts w:ascii="Times New Roman" w:eastAsia="Times New Roman" w:hAnsi="Times New Roman"/>
                <w:b/>
                <w:color w:val="FFFFFF"/>
                <w:sz w:val="20"/>
                <w:szCs w:val="20"/>
                <w:lang w:val="es-MX" w:eastAsia="es-MX"/>
              </w:rPr>
              <w:t>Año</w:t>
            </w:r>
          </w:p>
        </w:tc>
        <w:tc>
          <w:tcPr>
            <w:tcW w:w="1240" w:type="dxa"/>
            <w:tcBorders>
              <w:top w:val="nil"/>
              <w:left w:val="nil"/>
              <w:bottom w:val="single" w:sz="4" w:space="0" w:color="7F7F7F"/>
              <w:right w:val="single" w:sz="4" w:space="0" w:color="7F7F7F"/>
            </w:tcBorders>
            <w:shd w:val="clear" w:color="000000" w:fill="0F253F"/>
            <w:vAlign w:val="center"/>
            <w:hideMark/>
          </w:tcPr>
          <w:p w:rsidR="00D44797" w:rsidRPr="008A2B7A" w:rsidRDefault="00D44797" w:rsidP="008A2B7A">
            <w:pPr>
              <w:spacing w:after="0" w:line="240" w:lineRule="auto"/>
              <w:jc w:val="center"/>
              <w:rPr>
                <w:rFonts w:ascii="Times New Roman" w:eastAsia="Times New Roman" w:hAnsi="Times New Roman"/>
                <w:b/>
                <w:bCs/>
                <w:color w:val="FFFFFF"/>
                <w:sz w:val="20"/>
                <w:szCs w:val="20"/>
                <w:lang w:val="es-MX" w:eastAsia="es-MX"/>
              </w:rPr>
            </w:pPr>
            <w:r w:rsidRPr="008A2B7A">
              <w:rPr>
                <w:rFonts w:ascii="Times New Roman" w:eastAsia="Times New Roman" w:hAnsi="Times New Roman"/>
                <w:b/>
                <w:bCs/>
                <w:color w:val="FFFFFF"/>
                <w:sz w:val="20"/>
                <w:szCs w:val="20"/>
                <w:lang w:val="es-MX" w:eastAsia="es-MX"/>
              </w:rPr>
              <w:t>Tarjeta                Propia</w:t>
            </w:r>
          </w:p>
        </w:tc>
        <w:tc>
          <w:tcPr>
            <w:tcW w:w="1400" w:type="dxa"/>
            <w:tcBorders>
              <w:top w:val="nil"/>
              <w:left w:val="nil"/>
              <w:bottom w:val="single" w:sz="4" w:space="0" w:color="7F7F7F"/>
              <w:right w:val="single" w:sz="4" w:space="0" w:color="7F7F7F"/>
            </w:tcBorders>
            <w:shd w:val="clear" w:color="000000" w:fill="0F253F"/>
            <w:vAlign w:val="center"/>
            <w:hideMark/>
          </w:tcPr>
          <w:p w:rsidR="00D44797" w:rsidRPr="008A2B7A" w:rsidRDefault="00D44797" w:rsidP="008A2B7A">
            <w:pPr>
              <w:spacing w:after="0" w:line="240" w:lineRule="auto"/>
              <w:jc w:val="center"/>
              <w:rPr>
                <w:rFonts w:ascii="Times New Roman" w:eastAsia="Times New Roman" w:hAnsi="Times New Roman"/>
                <w:b/>
                <w:bCs/>
                <w:color w:val="FFFFFF"/>
                <w:sz w:val="20"/>
                <w:szCs w:val="20"/>
                <w:lang w:val="es-MX" w:eastAsia="es-MX"/>
              </w:rPr>
            </w:pPr>
            <w:r w:rsidRPr="008A2B7A">
              <w:rPr>
                <w:rFonts w:ascii="Times New Roman" w:eastAsia="Times New Roman" w:hAnsi="Times New Roman"/>
                <w:b/>
                <w:bCs/>
                <w:color w:val="FFFFFF"/>
                <w:sz w:val="20"/>
                <w:szCs w:val="20"/>
                <w:lang w:val="es-MX" w:eastAsia="es-MX"/>
              </w:rPr>
              <w:t>Tarjeta Mastercard</w:t>
            </w:r>
          </w:p>
        </w:tc>
        <w:tc>
          <w:tcPr>
            <w:tcW w:w="1240" w:type="dxa"/>
            <w:tcBorders>
              <w:top w:val="nil"/>
              <w:left w:val="nil"/>
              <w:bottom w:val="single" w:sz="4" w:space="0" w:color="7F7F7F"/>
              <w:right w:val="single" w:sz="4" w:space="0" w:color="7F7F7F"/>
            </w:tcBorders>
            <w:shd w:val="clear" w:color="000000" w:fill="0F253F"/>
            <w:vAlign w:val="center"/>
            <w:hideMark/>
          </w:tcPr>
          <w:p w:rsidR="00D44797" w:rsidRPr="008A2B7A" w:rsidRDefault="00D44797" w:rsidP="008A2B7A">
            <w:pPr>
              <w:spacing w:after="0" w:line="240" w:lineRule="auto"/>
              <w:jc w:val="center"/>
              <w:rPr>
                <w:rFonts w:ascii="Times New Roman" w:eastAsia="Times New Roman" w:hAnsi="Times New Roman"/>
                <w:b/>
                <w:bCs/>
                <w:color w:val="FFFFFF"/>
                <w:sz w:val="20"/>
                <w:szCs w:val="20"/>
                <w:lang w:val="es-MX" w:eastAsia="es-MX"/>
              </w:rPr>
            </w:pPr>
            <w:r w:rsidRPr="008A2B7A">
              <w:rPr>
                <w:rFonts w:ascii="Times New Roman" w:eastAsia="Times New Roman" w:hAnsi="Times New Roman"/>
                <w:b/>
                <w:bCs/>
                <w:color w:val="FFFFFF"/>
                <w:sz w:val="20"/>
                <w:szCs w:val="20"/>
                <w:lang w:val="es-MX" w:eastAsia="es-MX"/>
              </w:rPr>
              <w:t>Total                Tarjetas</w:t>
            </w:r>
          </w:p>
        </w:tc>
        <w:tc>
          <w:tcPr>
            <w:tcW w:w="1420" w:type="dxa"/>
            <w:tcBorders>
              <w:top w:val="nil"/>
              <w:left w:val="nil"/>
              <w:bottom w:val="single" w:sz="4" w:space="0" w:color="7F7F7F"/>
              <w:right w:val="nil"/>
            </w:tcBorders>
            <w:shd w:val="clear" w:color="000000" w:fill="0F253F"/>
            <w:vAlign w:val="center"/>
            <w:hideMark/>
          </w:tcPr>
          <w:p w:rsidR="00D44797" w:rsidRPr="008A2B7A" w:rsidRDefault="00D44797" w:rsidP="008A2B7A">
            <w:pPr>
              <w:spacing w:after="0" w:line="240" w:lineRule="auto"/>
              <w:jc w:val="center"/>
              <w:rPr>
                <w:rFonts w:ascii="Times New Roman" w:eastAsia="Times New Roman" w:hAnsi="Times New Roman"/>
                <w:b/>
                <w:bCs/>
                <w:color w:val="FFFFFF"/>
                <w:sz w:val="20"/>
                <w:szCs w:val="20"/>
                <w:lang w:val="es-MX" w:eastAsia="es-MX"/>
              </w:rPr>
            </w:pPr>
            <w:r w:rsidRPr="008A2B7A">
              <w:rPr>
                <w:rFonts w:ascii="Times New Roman" w:eastAsia="Times New Roman" w:hAnsi="Times New Roman"/>
                <w:b/>
                <w:bCs/>
                <w:color w:val="FFFFFF"/>
                <w:sz w:val="20"/>
                <w:szCs w:val="20"/>
                <w:lang w:val="es-MX" w:eastAsia="es-MX"/>
              </w:rPr>
              <w:t>Tarjeta                Propia</w:t>
            </w:r>
          </w:p>
        </w:tc>
        <w:tc>
          <w:tcPr>
            <w:tcW w:w="1705" w:type="dxa"/>
            <w:tcBorders>
              <w:top w:val="nil"/>
              <w:left w:val="single" w:sz="4" w:space="0" w:color="7F7F7F"/>
              <w:bottom w:val="single" w:sz="4" w:space="0" w:color="7F7F7F"/>
              <w:right w:val="nil"/>
            </w:tcBorders>
            <w:shd w:val="clear" w:color="000000" w:fill="0F253F"/>
            <w:vAlign w:val="center"/>
            <w:hideMark/>
          </w:tcPr>
          <w:p w:rsidR="00D44797" w:rsidRPr="008A2B7A" w:rsidRDefault="00D44797" w:rsidP="008A2B7A">
            <w:pPr>
              <w:spacing w:after="0" w:line="240" w:lineRule="auto"/>
              <w:jc w:val="center"/>
              <w:rPr>
                <w:rFonts w:ascii="Times New Roman" w:eastAsia="Times New Roman" w:hAnsi="Times New Roman"/>
                <w:b/>
                <w:bCs/>
                <w:color w:val="FFFFFF"/>
                <w:sz w:val="20"/>
                <w:szCs w:val="20"/>
                <w:lang w:val="es-MX" w:eastAsia="es-MX"/>
              </w:rPr>
            </w:pPr>
            <w:r w:rsidRPr="008A2B7A">
              <w:rPr>
                <w:rFonts w:ascii="Times New Roman" w:eastAsia="Times New Roman" w:hAnsi="Times New Roman"/>
                <w:b/>
                <w:bCs/>
                <w:color w:val="FFFFFF"/>
                <w:sz w:val="20"/>
                <w:szCs w:val="20"/>
                <w:lang w:val="es-MX" w:eastAsia="es-MX"/>
              </w:rPr>
              <w:t>Total Falabella</w:t>
            </w:r>
          </w:p>
          <w:p w:rsidR="00D44797" w:rsidRPr="008A2B7A" w:rsidRDefault="00D44797" w:rsidP="008A2B7A">
            <w:pPr>
              <w:spacing w:after="0" w:line="240" w:lineRule="auto"/>
              <w:jc w:val="center"/>
              <w:rPr>
                <w:rFonts w:ascii="Times New Roman" w:eastAsia="Times New Roman" w:hAnsi="Times New Roman"/>
                <w:b/>
                <w:bCs/>
                <w:color w:val="FFFFFF"/>
                <w:sz w:val="20"/>
                <w:szCs w:val="20"/>
                <w:lang w:val="es-MX" w:eastAsia="es-MX"/>
              </w:rPr>
            </w:pPr>
            <w:r w:rsidRPr="008A2B7A">
              <w:rPr>
                <w:rFonts w:ascii="Times New Roman" w:eastAsia="Times New Roman" w:hAnsi="Times New Roman"/>
                <w:b/>
                <w:bCs/>
                <w:color w:val="FFFFFF"/>
                <w:sz w:val="20"/>
                <w:szCs w:val="20"/>
                <w:lang w:val="es-MX" w:eastAsia="es-MX"/>
              </w:rPr>
              <w:t xml:space="preserve"> y La Polar</w:t>
            </w:r>
          </w:p>
        </w:tc>
      </w:tr>
      <w:tr w:rsidR="00D44797" w:rsidRPr="002A1D00" w:rsidTr="00177C39">
        <w:trPr>
          <w:trHeight w:val="315"/>
          <w:jc w:val="center"/>
        </w:trPr>
        <w:tc>
          <w:tcPr>
            <w:tcW w:w="1040" w:type="dxa"/>
            <w:tcBorders>
              <w:top w:val="nil"/>
              <w:left w:val="single" w:sz="4" w:space="0" w:color="7F7F7F"/>
              <w:bottom w:val="single" w:sz="4" w:space="0" w:color="7F7F7F"/>
              <w:right w:val="single" w:sz="4" w:space="0" w:color="7F7F7F"/>
            </w:tcBorders>
            <w:shd w:val="clear" w:color="auto" w:fill="auto"/>
            <w:noWrap/>
            <w:vAlign w:val="center"/>
            <w:hideMark/>
          </w:tcPr>
          <w:p w:rsidR="00D44797" w:rsidRPr="008A2B7A" w:rsidRDefault="00D44797" w:rsidP="008A2B7A">
            <w:pPr>
              <w:spacing w:after="0" w:line="240" w:lineRule="auto"/>
              <w:jc w:val="center"/>
              <w:rPr>
                <w:rFonts w:ascii="Times New Roman" w:eastAsia="Times New Roman" w:hAnsi="Times New Roman"/>
                <w:color w:val="000000"/>
                <w:sz w:val="20"/>
                <w:szCs w:val="20"/>
                <w:lang w:val="es-MX" w:eastAsia="es-MX"/>
              </w:rPr>
            </w:pPr>
            <w:r w:rsidRPr="008A2B7A">
              <w:rPr>
                <w:rFonts w:ascii="Times New Roman" w:eastAsia="Times New Roman" w:hAnsi="Times New Roman"/>
                <w:color w:val="000000"/>
                <w:sz w:val="20"/>
                <w:szCs w:val="20"/>
                <w:lang w:val="es-MX" w:eastAsia="es-MX"/>
              </w:rPr>
              <w:t>2005</w:t>
            </w:r>
          </w:p>
        </w:tc>
        <w:tc>
          <w:tcPr>
            <w:tcW w:w="1240" w:type="dxa"/>
            <w:tcBorders>
              <w:top w:val="nil"/>
              <w:left w:val="nil"/>
              <w:bottom w:val="single" w:sz="4" w:space="0" w:color="7F7F7F"/>
              <w:right w:val="single" w:sz="4" w:space="0" w:color="7F7F7F"/>
            </w:tcBorders>
            <w:shd w:val="clear" w:color="auto" w:fill="auto"/>
            <w:noWrap/>
            <w:vAlign w:val="center"/>
            <w:hideMark/>
          </w:tcPr>
          <w:p w:rsidR="00D44797" w:rsidRPr="008A2B7A" w:rsidRDefault="00D44797" w:rsidP="008A2B7A">
            <w:pPr>
              <w:spacing w:after="0" w:line="240" w:lineRule="auto"/>
              <w:jc w:val="right"/>
              <w:rPr>
                <w:rFonts w:ascii="Times New Roman" w:eastAsia="Times New Roman" w:hAnsi="Times New Roman"/>
                <w:color w:val="000000"/>
                <w:sz w:val="20"/>
                <w:szCs w:val="20"/>
                <w:lang w:val="es-MX" w:eastAsia="es-MX"/>
              </w:rPr>
            </w:pPr>
            <w:r w:rsidRPr="008A2B7A">
              <w:rPr>
                <w:rFonts w:ascii="Times New Roman" w:eastAsia="Times New Roman" w:hAnsi="Times New Roman"/>
                <w:color w:val="000000"/>
                <w:sz w:val="20"/>
                <w:szCs w:val="20"/>
                <w:lang w:val="es-MX" w:eastAsia="es-MX"/>
              </w:rPr>
              <w:t>18.629</w:t>
            </w:r>
          </w:p>
        </w:tc>
        <w:tc>
          <w:tcPr>
            <w:tcW w:w="1400" w:type="dxa"/>
            <w:tcBorders>
              <w:top w:val="nil"/>
              <w:left w:val="nil"/>
              <w:bottom w:val="single" w:sz="4" w:space="0" w:color="7F7F7F"/>
              <w:right w:val="single" w:sz="4" w:space="0" w:color="7F7F7F"/>
            </w:tcBorders>
            <w:shd w:val="clear" w:color="auto" w:fill="auto"/>
            <w:noWrap/>
            <w:vAlign w:val="center"/>
            <w:hideMark/>
          </w:tcPr>
          <w:p w:rsidR="00D44797" w:rsidRPr="008A2B7A" w:rsidRDefault="00D44797" w:rsidP="008A2B7A">
            <w:pPr>
              <w:spacing w:after="0" w:line="240" w:lineRule="auto"/>
              <w:jc w:val="right"/>
              <w:rPr>
                <w:rFonts w:ascii="Times New Roman" w:eastAsia="Times New Roman" w:hAnsi="Times New Roman"/>
                <w:color w:val="000000"/>
                <w:sz w:val="20"/>
                <w:szCs w:val="20"/>
                <w:lang w:val="es-MX" w:eastAsia="es-MX"/>
              </w:rPr>
            </w:pPr>
            <w:r w:rsidRPr="008A2B7A">
              <w:rPr>
                <w:rFonts w:ascii="Times New Roman" w:eastAsia="Times New Roman" w:hAnsi="Times New Roman"/>
                <w:color w:val="000000"/>
                <w:sz w:val="20"/>
                <w:szCs w:val="20"/>
                <w:lang w:val="es-MX" w:eastAsia="es-MX"/>
              </w:rPr>
              <w:t> -</w:t>
            </w:r>
          </w:p>
        </w:tc>
        <w:tc>
          <w:tcPr>
            <w:tcW w:w="1240" w:type="dxa"/>
            <w:tcBorders>
              <w:top w:val="nil"/>
              <w:left w:val="nil"/>
              <w:bottom w:val="single" w:sz="4" w:space="0" w:color="7F7F7F"/>
              <w:right w:val="single" w:sz="4" w:space="0" w:color="7F7F7F"/>
            </w:tcBorders>
            <w:shd w:val="clear" w:color="auto" w:fill="auto"/>
            <w:noWrap/>
            <w:vAlign w:val="center"/>
            <w:hideMark/>
          </w:tcPr>
          <w:p w:rsidR="00D44797" w:rsidRPr="008A2B7A" w:rsidRDefault="00D44797" w:rsidP="008A2B7A">
            <w:pPr>
              <w:spacing w:after="0" w:line="240" w:lineRule="auto"/>
              <w:jc w:val="right"/>
              <w:rPr>
                <w:rFonts w:ascii="Times New Roman" w:eastAsia="Times New Roman" w:hAnsi="Times New Roman"/>
                <w:color w:val="000000"/>
                <w:sz w:val="20"/>
                <w:szCs w:val="20"/>
                <w:lang w:val="es-MX" w:eastAsia="es-MX"/>
              </w:rPr>
            </w:pPr>
            <w:r w:rsidRPr="008A2B7A">
              <w:rPr>
                <w:rFonts w:ascii="Times New Roman" w:eastAsia="Times New Roman" w:hAnsi="Times New Roman"/>
                <w:color w:val="000000"/>
                <w:sz w:val="20"/>
                <w:szCs w:val="20"/>
                <w:lang w:val="es-MX" w:eastAsia="es-MX"/>
              </w:rPr>
              <w:t>  -</w:t>
            </w:r>
          </w:p>
        </w:tc>
        <w:tc>
          <w:tcPr>
            <w:tcW w:w="1420" w:type="dxa"/>
            <w:tcBorders>
              <w:top w:val="nil"/>
              <w:left w:val="nil"/>
              <w:bottom w:val="single" w:sz="4" w:space="0" w:color="7F7F7F"/>
              <w:right w:val="nil"/>
            </w:tcBorders>
            <w:shd w:val="clear" w:color="auto" w:fill="auto"/>
            <w:noWrap/>
            <w:vAlign w:val="center"/>
            <w:hideMark/>
          </w:tcPr>
          <w:p w:rsidR="00D44797" w:rsidRPr="008A2B7A" w:rsidRDefault="00D44797" w:rsidP="008A2B7A">
            <w:pPr>
              <w:spacing w:after="0" w:line="240" w:lineRule="auto"/>
              <w:jc w:val="right"/>
              <w:rPr>
                <w:rFonts w:ascii="Times New Roman" w:eastAsia="Times New Roman" w:hAnsi="Times New Roman"/>
                <w:color w:val="000000"/>
                <w:sz w:val="20"/>
                <w:szCs w:val="20"/>
                <w:lang w:val="es-MX" w:eastAsia="es-MX"/>
              </w:rPr>
            </w:pPr>
            <w:r w:rsidRPr="008A2B7A">
              <w:rPr>
                <w:rFonts w:ascii="Times New Roman" w:eastAsia="Times New Roman" w:hAnsi="Times New Roman"/>
                <w:color w:val="000000"/>
                <w:sz w:val="20"/>
                <w:szCs w:val="20"/>
                <w:lang w:val="es-MX" w:eastAsia="es-MX"/>
              </w:rPr>
              <w:t>  -</w:t>
            </w:r>
          </w:p>
        </w:tc>
        <w:tc>
          <w:tcPr>
            <w:tcW w:w="1705" w:type="dxa"/>
            <w:tcBorders>
              <w:top w:val="nil"/>
              <w:left w:val="single" w:sz="4" w:space="0" w:color="7F7F7F"/>
              <w:bottom w:val="single" w:sz="4" w:space="0" w:color="7F7F7F"/>
              <w:right w:val="single" w:sz="4" w:space="0" w:color="7F7F7F"/>
            </w:tcBorders>
            <w:shd w:val="clear" w:color="auto" w:fill="auto"/>
            <w:noWrap/>
            <w:vAlign w:val="center"/>
            <w:hideMark/>
          </w:tcPr>
          <w:p w:rsidR="00D44797" w:rsidRPr="008A2B7A" w:rsidRDefault="00D44797" w:rsidP="008A2B7A">
            <w:pPr>
              <w:spacing w:after="0" w:line="240" w:lineRule="auto"/>
              <w:jc w:val="right"/>
              <w:rPr>
                <w:rFonts w:ascii="Times New Roman" w:eastAsia="Times New Roman" w:hAnsi="Times New Roman"/>
                <w:color w:val="000000"/>
                <w:sz w:val="20"/>
                <w:szCs w:val="20"/>
                <w:lang w:val="es-MX" w:eastAsia="es-MX"/>
              </w:rPr>
            </w:pPr>
            <w:r w:rsidRPr="008A2B7A">
              <w:rPr>
                <w:rFonts w:ascii="Times New Roman" w:eastAsia="Times New Roman" w:hAnsi="Times New Roman"/>
                <w:color w:val="000000"/>
                <w:sz w:val="20"/>
                <w:szCs w:val="20"/>
                <w:lang w:val="es-MX" w:eastAsia="es-MX"/>
              </w:rPr>
              <w:t>18.629</w:t>
            </w:r>
          </w:p>
        </w:tc>
      </w:tr>
      <w:tr w:rsidR="00D44797" w:rsidRPr="002A1D00" w:rsidTr="00177C39">
        <w:trPr>
          <w:trHeight w:val="315"/>
          <w:jc w:val="center"/>
        </w:trPr>
        <w:tc>
          <w:tcPr>
            <w:tcW w:w="1040" w:type="dxa"/>
            <w:tcBorders>
              <w:top w:val="nil"/>
              <w:left w:val="single" w:sz="4" w:space="0" w:color="7F7F7F"/>
              <w:bottom w:val="single" w:sz="4" w:space="0" w:color="7F7F7F"/>
              <w:right w:val="single" w:sz="4" w:space="0" w:color="7F7F7F"/>
            </w:tcBorders>
            <w:shd w:val="clear" w:color="auto" w:fill="auto"/>
            <w:noWrap/>
            <w:vAlign w:val="center"/>
            <w:hideMark/>
          </w:tcPr>
          <w:p w:rsidR="00D44797" w:rsidRPr="008A2B7A" w:rsidRDefault="00D44797" w:rsidP="008A2B7A">
            <w:pPr>
              <w:spacing w:after="0" w:line="240" w:lineRule="auto"/>
              <w:jc w:val="center"/>
              <w:rPr>
                <w:rFonts w:ascii="Times New Roman" w:eastAsia="Times New Roman" w:hAnsi="Times New Roman"/>
                <w:color w:val="000000"/>
                <w:sz w:val="20"/>
                <w:szCs w:val="20"/>
                <w:lang w:val="es-MX" w:eastAsia="es-MX"/>
              </w:rPr>
            </w:pPr>
            <w:r w:rsidRPr="008A2B7A">
              <w:rPr>
                <w:rFonts w:ascii="Times New Roman" w:eastAsia="Times New Roman" w:hAnsi="Times New Roman"/>
                <w:color w:val="000000"/>
                <w:sz w:val="20"/>
                <w:szCs w:val="20"/>
                <w:lang w:val="es-MX" w:eastAsia="es-MX"/>
              </w:rPr>
              <w:t>2006</w:t>
            </w:r>
          </w:p>
        </w:tc>
        <w:tc>
          <w:tcPr>
            <w:tcW w:w="1240" w:type="dxa"/>
            <w:tcBorders>
              <w:top w:val="nil"/>
              <w:left w:val="nil"/>
              <w:bottom w:val="single" w:sz="4" w:space="0" w:color="7F7F7F"/>
              <w:right w:val="single" w:sz="4" w:space="0" w:color="7F7F7F"/>
            </w:tcBorders>
            <w:shd w:val="clear" w:color="auto" w:fill="auto"/>
            <w:noWrap/>
            <w:vAlign w:val="center"/>
            <w:hideMark/>
          </w:tcPr>
          <w:p w:rsidR="00D44797" w:rsidRPr="008A2B7A" w:rsidRDefault="00D44797" w:rsidP="008A2B7A">
            <w:pPr>
              <w:spacing w:after="0" w:line="240" w:lineRule="auto"/>
              <w:jc w:val="right"/>
              <w:rPr>
                <w:rFonts w:ascii="Times New Roman" w:eastAsia="Times New Roman" w:hAnsi="Times New Roman"/>
                <w:color w:val="000000"/>
                <w:sz w:val="20"/>
                <w:szCs w:val="20"/>
                <w:lang w:val="es-MX" w:eastAsia="es-MX"/>
              </w:rPr>
            </w:pPr>
            <w:r w:rsidRPr="008A2B7A">
              <w:rPr>
                <w:rFonts w:ascii="Times New Roman" w:eastAsia="Times New Roman" w:hAnsi="Times New Roman"/>
                <w:color w:val="000000"/>
                <w:sz w:val="20"/>
                <w:szCs w:val="20"/>
                <w:lang w:val="es-MX" w:eastAsia="es-MX"/>
              </w:rPr>
              <w:t>213.397</w:t>
            </w:r>
          </w:p>
        </w:tc>
        <w:tc>
          <w:tcPr>
            <w:tcW w:w="1400" w:type="dxa"/>
            <w:tcBorders>
              <w:top w:val="nil"/>
              <w:left w:val="nil"/>
              <w:bottom w:val="single" w:sz="4" w:space="0" w:color="7F7F7F"/>
              <w:right w:val="single" w:sz="4" w:space="0" w:color="7F7F7F"/>
            </w:tcBorders>
            <w:shd w:val="clear" w:color="auto" w:fill="auto"/>
            <w:noWrap/>
            <w:vAlign w:val="center"/>
            <w:hideMark/>
          </w:tcPr>
          <w:p w:rsidR="00D44797" w:rsidRPr="008A2B7A" w:rsidRDefault="00D44797" w:rsidP="008A2B7A">
            <w:pPr>
              <w:spacing w:after="0" w:line="240" w:lineRule="auto"/>
              <w:jc w:val="right"/>
              <w:rPr>
                <w:rFonts w:ascii="Times New Roman" w:eastAsia="Times New Roman" w:hAnsi="Times New Roman"/>
                <w:color w:val="000000"/>
                <w:sz w:val="20"/>
                <w:szCs w:val="20"/>
                <w:lang w:val="es-MX" w:eastAsia="es-MX"/>
              </w:rPr>
            </w:pPr>
            <w:r w:rsidRPr="008A2B7A">
              <w:rPr>
                <w:rFonts w:ascii="Times New Roman" w:eastAsia="Times New Roman" w:hAnsi="Times New Roman"/>
                <w:color w:val="000000"/>
                <w:sz w:val="20"/>
                <w:szCs w:val="20"/>
                <w:lang w:val="es-MX" w:eastAsia="es-MX"/>
              </w:rPr>
              <w:t>  -</w:t>
            </w:r>
          </w:p>
        </w:tc>
        <w:tc>
          <w:tcPr>
            <w:tcW w:w="1240" w:type="dxa"/>
            <w:tcBorders>
              <w:top w:val="nil"/>
              <w:left w:val="nil"/>
              <w:bottom w:val="single" w:sz="4" w:space="0" w:color="7F7F7F"/>
              <w:right w:val="single" w:sz="4" w:space="0" w:color="7F7F7F"/>
            </w:tcBorders>
            <w:shd w:val="clear" w:color="auto" w:fill="auto"/>
            <w:noWrap/>
            <w:vAlign w:val="center"/>
            <w:hideMark/>
          </w:tcPr>
          <w:p w:rsidR="00D44797" w:rsidRPr="008A2B7A" w:rsidRDefault="00D44797" w:rsidP="008A2B7A">
            <w:pPr>
              <w:spacing w:after="0" w:line="240" w:lineRule="auto"/>
              <w:jc w:val="right"/>
              <w:rPr>
                <w:rFonts w:ascii="Times New Roman" w:eastAsia="Times New Roman" w:hAnsi="Times New Roman"/>
                <w:color w:val="000000"/>
                <w:sz w:val="20"/>
                <w:szCs w:val="20"/>
                <w:lang w:val="es-MX" w:eastAsia="es-MX"/>
              </w:rPr>
            </w:pPr>
            <w:r w:rsidRPr="008A2B7A">
              <w:rPr>
                <w:rFonts w:ascii="Times New Roman" w:eastAsia="Times New Roman" w:hAnsi="Times New Roman"/>
                <w:color w:val="000000"/>
                <w:sz w:val="20"/>
                <w:szCs w:val="20"/>
                <w:lang w:val="es-MX" w:eastAsia="es-MX"/>
              </w:rPr>
              <w:t>  -</w:t>
            </w:r>
          </w:p>
        </w:tc>
        <w:tc>
          <w:tcPr>
            <w:tcW w:w="1420" w:type="dxa"/>
            <w:tcBorders>
              <w:top w:val="nil"/>
              <w:left w:val="nil"/>
              <w:bottom w:val="single" w:sz="4" w:space="0" w:color="7F7F7F"/>
              <w:right w:val="nil"/>
            </w:tcBorders>
            <w:shd w:val="clear" w:color="auto" w:fill="auto"/>
            <w:noWrap/>
            <w:vAlign w:val="center"/>
            <w:hideMark/>
          </w:tcPr>
          <w:p w:rsidR="00D44797" w:rsidRPr="008A2B7A" w:rsidRDefault="00D44797" w:rsidP="008A2B7A">
            <w:pPr>
              <w:spacing w:after="0" w:line="240" w:lineRule="auto"/>
              <w:jc w:val="right"/>
              <w:rPr>
                <w:rFonts w:ascii="Times New Roman" w:eastAsia="Times New Roman" w:hAnsi="Times New Roman"/>
                <w:color w:val="000000"/>
                <w:sz w:val="20"/>
                <w:szCs w:val="20"/>
                <w:lang w:val="es-MX" w:eastAsia="es-MX"/>
              </w:rPr>
            </w:pPr>
            <w:r w:rsidRPr="008A2B7A">
              <w:rPr>
                <w:rFonts w:ascii="Times New Roman" w:eastAsia="Times New Roman" w:hAnsi="Times New Roman"/>
                <w:color w:val="000000"/>
                <w:sz w:val="20"/>
                <w:szCs w:val="20"/>
                <w:lang w:val="es-MX" w:eastAsia="es-MX"/>
              </w:rPr>
              <w:t>  -</w:t>
            </w:r>
          </w:p>
        </w:tc>
        <w:tc>
          <w:tcPr>
            <w:tcW w:w="1705" w:type="dxa"/>
            <w:tcBorders>
              <w:top w:val="nil"/>
              <w:left w:val="single" w:sz="4" w:space="0" w:color="7F7F7F"/>
              <w:bottom w:val="single" w:sz="4" w:space="0" w:color="7F7F7F"/>
              <w:right w:val="single" w:sz="4" w:space="0" w:color="7F7F7F"/>
            </w:tcBorders>
            <w:shd w:val="clear" w:color="auto" w:fill="auto"/>
            <w:noWrap/>
            <w:vAlign w:val="center"/>
            <w:hideMark/>
          </w:tcPr>
          <w:p w:rsidR="00D44797" w:rsidRPr="008A2B7A" w:rsidRDefault="00D44797" w:rsidP="008A2B7A">
            <w:pPr>
              <w:spacing w:after="0" w:line="240" w:lineRule="auto"/>
              <w:jc w:val="right"/>
              <w:rPr>
                <w:rFonts w:ascii="Times New Roman" w:eastAsia="Times New Roman" w:hAnsi="Times New Roman"/>
                <w:color w:val="000000"/>
                <w:sz w:val="20"/>
                <w:szCs w:val="20"/>
                <w:lang w:val="es-MX" w:eastAsia="es-MX"/>
              </w:rPr>
            </w:pPr>
            <w:r w:rsidRPr="008A2B7A">
              <w:rPr>
                <w:rFonts w:ascii="Times New Roman" w:eastAsia="Times New Roman" w:hAnsi="Times New Roman"/>
                <w:color w:val="000000"/>
                <w:sz w:val="20"/>
                <w:szCs w:val="20"/>
                <w:lang w:val="es-MX" w:eastAsia="es-MX"/>
              </w:rPr>
              <w:t>213.397</w:t>
            </w:r>
          </w:p>
        </w:tc>
      </w:tr>
      <w:tr w:rsidR="00D44797" w:rsidRPr="002A1D00" w:rsidTr="00177C39">
        <w:trPr>
          <w:trHeight w:val="315"/>
          <w:jc w:val="center"/>
        </w:trPr>
        <w:tc>
          <w:tcPr>
            <w:tcW w:w="1040" w:type="dxa"/>
            <w:tcBorders>
              <w:top w:val="nil"/>
              <w:left w:val="single" w:sz="4" w:space="0" w:color="7F7F7F"/>
              <w:bottom w:val="single" w:sz="4" w:space="0" w:color="7F7F7F"/>
              <w:right w:val="single" w:sz="4" w:space="0" w:color="7F7F7F"/>
            </w:tcBorders>
            <w:shd w:val="clear" w:color="auto" w:fill="auto"/>
            <w:noWrap/>
            <w:vAlign w:val="center"/>
            <w:hideMark/>
          </w:tcPr>
          <w:p w:rsidR="00D44797" w:rsidRPr="008A2B7A" w:rsidRDefault="00D44797" w:rsidP="008A2B7A">
            <w:pPr>
              <w:spacing w:after="0" w:line="240" w:lineRule="auto"/>
              <w:jc w:val="center"/>
              <w:rPr>
                <w:rFonts w:ascii="Times New Roman" w:eastAsia="Times New Roman" w:hAnsi="Times New Roman"/>
                <w:color w:val="000000"/>
                <w:sz w:val="20"/>
                <w:szCs w:val="20"/>
                <w:lang w:val="es-MX" w:eastAsia="es-MX"/>
              </w:rPr>
            </w:pPr>
            <w:r w:rsidRPr="008A2B7A">
              <w:rPr>
                <w:rFonts w:ascii="Times New Roman" w:eastAsia="Times New Roman" w:hAnsi="Times New Roman"/>
                <w:color w:val="000000"/>
                <w:sz w:val="20"/>
                <w:szCs w:val="20"/>
                <w:lang w:val="es-MX" w:eastAsia="es-MX"/>
              </w:rPr>
              <w:t>2007</w:t>
            </w:r>
          </w:p>
        </w:tc>
        <w:tc>
          <w:tcPr>
            <w:tcW w:w="1240" w:type="dxa"/>
            <w:tcBorders>
              <w:top w:val="nil"/>
              <w:left w:val="nil"/>
              <w:bottom w:val="single" w:sz="4" w:space="0" w:color="7F7F7F"/>
              <w:right w:val="single" w:sz="4" w:space="0" w:color="7F7F7F"/>
            </w:tcBorders>
            <w:shd w:val="clear" w:color="auto" w:fill="auto"/>
            <w:noWrap/>
            <w:vAlign w:val="center"/>
            <w:hideMark/>
          </w:tcPr>
          <w:p w:rsidR="00D44797" w:rsidRPr="008A2B7A" w:rsidRDefault="00D44797" w:rsidP="008A2B7A">
            <w:pPr>
              <w:spacing w:after="0" w:line="240" w:lineRule="auto"/>
              <w:jc w:val="right"/>
              <w:rPr>
                <w:rFonts w:ascii="Times New Roman" w:eastAsia="Times New Roman" w:hAnsi="Times New Roman"/>
                <w:color w:val="000000"/>
                <w:sz w:val="20"/>
                <w:szCs w:val="20"/>
                <w:lang w:val="es-MX" w:eastAsia="es-MX"/>
              </w:rPr>
            </w:pPr>
            <w:r w:rsidRPr="008A2B7A">
              <w:rPr>
                <w:rFonts w:ascii="Times New Roman" w:eastAsia="Times New Roman" w:hAnsi="Times New Roman"/>
                <w:color w:val="000000"/>
                <w:sz w:val="20"/>
                <w:szCs w:val="20"/>
                <w:lang w:val="es-MX" w:eastAsia="es-MX"/>
              </w:rPr>
              <w:t>315.458</w:t>
            </w:r>
          </w:p>
        </w:tc>
        <w:tc>
          <w:tcPr>
            <w:tcW w:w="1400" w:type="dxa"/>
            <w:tcBorders>
              <w:top w:val="nil"/>
              <w:left w:val="nil"/>
              <w:bottom w:val="single" w:sz="4" w:space="0" w:color="7F7F7F"/>
              <w:right w:val="single" w:sz="4" w:space="0" w:color="7F7F7F"/>
            </w:tcBorders>
            <w:shd w:val="clear" w:color="auto" w:fill="auto"/>
            <w:noWrap/>
            <w:vAlign w:val="center"/>
            <w:hideMark/>
          </w:tcPr>
          <w:p w:rsidR="00D44797" w:rsidRPr="008A2B7A" w:rsidRDefault="00D44797" w:rsidP="008A2B7A">
            <w:pPr>
              <w:spacing w:after="0" w:line="240" w:lineRule="auto"/>
              <w:jc w:val="right"/>
              <w:rPr>
                <w:rFonts w:ascii="Times New Roman" w:eastAsia="Times New Roman" w:hAnsi="Times New Roman"/>
                <w:color w:val="000000"/>
                <w:sz w:val="20"/>
                <w:szCs w:val="20"/>
                <w:lang w:val="es-MX" w:eastAsia="es-MX"/>
              </w:rPr>
            </w:pPr>
            <w:r w:rsidRPr="008A2B7A">
              <w:rPr>
                <w:rFonts w:ascii="Times New Roman" w:eastAsia="Times New Roman" w:hAnsi="Times New Roman"/>
                <w:color w:val="000000"/>
                <w:sz w:val="20"/>
                <w:szCs w:val="20"/>
                <w:lang w:val="es-MX" w:eastAsia="es-MX"/>
              </w:rPr>
              <w:t>  -</w:t>
            </w:r>
          </w:p>
        </w:tc>
        <w:tc>
          <w:tcPr>
            <w:tcW w:w="1240" w:type="dxa"/>
            <w:tcBorders>
              <w:top w:val="nil"/>
              <w:left w:val="nil"/>
              <w:bottom w:val="single" w:sz="4" w:space="0" w:color="7F7F7F"/>
              <w:right w:val="single" w:sz="4" w:space="0" w:color="7F7F7F"/>
            </w:tcBorders>
            <w:shd w:val="clear" w:color="auto" w:fill="auto"/>
            <w:noWrap/>
            <w:vAlign w:val="center"/>
            <w:hideMark/>
          </w:tcPr>
          <w:p w:rsidR="00D44797" w:rsidRPr="008A2B7A" w:rsidRDefault="00D44797" w:rsidP="008A2B7A">
            <w:pPr>
              <w:spacing w:after="0" w:line="240" w:lineRule="auto"/>
              <w:jc w:val="right"/>
              <w:rPr>
                <w:rFonts w:ascii="Times New Roman" w:eastAsia="Times New Roman" w:hAnsi="Times New Roman"/>
                <w:color w:val="000000"/>
                <w:sz w:val="20"/>
                <w:szCs w:val="20"/>
                <w:lang w:val="es-MX" w:eastAsia="es-MX"/>
              </w:rPr>
            </w:pPr>
            <w:r w:rsidRPr="008A2B7A">
              <w:rPr>
                <w:rFonts w:ascii="Times New Roman" w:eastAsia="Times New Roman" w:hAnsi="Times New Roman"/>
                <w:color w:val="000000"/>
                <w:sz w:val="20"/>
                <w:szCs w:val="20"/>
                <w:lang w:val="es-MX" w:eastAsia="es-MX"/>
              </w:rPr>
              <w:t>  -</w:t>
            </w:r>
          </w:p>
        </w:tc>
        <w:tc>
          <w:tcPr>
            <w:tcW w:w="1420" w:type="dxa"/>
            <w:tcBorders>
              <w:top w:val="nil"/>
              <w:left w:val="nil"/>
              <w:bottom w:val="single" w:sz="4" w:space="0" w:color="7F7F7F"/>
              <w:right w:val="nil"/>
            </w:tcBorders>
            <w:shd w:val="clear" w:color="auto" w:fill="auto"/>
            <w:noWrap/>
            <w:vAlign w:val="center"/>
            <w:hideMark/>
          </w:tcPr>
          <w:p w:rsidR="00D44797" w:rsidRPr="008A2B7A" w:rsidRDefault="00D44797" w:rsidP="008A2B7A">
            <w:pPr>
              <w:spacing w:after="0" w:line="240" w:lineRule="auto"/>
              <w:jc w:val="right"/>
              <w:rPr>
                <w:rFonts w:ascii="Times New Roman" w:eastAsia="Times New Roman" w:hAnsi="Times New Roman"/>
                <w:color w:val="000000"/>
                <w:sz w:val="20"/>
                <w:szCs w:val="20"/>
                <w:lang w:val="es-MX" w:eastAsia="es-MX"/>
              </w:rPr>
            </w:pPr>
            <w:r w:rsidRPr="008A2B7A">
              <w:rPr>
                <w:rFonts w:ascii="Times New Roman" w:eastAsia="Times New Roman" w:hAnsi="Times New Roman"/>
                <w:color w:val="000000"/>
                <w:sz w:val="20"/>
                <w:szCs w:val="20"/>
                <w:lang w:val="es-MX" w:eastAsia="es-MX"/>
              </w:rPr>
              <w:t>  -</w:t>
            </w:r>
          </w:p>
        </w:tc>
        <w:tc>
          <w:tcPr>
            <w:tcW w:w="1705" w:type="dxa"/>
            <w:tcBorders>
              <w:top w:val="nil"/>
              <w:left w:val="single" w:sz="4" w:space="0" w:color="7F7F7F"/>
              <w:bottom w:val="single" w:sz="4" w:space="0" w:color="7F7F7F"/>
              <w:right w:val="single" w:sz="4" w:space="0" w:color="7F7F7F"/>
            </w:tcBorders>
            <w:shd w:val="clear" w:color="auto" w:fill="auto"/>
            <w:noWrap/>
            <w:vAlign w:val="center"/>
            <w:hideMark/>
          </w:tcPr>
          <w:p w:rsidR="00D44797" w:rsidRPr="008A2B7A" w:rsidRDefault="00D44797" w:rsidP="008A2B7A">
            <w:pPr>
              <w:spacing w:after="0" w:line="240" w:lineRule="auto"/>
              <w:jc w:val="right"/>
              <w:rPr>
                <w:rFonts w:ascii="Times New Roman" w:eastAsia="Times New Roman" w:hAnsi="Times New Roman"/>
                <w:color w:val="000000"/>
                <w:sz w:val="20"/>
                <w:szCs w:val="20"/>
                <w:lang w:val="es-MX" w:eastAsia="es-MX"/>
              </w:rPr>
            </w:pPr>
            <w:r w:rsidRPr="008A2B7A">
              <w:rPr>
                <w:rFonts w:ascii="Times New Roman" w:eastAsia="Times New Roman" w:hAnsi="Times New Roman"/>
                <w:color w:val="000000"/>
                <w:sz w:val="20"/>
                <w:szCs w:val="20"/>
                <w:lang w:val="es-MX" w:eastAsia="es-MX"/>
              </w:rPr>
              <w:t>315.458</w:t>
            </w:r>
          </w:p>
        </w:tc>
      </w:tr>
      <w:tr w:rsidR="00D44797" w:rsidRPr="002A1D00" w:rsidTr="00177C39">
        <w:trPr>
          <w:trHeight w:val="315"/>
          <w:jc w:val="center"/>
        </w:trPr>
        <w:tc>
          <w:tcPr>
            <w:tcW w:w="1040" w:type="dxa"/>
            <w:tcBorders>
              <w:top w:val="nil"/>
              <w:left w:val="single" w:sz="4" w:space="0" w:color="7F7F7F"/>
              <w:bottom w:val="single" w:sz="4" w:space="0" w:color="7F7F7F"/>
              <w:right w:val="single" w:sz="4" w:space="0" w:color="7F7F7F"/>
            </w:tcBorders>
            <w:shd w:val="clear" w:color="auto" w:fill="auto"/>
            <w:noWrap/>
            <w:vAlign w:val="center"/>
            <w:hideMark/>
          </w:tcPr>
          <w:p w:rsidR="00D44797" w:rsidRPr="008A2B7A" w:rsidRDefault="00D44797" w:rsidP="008A2B7A">
            <w:pPr>
              <w:spacing w:after="0" w:line="240" w:lineRule="auto"/>
              <w:jc w:val="center"/>
              <w:rPr>
                <w:rFonts w:ascii="Times New Roman" w:eastAsia="Times New Roman" w:hAnsi="Times New Roman"/>
                <w:color w:val="000000"/>
                <w:sz w:val="20"/>
                <w:szCs w:val="20"/>
                <w:lang w:val="es-MX" w:eastAsia="es-MX"/>
              </w:rPr>
            </w:pPr>
            <w:r w:rsidRPr="008A2B7A">
              <w:rPr>
                <w:rFonts w:ascii="Times New Roman" w:eastAsia="Times New Roman" w:hAnsi="Times New Roman"/>
                <w:color w:val="000000"/>
                <w:sz w:val="20"/>
                <w:szCs w:val="20"/>
                <w:lang w:val="es-MX" w:eastAsia="es-MX"/>
              </w:rPr>
              <w:t>2008</w:t>
            </w:r>
          </w:p>
        </w:tc>
        <w:tc>
          <w:tcPr>
            <w:tcW w:w="1240" w:type="dxa"/>
            <w:tcBorders>
              <w:top w:val="nil"/>
              <w:left w:val="nil"/>
              <w:bottom w:val="single" w:sz="4" w:space="0" w:color="7F7F7F"/>
              <w:right w:val="single" w:sz="4" w:space="0" w:color="7F7F7F"/>
            </w:tcBorders>
            <w:shd w:val="clear" w:color="auto" w:fill="auto"/>
            <w:noWrap/>
            <w:vAlign w:val="center"/>
            <w:hideMark/>
          </w:tcPr>
          <w:p w:rsidR="00D44797" w:rsidRPr="008A2B7A" w:rsidRDefault="00D44797" w:rsidP="008A2B7A">
            <w:pPr>
              <w:spacing w:after="0" w:line="240" w:lineRule="auto"/>
              <w:jc w:val="right"/>
              <w:rPr>
                <w:rFonts w:ascii="Times New Roman" w:eastAsia="Times New Roman" w:hAnsi="Times New Roman"/>
                <w:color w:val="000000"/>
                <w:sz w:val="20"/>
                <w:szCs w:val="20"/>
                <w:lang w:val="es-MX" w:eastAsia="es-MX"/>
              </w:rPr>
            </w:pPr>
            <w:r w:rsidRPr="008A2B7A">
              <w:rPr>
                <w:rFonts w:ascii="Times New Roman" w:eastAsia="Times New Roman" w:hAnsi="Times New Roman"/>
                <w:color w:val="000000"/>
                <w:sz w:val="20"/>
                <w:szCs w:val="20"/>
                <w:lang w:val="es-MX" w:eastAsia="es-MX"/>
              </w:rPr>
              <w:t>423.314</w:t>
            </w:r>
          </w:p>
        </w:tc>
        <w:tc>
          <w:tcPr>
            <w:tcW w:w="1400" w:type="dxa"/>
            <w:tcBorders>
              <w:top w:val="nil"/>
              <w:left w:val="nil"/>
              <w:bottom w:val="single" w:sz="4" w:space="0" w:color="7F7F7F"/>
              <w:right w:val="single" w:sz="4" w:space="0" w:color="7F7F7F"/>
            </w:tcBorders>
            <w:shd w:val="clear" w:color="auto" w:fill="auto"/>
            <w:noWrap/>
            <w:vAlign w:val="center"/>
            <w:hideMark/>
          </w:tcPr>
          <w:p w:rsidR="00D44797" w:rsidRPr="008A2B7A" w:rsidRDefault="00D44797" w:rsidP="008A2B7A">
            <w:pPr>
              <w:spacing w:after="0" w:line="240" w:lineRule="auto"/>
              <w:jc w:val="right"/>
              <w:rPr>
                <w:rFonts w:ascii="Times New Roman" w:eastAsia="Times New Roman" w:hAnsi="Times New Roman"/>
                <w:color w:val="000000"/>
                <w:sz w:val="20"/>
                <w:szCs w:val="20"/>
                <w:lang w:val="es-MX" w:eastAsia="es-MX"/>
              </w:rPr>
            </w:pPr>
            <w:r w:rsidRPr="008A2B7A">
              <w:rPr>
                <w:rFonts w:ascii="Times New Roman" w:eastAsia="Times New Roman" w:hAnsi="Times New Roman"/>
                <w:color w:val="000000"/>
                <w:sz w:val="20"/>
                <w:szCs w:val="20"/>
                <w:lang w:val="es-MX" w:eastAsia="es-MX"/>
              </w:rPr>
              <w:t>  -</w:t>
            </w:r>
          </w:p>
        </w:tc>
        <w:tc>
          <w:tcPr>
            <w:tcW w:w="1240" w:type="dxa"/>
            <w:tcBorders>
              <w:top w:val="nil"/>
              <w:left w:val="nil"/>
              <w:bottom w:val="single" w:sz="4" w:space="0" w:color="7F7F7F"/>
              <w:right w:val="single" w:sz="4" w:space="0" w:color="7F7F7F"/>
            </w:tcBorders>
            <w:shd w:val="clear" w:color="auto" w:fill="auto"/>
            <w:noWrap/>
            <w:vAlign w:val="center"/>
            <w:hideMark/>
          </w:tcPr>
          <w:p w:rsidR="00D44797" w:rsidRPr="008A2B7A" w:rsidRDefault="00D44797" w:rsidP="008A2B7A">
            <w:pPr>
              <w:spacing w:after="0" w:line="240" w:lineRule="auto"/>
              <w:jc w:val="right"/>
              <w:rPr>
                <w:rFonts w:ascii="Times New Roman" w:eastAsia="Times New Roman" w:hAnsi="Times New Roman"/>
                <w:color w:val="000000"/>
                <w:sz w:val="20"/>
                <w:szCs w:val="20"/>
                <w:lang w:val="es-MX" w:eastAsia="es-MX"/>
              </w:rPr>
            </w:pPr>
            <w:r w:rsidRPr="008A2B7A">
              <w:rPr>
                <w:rFonts w:ascii="Times New Roman" w:eastAsia="Times New Roman" w:hAnsi="Times New Roman"/>
                <w:color w:val="000000"/>
                <w:sz w:val="20"/>
                <w:szCs w:val="20"/>
                <w:lang w:val="es-MX" w:eastAsia="es-MX"/>
              </w:rPr>
              <w:t>  -</w:t>
            </w:r>
          </w:p>
        </w:tc>
        <w:tc>
          <w:tcPr>
            <w:tcW w:w="1420" w:type="dxa"/>
            <w:tcBorders>
              <w:top w:val="nil"/>
              <w:left w:val="nil"/>
              <w:bottom w:val="single" w:sz="4" w:space="0" w:color="7F7F7F"/>
              <w:right w:val="nil"/>
            </w:tcBorders>
            <w:shd w:val="clear" w:color="auto" w:fill="auto"/>
            <w:noWrap/>
            <w:vAlign w:val="center"/>
            <w:hideMark/>
          </w:tcPr>
          <w:p w:rsidR="00D44797" w:rsidRPr="008A2B7A" w:rsidRDefault="00D44797" w:rsidP="008A2B7A">
            <w:pPr>
              <w:spacing w:after="0" w:line="240" w:lineRule="auto"/>
              <w:jc w:val="right"/>
              <w:rPr>
                <w:rFonts w:ascii="Times New Roman" w:eastAsia="Times New Roman" w:hAnsi="Times New Roman"/>
                <w:color w:val="000000"/>
                <w:sz w:val="20"/>
                <w:szCs w:val="20"/>
                <w:lang w:val="es-MX" w:eastAsia="es-MX"/>
              </w:rPr>
            </w:pPr>
            <w:r w:rsidRPr="008A2B7A">
              <w:rPr>
                <w:rFonts w:ascii="Times New Roman" w:eastAsia="Times New Roman" w:hAnsi="Times New Roman"/>
                <w:color w:val="000000"/>
                <w:sz w:val="20"/>
                <w:szCs w:val="20"/>
                <w:lang w:val="es-MX" w:eastAsia="es-MX"/>
              </w:rPr>
              <w:t>  -</w:t>
            </w:r>
          </w:p>
        </w:tc>
        <w:tc>
          <w:tcPr>
            <w:tcW w:w="1705" w:type="dxa"/>
            <w:tcBorders>
              <w:top w:val="nil"/>
              <w:left w:val="single" w:sz="4" w:space="0" w:color="7F7F7F"/>
              <w:bottom w:val="single" w:sz="4" w:space="0" w:color="7F7F7F"/>
              <w:right w:val="single" w:sz="4" w:space="0" w:color="7F7F7F"/>
            </w:tcBorders>
            <w:shd w:val="clear" w:color="auto" w:fill="auto"/>
            <w:noWrap/>
            <w:vAlign w:val="center"/>
            <w:hideMark/>
          </w:tcPr>
          <w:p w:rsidR="00D44797" w:rsidRPr="008A2B7A" w:rsidRDefault="00D44797" w:rsidP="008A2B7A">
            <w:pPr>
              <w:spacing w:after="0" w:line="240" w:lineRule="auto"/>
              <w:jc w:val="right"/>
              <w:rPr>
                <w:rFonts w:ascii="Times New Roman" w:eastAsia="Times New Roman" w:hAnsi="Times New Roman"/>
                <w:color w:val="000000"/>
                <w:sz w:val="20"/>
                <w:szCs w:val="20"/>
                <w:lang w:val="es-MX" w:eastAsia="es-MX"/>
              </w:rPr>
            </w:pPr>
            <w:r w:rsidRPr="008A2B7A">
              <w:rPr>
                <w:rFonts w:ascii="Times New Roman" w:eastAsia="Times New Roman" w:hAnsi="Times New Roman"/>
                <w:color w:val="000000"/>
                <w:sz w:val="20"/>
                <w:szCs w:val="20"/>
                <w:lang w:val="es-MX" w:eastAsia="es-MX"/>
              </w:rPr>
              <w:t>423.314</w:t>
            </w:r>
          </w:p>
        </w:tc>
      </w:tr>
      <w:tr w:rsidR="00D44797" w:rsidRPr="002A1D00" w:rsidTr="00177C39">
        <w:trPr>
          <w:trHeight w:val="315"/>
          <w:jc w:val="center"/>
        </w:trPr>
        <w:tc>
          <w:tcPr>
            <w:tcW w:w="1040" w:type="dxa"/>
            <w:tcBorders>
              <w:top w:val="nil"/>
              <w:left w:val="single" w:sz="4" w:space="0" w:color="7F7F7F"/>
              <w:bottom w:val="single" w:sz="4" w:space="0" w:color="7F7F7F"/>
              <w:right w:val="single" w:sz="4" w:space="0" w:color="7F7F7F"/>
            </w:tcBorders>
            <w:shd w:val="clear" w:color="auto" w:fill="auto"/>
            <w:noWrap/>
            <w:vAlign w:val="center"/>
            <w:hideMark/>
          </w:tcPr>
          <w:p w:rsidR="00D44797" w:rsidRPr="008A2B7A" w:rsidRDefault="00D44797" w:rsidP="008A2B7A">
            <w:pPr>
              <w:spacing w:after="0" w:line="240" w:lineRule="auto"/>
              <w:jc w:val="center"/>
              <w:rPr>
                <w:rFonts w:ascii="Times New Roman" w:eastAsia="Times New Roman" w:hAnsi="Times New Roman"/>
                <w:color w:val="000000"/>
                <w:sz w:val="20"/>
                <w:szCs w:val="20"/>
                <w:lang w:val="es-MX" w:eastAsia="es-MX"/>
              </w:rPr>
            </w:pPr>
            <w:r w:rsidRPr="008A2B7A">
              <w:rPr>
                <w:rFonts w:ascii="Times New Roman" w:eastAsia="Times New Roman" w:hAnsi="Times New Roman"/>
                <w:color w:val="000000"/>
                <w:sz w:val="20"/>
                <w:szCs w:val="20"/>
                <w:lang w:val="es-MX" w:eastAsia="es-MX"/>
              </w:rPr>
              <w:t>2009</w:t>
            </w:r>
          </w:p>
        </w:tc>
        <w:tc>
          <w:tcPr>
            <w:tcW w:w="1240" w:type="dxa"/>
            <w:tcBorders>
              <w:top w:val="nil"/>
              <w:left w:val="nil"/>
              <w:bottom w:val="single" w:sz="4" w:space="0" w:color="7F7F7F"/>
              <w:right w:val="single" w:sz="4" w:space="0" w:color="7F7F7F"/>
            </w:tcBorders>
            <w:shd w:val="clear" w:color="auto" w:fill="auto"/>
            <w:noWrap/>
            <w:vAlign w:val="center"/>
            <w:hideMark/>
          </w:tcPr>
          <w:p w:rsidR="00D44797" w:rsidRPr="008A2B7A" w:rsidRDefault="00D44797" w:rsidP="008A2B7A">
            <w:pPr>
              <w:spacing w:after="0" w:line="240" w:lineRule="auto"/>
              <w:jc w:val="right"/>
              <w:rPr>
                <w:rFonts w:ascii="Times New Roman" w:eastAsia="Times New Roman" w:hAnsi="Times New Roman"/>
                <w:color w:val="000000"/>
                <w:sz w:val="20"/>
                <w:szCs w:val="20"/>
                <w:lang w:val="es-MX" w:eastAsia="es-MX"/>
              </w:rPr>
            </w:pPr>
            <w:r w:rsidRPr="008A2B7A">
              <w:rPr>
                <w:rFonts w:ascii="Times New Roman" w:eastAsia="Times New Roman" w:hAnsi="Times New Roman"/>
                <w:color w:val="000000"/>
                <w:sz w:val="20"/>
                <w:szCs w:val="20"/>
                <w:lang w:val="es-MX" w:eastAsia="es-MX"/>
              </w:rPr>
              <w:t>434.062</w:t>
            </w:r>
          </w:p>
        </w:tc>
        <w:tc>
          <w:tcPr>
            <w:tcW w:w="1400" w:type="dxa"/>
            <w:tcBorders>
              <w:top w:val="nil"/>
              <w:left w:val="nil"/>
              <w:bottom w:val="single" w:sz="4" w:space="0" w:color="7F7F7F"/>
              <w:right w:val="single" w:sz="4" w:space="0" w:color="7F7F7F"/>
            </w:tcBorders>
            <w:shd w:val="clear" w:color="auto" w:fill="auto"/>
            <w:noWrap/>
            <w:vAlign w:val="center"/>
            <w:hideMark/>
          </w:tcPr>
          <w:p w:rsidR="00D44797" w:rsidRPr="008A2B7A" w:rsidRDefault="00D44797" w:rsidP="008A2B7A">
            <w:pPr>
              <w:spacing w:after="0" w:line="240" w:lineRule="auto"/>
              <w:jc w:val="right"/>
              <w:rPr>
                <w:rFonts w:ascii="Times New Roman" w:eastAsia="Times New Roman" w:hAnsi="Times New Roman"/>
                <w:color w:val="000000"/>
                <w:sz w:val="20"/>
                <w:szCs w:val="20"/>
                <w:lang w:val="es-MX" w:eastAsia="es-MX"/>
              </w:rPr>
            </w:pPr>
            <w:r w:rsidRPr="008A2B7A">
              <w:rPr>
                <w:rFonts w:ascii="Times New Roman" w:eastAsia="Times New Roman" w:hAnsi="Times New Roman"/>
                <w:color w:val="000000"/>
                <w:sz w:val="20"/>
                <w:szCs w:val="20"/>
                <w:lang w:val="es-MX" w:eastAsia="es-MX"/>
              </w:rPr>
              <w:t>  -</w:t>
            </w:r>
          </w:p>
        </w:tc>
        <w:tc>
          <w:tcPr>
            <w:tcW w:w="1240" w:type="dxa"/>
            <w:tcBorders>
              <w:top w:val="nil"/>
              <w:left w:val="nil"/>
              <w:bottom w:val="single" w:sz="4" w:space="0" w:color="7F7F7F"/>
              <w:right w:val="single" w:sz="4" w:space="0" w:color="7F7F7F"/>
            </w:tcBorders>
            <w:shd w:val="clear" w:color="auto" w:fill="auto"/>
            <w:noWrap/>
            <w:vAlign w:val="center"/>
            <w:hideMark/>
          </w:tcPr>
          <w:p w:rsidR="00D44797" w:rsidRPr="008A2B7A" w:rsidRDefault="00D44797" w:rsidP="008A2B7A">
            <w:pPr>
              <w:spacing w:after="0" w:line="240" w:lineRule="auto"/>
              <w:jc w:val="right"/>
              <w:rPr>
                <w:rFonts w:ascii="Times New Roman" w:eastAsia="Times New Roman" w:hAnsi="Times New Roman"/>
                <w:color w:val="000000"/>
                <w:sz w:val="20"/>
                <w:szCs w:val="20"/>
                <w:lang w:val="es-MX" w:eastAsia="es-MX"/>
              </w:rPr>
            </w:pPr>
            <w:r w:rsidRPr="008A2B7A">
              <w:rPr>
                <w:rFonts w:ascii="Times New Roman" w:eastAsia="Times New Roman" w:hAnsi="Times New Roman"/>
                <w:color w:val="000000"/>
                <w:sz w:val="20"/>
                <w:szCs w:val="20"/>
                <w:lang w:val="es-MX" w:eastAsia="es-MX"/>
              </w:rPr>
              <w:t>  -</w:t>
            </w:r>
          </w:p>
        </w:tc>
        <w:tc>
          <w:tcPr>
            <w:tcW w:w="1420" w:type="dxa"/>
            <w:tcBorders>
              <w:top w:val="nil"/>
              <w:left w:val="nil"/>
              <w:bottom w:val="single" w:sz="4" w:space="0" w:color="7F7F7F"/>
              <w:right w:val="nil"/>
            </w:tcBorders>
            <w:shd w:val="clear" w:color="auto" w:fill="auto"/>
            <w:noWrap/>
            <w:vAlign w:val="center"/>
            <w:hideMark/>
          </w:tcPr>
          <w:p w:rsidR="00D44797" w:rsidRPr="008A2B7A" w:rsidRDefault="00D44797" w:rsidP="008A2B7A">
            <w:pPr>
              <w:spacing w:after="0" w:line="240" w:lineRule="auto"/>
              <w:jc w:val="right"/>
              <w:rPr>
                <w:rFonts w:ascii="Times New Roman" w:eastAsia="Times New Roman" w:hAnsi="Times New Roman"/>
                <w:color w:val="000000"/>
                <w:sz w:val="20"/>
                <w:szCs w:val="20"/>
                <w:lang w:val="es-MX" w:eastAsia="es-MX"/>
              </w:rPr>
            </w:pPr>
            <w:r w:rsidRPr="008A2B7A">
              <w:rPr>
                <w:rFonts w:ascii="Times New Roman" w:eastAsia="Times New Roman" w:hAnsi="Times New Roman"/>
                <w:color w:val="000000"/>
                <w:sz w:val="20"/>
                <w:szCs w:val="20"/>
                <w:lang w:val="es-MX" w:eastAsia="es-MX"/>
              </w:rPr>
              <w:t>  -</w:t>
            </w:r>
          </w:p>
        </w:tc>
        <w:tc>
          <w:tcPr>
            <w:tcW w:w="1705" w:type="dxa"/>
            <w:tcBorders>
              <w:top w:val="nil"/>
              <w:left w:val="single" w:sz="4" w:space="0" w:color="7F7F7F"/>
              <w:bottom w:val="single" w:sz="4" w:space="0" w:color="7F7F7F"/>
              <w:right w:val="single" w:sz="4" w:space="0" w:color="7F7F7F"/>
            </w:tcBorders>
            <w:shd w:val="clear" w:color="auto" w:fill="auto"/>
            <w:noWrap/>
            <w:vAlign w:val="center"/>
            <w:hideMark/>
          </w:tcPr>
          <w:p w:rsidR="00D44797" w:rsidRPr="008A2B7A" w:rsidRDefault="00D44797" w:rsidP="008A2B7A">
            <w:pPr>
              <w:spacing w:after="0" w:line="240" w:lineRule="auto"/>
              <w:jc w:val="right"/>
              <w:rPr>
                <w:rFonts w:ascii="Times New Roman" w:eastAsia="Times New Roman" w:hAnsi="Times New Roman"/>
                <w:color w:val="000000"/>
                <w:sz w:val="20"/>
                <w:szCs w:val="20"/>
                <w:lang w:val="es-MX" w:eastAsia="es-MX"/>
              </w:rPr>
            </w:pPr>
            <w:r w:rsidRPr="008A2B7A">
              <w:rPr>
                <w:rFonts w:ascii="Times New Roman" w:eastAsia="Times New Roman" w:hAnsi="Times New Roman"/>
                <w:color w:val="000000"/>
                <w:sz w:val="20"/>
                <w:szCs w:val="20"/>
                <w:lang w:val="es-MX" w:eastAsia="es-MX"/>
              </w:rPr>
              <w:t>434.062</w:t>
            </w:r>
          </w:p>
        </w:tc>
      </w:tr>
      <w:tr w:rsidR="00D44797" w:rsidRPr="002A1D00" w:rsidTr="00177C39">
        <w:trPr>
          <w:trHeight w:val="315"/>
          <w:jc w:val="center"/>
        </w:trPr>
        <w:tc>
          <w:tcPr>
            <w:tcW w:w="1040" w:type="dxa"/>
            <w:tcBorders>
              <w:top w:val="nil"/>
              <w:left w:val="single" w:sz="4" w:space="0" w:color="7F7F7F"/>
              <w:bottom w:val="single" w:sz="4" w:space="0" w:color="7F7F7F"/>
              <w:right w:val="single" w:sz="4" w:space="0" w:color="7F7F7F"/>
            </w:tcBorders>
            <w:shd w:val="clear" w:color="auto" w:fill="auto"/>
            <w:noWrap/>
            <w:vAlign w:val="center"/>
            <w:hideMark/>
          </w:tcPr>
          <w:p w:rsidR="00D44797" w:rsidRPr="008A2B7A" w:rsidRDefault="00D44797" w:rsidP="008A2B7A">
            <w:pPr>
              <w:spacing w:after="0" w:line="240" w:lineRule="auto"/>
              <w:jc w:val="center"/>
              <w:rPr>
                <w:rFonts w:ascii="Times New Roman" w:eastAsia="Times New Roman" w:hAnsi="Times New Roman"/>
                <w:color w:val="000000"/>
                <w:sz w:val="20"/>
                <w:szCs w:val="20"/>
                <w:lang w:val="es-MX" w:eastAsia="es-MX"/>
              </w:rPr>
            </w:pPr>
            <w:r w:rsidRPr="008A2B7A">
              <w:rPr>
                <w:rFonts w:ascii="Times New Roman" w:eastAsia="Times New Roman" w:hAnsi="Times New Roman"/>
                <w:color w:val="000000"/>
                <w:sz w:val="20"/>
                <w:szCs w:val="20"/>
                <w:lang w:val="es-MX" w:eastAsia="es-MX"/>
              </w:rPr>
              <w:t>2010</w:t>
            </w:r>
          </w:p>
        </w:tc>
        <w:tc>
          <w:tcPr>
            <w:tcW w:w="1240" w:type="dxa"/>
            <w:tcBorders>
              <w:top w:val="nil"/>
              <w:left w:val="nil"/>
              <w:bottom w:val="single" w:sz="4" w:space="0" w:color="7F7F7F"/>
              <w:right w:val="single" w:sz="4" w:space="0" w:color="7F7F7F"/>
            </w:tcBorders>
            <w:shd w:val="clear" w:color="auto" w:fill="auto"/>
            <w:noWrap/>
            <w:vAlign w:val="center"/>
            <w:hideMark/>
          </w:tcPr>
          <w:p w:rsidR="00D44797" w:rsidRPr="008A2B7A" w:rsidRDefault="00D44797" w:rsidP="008A2B7A">
            <w:pPr>
              <w:spacing w:after="0" w:line="240" w:lineRule="auto"/>
              <w:jc w:val="right"/>
              <w:rPr>
                <w:rFonts w:ascii="Times New Roman" w:eastAsia="Times New Roman" w:hAnsi="Times New Roman"/>
                <w:color w:val="000000"/>
                <w:sz w:val="20"/>
                <w:szCs w:val="20"/>
                <w:lang w:val="es-MX" w:eastAsia="es-MX"/>
              </w:rPr>
            </w:pPr>
            <w:r w:rsidRPr="008A2B7A">
              <w:rPr>
                <w:rFonts w:ascii="Times New Roman" w:eastAsia="Times New Roman" w:hAnsi="Times New Roman"/>
                <w:color w:val="000000"/>
                <w:sz w:val="20"/>
                <w:szCs w:val="20"/>
                <w:lang w:val="es-MX" w:eastAsia="es-MX"/>
              </w:rPr>
              <w:t>641.455</w:t>
            </w:r>
          </w:p>
        </w:tc>
        <w:tc>
          <w:tcPr>
            <w:tcW w:w="1400" w:type="dxa"/>
            <w:tcBorders>
              <w:top w:val="nil"/>
              <w:left w:val="nil"/>
              <w:bottom w:val="single" w:sz="4" w:space="0" w:color="7F7F7F"/>
              <w:right w:val="single" w:sz="4" w:space="0" w:color="7F7F7F"/>
            </w:tcBorders>
            <w:shd w:val="clear" w:color="auto" w:fill="auto"/>
            <w:noWrap/>
            <w:vAlign w:val="center"/>
            <w:hideMark/>
          </w:tcPr>
          <w:p w:rsidR="00D44797" w:rsidRPr="008A2B7A" w:rsidRDefault="00D44797" w:rsidP="008A2B7A">
            <w:pPr>
              <w:spacing w:after="0" w:line="240" w:lineRule="auto"/>
              <w:jc w:val="right"/>
              <w:rPr>
                <w:rFonts w:ascii="Times New Roman" w:eastAsia="Times New Roman" w:hAnsi="Times New Roman"/>
                <w:color w:val="000000"/>
                <w:sz w:val="20"/>
                <w:szCs w:val="20"/>
                <w:lang w:val="es-MX" w:eastAsia="es-MX"/>
              </w:rPr>
            </w:pPr>
            <w:r w:rsidRPr="008A2B7A">
              <w:rPr>
                <w:rFonts w:ascii="Times New Roman" w:eastAsia="Times New Roman" w:hAnsi="Times New Roman"/>
                <w:color w:val="000000"/>
                <w:sz w:val="20"/>
                <w:szCs w:val="20"/>
                <w:lang w:val="es-MX" w:eastAsia="es-MX"/>
              </w:rPr>
              <w:t>  -</w:t>
            </w:r>
          </w:p>
        </w:tc>
        <w:tc>
          <w:tcPr>
            <w:tcW w:w="1240" w:type="dxa"/>
            <w:tcBorders>
              <w:top w:val="nil"/>
              <w:left w:val="nil"/>
              <w:bottom w:val="single" w:sz="4" w:space="0" w:color="7F7F7F"/>
              <w:right w:val="single" w:sz="4" w:space="0" w:color="7F7F7F"/>
            </w:tcBorders>
            <w:shd w:val="clear" w:color="auto" w:fill="auto"/>
            <w:noWrap/>
            <w:vAlign w:val="center"/>
            <w:hideMark/>
          </w:tcPr>
          <w:p w:rsidR="00D44797" w:rsidRPr="008A2B7A" w:rsidRDefault="00D44797" w:rsidP="008A2B7A">
            <w:pPr>
              <w:spacing w:after="0" w:line="240" w:lineRule="auto"/>
              <w:jc w:val="right"/>
              <w:rPr>
                <w:rFonts w:ascii="Times New Roman" w:eastAsia="Times New Roman" w:hAnsi="Times New Roman"/>
                <w:color w:val="000000"/>
                <w:sz w:val="20"/>
                <w:szCs w:val="20"/>
                <w:lang w:val="es-MX" w:eastAsia="es-MX"/>
              </w:rPr>
            </w:pPr>
            <w:r w:rsidRPr="008A2B7A">
              <w:rPr>
                <w:rFonts w:ascii="Times New Roman" w:eastAsia="Times New Roman" w:hAnsi="Times New Roman"/>
                <w:color w:val="000000"/>
                <w:sz w:val="20"/>
                <w:szCs w:val="20"/>
                <w:lang w:val="es-MX" w:eastAsia="es-MX"/>
              </w:rPr>
              <w:t>  -</w:t>
            </w:r>
          </w:p>
        </w:tc>
        <w:tc>
          <w:tcPr>
            <w:tcW w:w="1420" w:type="dxa"/>
            <w:tcBorders>
              <w:top w:val="nil"/>
              <w:left w:val="nil"/>
              <w:bottom w:val="single" w:sz="4" w:space="0" w:color="7F7F7F"/>
              <w:right w:val="single" w:sz="4" w:space="0" w:color="7F7F7F"/>
            </w:tcBorders>
            <w:shd w:val="clear" w:color="000000" w:fill="FFFFFF"/>
            <w:vAlign w:val="center"/>
            <w:hideMark/>
          </w:tcPr>
          <w:p w:rsidR="00D44797" w:rsidRPr="008A2B7A" w:rsidRDefault="00D44797" w:rsidP="008A2B7A">
            <w:pPr>
              <w:spacing w:after="0" w:line="240" w:lineRule="auto"/>
              <w:jc w:val="right"/>
              <w:rPr>
                <w:rFonts w:ascii="Times New Roman" w:eastAsia="Times New Roman" w:hAnsi="Times New Roman"/>
                <w:sz w:val="20"/>
                <w:szCs w:val="20"/>
                <w:lang w:val="es-MX" w:eastAsia="es-MX"/>
              </w:rPr>
            </w:pPr>
            <w:r w:rsidRPr="008A2B7A">
              <w:rPr>
                <w:rFonts w:ascii="Times New Roman" w:eastAsia="Times New Roman" w:hAnsi="Times New Roman"/>
                <w:sz w:val="20"/>
                <w:szCs w:val="20"/>
                <w:lang w:val="es-MX" w:eastAsia="es-MX"/>
              </w:rPr>
              <w:t>21.948</w:t>
            </w:r>
          </w:p>
        </w:tc>
        <w:tc>
          <w:tcPr>
            <w:tcW w:w="1705" w:type="dxa"/>
            <w:tcBorders>
              <w:top w:val="nil"/>
              <w:left w:val="nil"/>
              <w:bottom w:val="single" w:sz="4" w:space="0" w:color="7F7F7F"/>
              <w:right w:val="single" w:sz="4" w:space="0" w:color="7F7F7F"/>
            </w:tcBorders>
            <w:shd w:val="clear" w:color="auto" w:fill="auto"/>
            <w:noWrap/>
            <w:vAlign w:val="center"/>
            <w:hideMark/>
          </w:tcPr>
          <w:p w:rsidR="00D44797" w:rsidRPr="008A2B7A" w:rsidRDefault="00D44797" w:rsidP="008A2B7A">
            <w:pPr>
              <w:spacing w:after="0" w:line="240" w:lineRule="auto"/>
              <w:jc w:val="right"/>
              <w:rPr>
                <w:rFonts w:ascii="Times New Roman" w:eastAsia="Times New Roman" w:hAnsi="Times New Roman"/>
                <w:color w:val="000000"/>
                <w:sz w:val="20"/>
                <w:szCs w:val="20"/>
                <w:lang w:val="es-MX" w:eastAsia="es-MX"/>
              </w:rPr>
            </w:pPr>
            <w:r w:rsidRPr="008A2B7A">
              <w:rPr>
                <w:rFonts w:ascii="Times New Roman" w:eastAsia="Times New Roman" w:hAnsi="Times New Roman"/>
                <w:color w:val="000000"/>
                <w:sz w:val="20"/>
                <w:szCs w:val="20"/>
                <w:lang w:val="es-MX" w:eastAsia="es-MX"/>
              </w:rPr>
              <w:t>663.403</w:t>
            </w:r>
          </w:p>
        </w:tc>
      </w:tr>
      <w:tr w:rsidR="00D44797" w:rsidRPr="002A1D00" w:rsidTr="00177C39">
        <w:trPr>
          <w:trHeight w:val="315"/>
          <w:jc w:val="center"/>
        </w:trPr>
        <w:tc>
          <w:tcPr>
            <w:tcW w:w="1040" w:type="dxa"/>
            <w:tcBorders>
              <w:top w:val="nil"/>
              <w:left w:val="single" w:sz="4" w:space="0" w:color="7F7F7F"/>
              <w:bottom w:val="single" w:sz="4" w:space="0" w:color="7F7F7F"/>
              <w:right w:val="single" w:sz="4" w:space="0" w:color="7F7F7F"/>
            </w:tcBorders>
            <w:shd w:val="clear" w:color="auto" w:fill="auto"/>
            <w:noWrap/>
            <w:vAlign w:val="center"/>
            <w:hideMark/>
          </w:tcPr>
          <w:p w:rsidR="00D44797" w:rsidRPr="008A2B7A" w:rsidRDefault="00D44797" w:rsidP="008A2B7A">
            <w:pPr>
              <w:spacing w:after="0" w:line="240" w:lineRule="auto"/>
              <w:jc w:val="center"/>
              <w:rPr>
                <w:rFonts w:ascii="Times New Roman" w:eastAsia="Times New Roman" w:hAnsi="Times New Roman"/>
                <w:color w:val="000000"/>
                <w:sz w:val="20"/>
                <w:szCs w:val="20"/>
                <w:lang w:val="es-MX" w:eastAsia="es-MX"/>
              </w:rPr>
            </w:pPr>
            <w:r w:rsidRPr="008A2B7A">
              <w:rPr>
                <w:rFonts w:ascii="Times New Roman" w:eastAsia="Times New Roman" w:hAnsi="Times New Roman"/>
                <w:color w:val="000000"/>
                <w:sz w:val="20"/>
                <w:szCs w:val="20"/>
                <w:lang w:val="es-MX" w:eastAsia="es-MX"/>
              </w:rPr>
              <w:t>2011</w:t>
            </w:r>
          </w:p>
        </w:tc>
        <w:tc>
          <w:tcPr>
            <w:tcW w:w="1240" w:type="dxa"/>
            <w:tcBorders>
              <w:top w:val="nil"/>
              <w:left w:val="nil"/>
              <w:bottom w:val="single" w:sz="4" w:space="0" w:color="7F7F7F"/>
              <w:right w:val="single" w:sz="4" w:space="0" w:color="7F7F7F"/>
            </w:tcBorders>
            <w:shd w:val="clear" w:color="auto" w:fill="auto"/>
            <w:noWrap/>
            <w:vAlign w:val="center"/>
            <w:hideMark/>
          </w:tcPr>
          <w:p w:rsidR="00D44797" w:rsidRPr="008A2B7A" w:rsidRDefault="00D44797" w:rsidP="008A2B7A">
            <w:pPr>
              <w:spacing w:after="0" w:line="240" w:lineRule="auto"/>
              <w:jc w:val="right"/>
              <w:rPr>
                <w:rFonts w:ascii="Times New Roman" w:eastAsia="Times New Roman" w:hAnsi="Times New Roman"/>
                <w:color w:val="000000"/>
                <w:sz w:val="20"/>
                <w:szCs w:val="20"/>
                <w:lang w:val="es-MX" w:eastAsia="es-MX"/>
              </w:rPr>
            </w:pPr>
            <w:r w:rsidRPr="008A2B7A">
              <w:rPr>
                <w:rFonts w:ascii="Times New Roman" w:eastAsia="Times New Roman" w:hAnsi="Times New Roman"/>
                <w:color w:val="000000"/>
                <w:sz w:val="20"/>
                <w:szCs w:val="20"/>
                <w:lang w:val="es-MX" w:eastAsia="es-MX"/>
              </w:rPr>
              <w:t>678.575</w:t>
            </w:r>
          </w:p>
        </w:tc>
        <w:tc>
          <w:tcPr>
            <w:tcW w:w="1400" w:type="dxa"/>
            <w:tcBorders>
              <w:top w:val="nil"/>
              <w:left w:val="nil"/>
              <w:bottom w:val="single" w:sz="4" w:space="0" w:color="7F7F7F"/>
              <w:right w:val="single" w:sz="4" w:space="0" w:color="7F7F7F"/>
            </w:tcBorders>
            <w:shd w:val="clear" w:color="auto" w:fill="auto"/>
            <w:noWrap/>
            <w:vAlign w:val="center"/>
            <w:hideMark/>
          </w:tcPr>
          <w:p w:rsidR="00D44797" w:rsidRPr="008A2B7A" w:rsidRDefault="00D44797" w:rsidP="008A2B7A">
            <w:pPr>
              <w:spacing w:after="0" w:line="240" w:lineRule="auto"/>
              <w:jc w:val="right"/>
              <w:rPr>
                <w:rFonts w:ascii="Times New Roman" w:eastAsia="Times New Roman" w:hAnsi="Times New Roman"/>
                <w:color w:val="000000"/>
                <w:sz w:val="20"/>
                <w:szCs w:val="20"/>
                <w:lang w:val="es-MX" w:eastAsia="es-MX"/>
              </w:rPr>
            </w:pPr>
            <w:r w:rsidRPr="008A2B7A">
              <w:rPr>
                <w:rFonts w:ascii="Times New Roman" w:eastAsia="Times New Roman" w:hAnsi="Times New Roman"/>
                <w:color w:val="000000"/>
                <w:sz w:val="20"/>
                <w:szCs w:val="20"/>
                <w:lang w:val="es-MX" w:eastAsia="es-MX"/>
              </w:rPr>
              <w:t>143.226</w:t>
            </w:r>
          </w:p>
        </w:tc>
        <w:tc>
          <w:tcPr>
            <w:tcW w:w="1240" w:type="dxa"/>
            <w:tcBorders>
              <w:top w:val="nil"/>
              <w:left w:val="nil"/>
              <w:bottom w:val="single" w:sz="4" w:space="0" w:color="7F7F7F"/>
              <w:right w:val="single" w:sz="4" w:space="0" w:color="7F7F7F"/>
            </w:tcBorders>
            <w:shd w:val="clear" w:color="auto" w:fill="auto"/>
            <w:noWrap/>
            <w:vAlign w:val="center"/>
            <w:hideMark/>
          </w:tcPr>
          <w:p w:rsidR="00D44797" w:rsidRPr="008A2B7A" w:rsidRDefault="00D44797" w:rsidP="008A2B7A">
            <w:pPr>
              <w:spacing w:after="0" w:line="240" w:lineRule="auto"/>
              <w:jc w:val="right"/>
              <w:rPr>
                <w:rFonts w:ascii="Times New Roman" w:eastAsia="Times New Roman" w:hAnsi="Times New Roman"/>
                <w:color w:val="000000"/>
                <w:sz w:val="20"/>
                <w:szCs w:val="20"/>
                <w:lang w:val="es-MX" w:eastAsia="es-MX"/>
              </w:rPr>
            </w:pPr>
            <w:r w:rsidRPr="008A2B7A">
              <w:rPr>
                <w:rFonts w:ascii="Times New Roman" w:eastAsia="Times New Roman" w:hAnsi="Times New Roman"/>
                <w:color w:val="000000"/>
                <w:sz w:val="20"/>
                <w:szCs w:val="20"/>
                <w:lang w:val="es-MX" w:eastAsia="es-MX"/>
              </w:rPr>
              <w:t>821.801</w:t>
            </w:r>
          </w:p>
        </w:tc>
        <w:tc>
          <w:tcPr>
            <w:tcW w:w="1420" w:type="dxa"/>
            <w:tcBorders>
              <w:top w:val="nil"/>
              <w:left w:val="nil"/>
              <w:bottom w:val="single" w:sz="4" w:space="0" w:color="7F7F7F"/>
              <w:right w:val="single" w:sz="4" w:space="0" w:color="7F7F7F"/>
            </w:tcBorders>
            <w:shd w:val="clear" w:color="auto" w:fill="auto"/>
            <w:noWrap/>
            <w:vAlign w:val="center"/>
            <w:hideMark/>
          </w:tcPr>
          <w:p w:rsidR="00D44797" w:rsidRPr="008A2B7A" w:rsidRDefault="00D44797" w:rsidP="008A2B7A">
            <w:pPr>
              <w:spacing w:after="0" w:line="240" w:lineRule="auto"/>
              <w:jc w:val="right"/>
              <w:rPr>
                <w:rFonts w:ascii="Times New Roman" w:eastAsia="Times New Roman" w:hAnsi="Times New Roman"/>
                <w:color w:val="000000"/>
                <w:sz w:val="20"/>
                <w:szCs w:val="20"/>
                <w:lang w:val="es-MX" w:eastAsia="es-MX"/>
              </w:rPr>
            </w:pPr>
            <w:r w:rsidRPr="008A2B7A">
              <w:rPr>
                <w:rFonts w:ascii="Times New Roman" w:eastAsia="Times New Roman" w:hAnsi="Times New Roman"/>
                <w:color w:val="000000"/>
                <w:sz w:val="20"/>
                <w:szCs w:val="20"/>
                <w:lang w:val="es-MX" w:eastAsia="es-MX"/>
              </w:rPr>
              <w:t>72.267</w:t>
            </w:r>
          </w:p>
        </w:tc>
        <w:tc>
          <w:tcPr>
            <w:tcW w:w="1705" w:type="dxa"/>
            <w:tcBorders>
              <w:top w:val="nil"/>
              <w:left w:val="nil"/>
              <w:bottom w:val="single" w:sz="4" w:space="0" w:color="7F7F7F"/>
              <w:right w:val="single" w:sz="4" w:space="0" w:color="7F7F7F"/>
            </w:tcBorders>
            <w:shd w:val="clear" w:color="auto" w:fill="auto"/>
            <w:noWrap/>
            <w:vAlign w:val="center"/>
            <w:hideMark/>
          </w:tcPr>
          <w:p w:rsidR="00D44797" w:rsidRPr="008A2B7A" w:rsidRDefault="00D44797" w:rsidP="008A2B7A">
            <w:pPr>
              <w:spacing w:after="0" w:line="240" w:lineRule="auto"/>
              <w:jc w:val="right"/>
              <w:rPr>
                <w:rFonts w:ascii="Times New Roman" w:eastAsia="Times New Roman" w:hAnsi="Times New Roman"/>
                <w:color w:val="000000"/>
                <w:sz w:val="20"/>
                <w:szCs w:val="20"/>
                <w:lang w:val="es-MX" w:eastAsia="es-MX"/>
              </w:rPr>
            </w:pPr>
            <w:r w:rsidRPr="008A2B7A">
              <w:rPr>
                <w:rFonts w:ascii="Times New Roman" w:eastAsia="Times New Roman" w:hAnsi="Times New Roman"/>
                <w:color w:val="000000"/>
                <w:sz w:val="20"/>
                <w:szCs w:val="20"/>
                <w:lang w:val="es-MX" w:eastAsia="es-MX"/>
              </w:rPr>
              <w:t>894.068</w:t>
            </w:r>
          </w:p>
        </w:tc>
      </w:tr>
      <w:tr w:rsidR="00D44797" w:rsidRPr="002A1D00" w:rsidTr="00177C39">
        <w:trPr>
          <w:trHeight w:val="315"/>
          <w:jc w:val="center"/>
        </w:trPr>
        <w:tc>
          <w:tcPr>
            <w:tcW w:w="1040" w:type="dxa"/>
            <w:tcBorders>
              <w:top w:val="nil"/>
              <w:left w:val="single" w:sz="4" w:space="0" w:color="7F7F7F"/>
              <w:bottom w:val="single" w:sz="4" w:space="0" w:color="7F7F7F"/>
              <w:right w:val="single" w:sz="4" w:space="0" w:color="7F7F7F"/>
            </w:tcBorders>
            <w:shd w:val="clear" w:color="auto" w:fill="auto"/>
            <w:noWrap/>
            <w:vAlign w:val="center"/>
            <w:hideMark/>
          </w:tcPr>
          <w:p w:rsidR="00D44797" w:rsidRPr="008A2B7A" w:rsidRDefault="00D44797" w:rsidP="008A2B7A">
            <w:pPr>
              <w:spacing w:after="0" w:line="240" w:lineRule="auto"/>
              <w:jc w:val="center"/>
              <w:rPr>
                <w:rFonts w:ascii="Times New Roman" w:eastAsia="Times New Roman" w:hAnsi="Times New Roman"/>
                <w:color w:val="000000"/>
                <w:sz w:val="20"/>
                <w:szCs w:val="20"/>
                <w:lang w:val="es-MX" w:eastAsia="es-MX"/>
              </w:rPr>
            </w:pPr>
            <w:r w:rsidRPr="008A2B7A">
              <w:rPr>
                <w:rFonts w:ascii="Times New Roman" w:eastAsia="Times New Roman" w:hAnsi="Times New Roman"/>
                <w:color w:val="000000"/>
                <w:sz w:val="20"/>
                <w:szCs w:val="20"/>
                <w:lang w:val="es-MX" w:eastAsia="es-MX"/>
              </w:rPr>
              <w:t>2012</w:t>
            </w:r>
          </w:p>
        </w:tc>
        <w:tc>
          <w:tcPr>
            <w:tcW w:w="1240" w:type="dxa"/>
            <w:tcBorders>
              <w:top w:val="nil"/>
              <w:left w:val="nil"/>
              <w:bottom w:val="single" w:sz="4" w:space="0" w:color="7F7F7F"/>
              <w:right w:val="single" w:sz="4" w:space="0" w:color="7F7F7F"/>
            </w:tcBorders>
            <w:shd w:val="clear" w:color="auto" w:fill="auto"/>
            <w:noWrap/>
            <w:vAlign w:val="center"/>
            <w:hideMark/>
          </w:tcPr>
          <w:p w:rsidR="00D44797" w:rsidRPr="008A2B7A" w:rsidRDefault="00D44797" w:rsidP="008A2B7A">
            <w:pPr>
              <w:spacing w:after="0" w:line="240" w:lineRule="auto"/>
              <w:jc w:val="right"/>
              <w:rPr>
                <w:rFonts w:ascii="Times New Roman" w:eastAsia="Times New Roman" w:hAnsi="Times New Roman"/>
                <w:color w:val="000000"/>
                <w:sz w:val="20"/>
                <w:szCs w:val="20"/>
                <w:lang w:val="es-MX" w:eastAsia="es-MX"/>
              </w:rPr>
            </w:pPr>
            <w:r w:rsidRPr="008A2B7A">
              <w:rPr>
                <w:rFonts w:ascii="Times New Roman" w:eastAsia="Times New Roman" w:hAnsi="Times New Roman"/>
                <w:color w:val="000000"/>
                <w:sz w:val="20"/>
                <w:szCs w:val="20"/>
                <w:lang w:val="es-MX" w:eastAsia="es-MX"/>
              </w:rPr>
              <w:t>558.575</w:t>
            </w:r>
          </w:p>
        </w:tc>
        <w:tc>
          <w:tcPr>
            <w:tcW w:w="1400" w:type="dxa"/>
            <w:tcBorders>
              <w:top w:val="nil"/>
              <w:left w:val="nil"/>
              <w:bottom w:val="single" w:sz="4" w:space="0" w:color="7F7F7F"/>
              <w:right w:val="single" w:sz="4" w:space="0" w:color="7F7F7F"/>
            </w:tcBorders>
            <w:shd w:val="clear" w:color="auto" w:fill="auto"/>
            <w:noWrap/>
            <w:vAlign w:val="center"/>
            <w:hideMark/>
          </w:tcPr>
          <w:p w:rsidR="00D44797" w:rsidRPr="008A2B7A" w:rsidRDefault="00D44797" w:rsidP="008A2B7A">
            <w:pPr>
              <w:spacing w:after="0" w:line="240" w:lineRule="auto"/>
              <w:jc w:val="right"/>
              <w:rPr>
                <w:rFonts w:ascii="Times New Roman" w:eastAsia="Times New Roman" w:hAnsi="Times New Roman"/>
                <w:color w:val="000000"/>
                <w:sz w:val="20"/>
                <w:szCs w:val="20"/>
                <w:lang w:val="es-MX" w:eastAsia="es-MX"/>
              </w:rPr>
            </w:pPr>
            <w:r w:rsidRPr="008A2B7A">
              <w:rPr>
                <w:rFonts w:ascii="Times New Roman" w:eastAsia="Times New Roman" w:hAnsi="Times New Roman"/>
                <w:color w:val="000000"/>
                <w:sz w:val="20"/>
                <w:szCs w:val="20"/>
                <w:lang w:val="es-MX" w:eastAsia="es-MX"/>
              </w:rPr>
              <w:t>366.162</w:t>
            </w:r>
          </w:p>
        </w:tc>
        <w:tc>
          <w:tcPr>
            <w:tcW w:w="1240" w:type="dxa"/>
            <w:tcBorders>
              <w:top w:val="nil"/>
              <w:left w:val="nil"/>
              <w:bottom w:val="single" w:sz="4" w:space="0" w:color="7F7F7F"/>
              <w:right w:val="single" w:sz="4" w:space="0" w:color="7F7F7F"/>
            </w:tcBorders>
            <w:shd w:val="clear" w:color="auto" w:fill="auto"/>
            <w:noWrap/>
            <w:vAlign w:val="center"/>
            <w:hideMark/>
          </w:tcPr>
          <w:p w:rsidR="00D44797" w:rsidRPr="008A2B7A" w:rsidRDefault="00D44797" w:rsidP="008A2B7A">
            <w:pPr>
              <w:spacing w:after="0" w:line="240" w:lineRule="auto"/>
              <w:jc w:val="right"/>
              <w:rPr>
                <w:rFonts w:ascii="Times New Roman" w:eastAsia="Times New Roman" w:hAnsi="Times New Roman"/>
                <w:color w:val="000000"/>
                <w:sz w:val="20"/>
                <w:szCs w:val="20"/>
                <w:lang w:val="es-MX" w:eastAsia="es-MX"/>
              </w:rPr>
            </w:pPr>
            <w:r w:rsidRPr="008A2B7A">
              <w:rPr>
                <w:rFonts w:ascii="Times New Roman" w:eastAsia="Times New Roman" w:hAnsi="Times New Roman"/>
                <w:color w:val="000000"/>
                <w:sz w:val="20"/>
                <w:szCs w:val="20"/>
                <w:lang w:val="es-MX" w:eastAsia="es-MX"/>
              </w:rPr>
              <w:t>924.737</w:t>
            </w:r>
          </w:p>
        </w:tc>
        <w:tc>
          <w:tcPr>
            <w:tcW w:w="1420" w:type="dxa"/>
            <w:tcBorders>
              <w:top w:val="nil"/>
              <w:left w:val="nil"/>
              <w:bottom w:val="single" w:sz="4" w:space="0" w:color="7F7F7F"/>
              <w:right w:val="single" w:sz="4" w:space="0" w:color="7F7F7F"/>
            </w:tcBorders>
            <w:shd w:val="clear" w:color="auto" w:fill="auto"/>
            <w:noWrap/>
            <w:vAlign w:val="center"/>
            <w:hideMark/>
          </w:tcPr>
          <w:p w:rsidR="00D44797" w:rsidRPr="008A2B7A" w:rsidRDefault="00D44797" w:rsidP="008A2B7A">
            <w:pPr>
              <w:spacing w:after="0" w:line="240" w:lineRule="auto"/>
              <w:jc w:val="right"/>
              <w:rPr>
                <w:rFonts w:ascii="Times New Roman" w:eastAsia="Times New Roman" w:hAnsi="Times New Roman"/>
                <w:color w:val="000000"/>
                <w:sz w:val="20"/>
                <w:szCs w:val="20"/>
                <w:lang w:val="es-MX" w:eastAsia="es-MX"/>
              </w:rPr>
            </w:pPr>
            <w:r w:rsidRPr="008A2B7A">
              <w:rPr>
                <w:rFonts w:ascii="Times New Roman" w:eastAsia="Times New Roman" w:hAnsi="Times New Roman"/>
                <w:color w:val="000000"/>
                <w:sz w:val="20"/>
                <w:szCs w:val="20"/>
                <w:lang w:val="es-MX" w:eastAsia="es-MX"/>
              </w:rPr>
              <w:t>97.006</w:t>
            </w:r>
          </w:p>
        </w:tc>
        <w:tc>
          <w:tcPr>
            <w:tcW w:w="1705" w:type="dxa"/>
            <w:tcBorders>
              <w:top w:val="nil"/>
              <w:left w:val="nil"/>
              <w:bottom w:val="single" w:sz="4" w:space="0" w:color="7F7F7F"/>
              <w:right w:val="single" w:sz="4" w:space="0" w:color="7F7F7F"/>
            </w:tcBorders>
            <w:shd w:val="clear" w:color="auto" w:fill="auto"/>
            <w:noWrap/>
            <w:vAlign w:val="center"/>
            <w:hideMark/>
          </w:tcPr>
          <w:p w:rsidR="00D44797" w:rsidRPr="008A2B7A" w:rsidRDefault="00D44797" w:rsidP="008A2B7A">
            <w:pPr>
              <w:spacing w:after="0" w:line="240" w:lineRule="auto"/>
              <w:jc w:val="right"/>
              <w:rPr>
                <w:rFonts w:ascii="Times New Roman" w:eastAsia="Times New Roman" w:hAnsi="Times New Roman"/>
                <w:color w:val="000000"/>
                <w:sz w:val="20"/>
                <w:szCs w:val="20"/>
                <w:lang w:val="es-MX" w:eastAsia="es-MX"/>
              </w:rPr>
            </w:pPr>
            <w:r w:rsidRPr="008A2B7A">
              <w:rPr>
                <w:rFonts w:ascii="Times New Roman" w:eastAsia="Times New Roman" w:hAnsi="Times New Roman"/>
                <w:color w:val="000000"/>
                <w:sz w:val="20"/>
                <w:szCs w:val="20"/>
                <w:lang w:val="es-MX" w:eastAsia="es-MX"/>
              </w:rPr>
              <w:t>1.021.743</w:t>
            </w:r>
          </w:p>
        </w:tc>
      </w:tr>
    </w:tbl>
    <w:p w:rsidR="00D44797" w:rsidRDefault="00D44797" w:rsidP="00D44797">
      <w:pPr>
        <w:autoSpaceDE w:val="0"/>
        <w:autoSpaceDN w:val="0"/>
        <w:adjustRightInd w:val="0"/>
        <w:spacing w:after="0" w:line="360" w:lineRule="auto"/>
        <w:jc w:val="center"/>
        <w:rPr>
          <w:rFonts w:ascii="Times New Roman" w:hAnsi="Times New Roman"/>
          <w:sz w:val="24"/>
          <w:szCs w:val="24"/>
        </w:rPr>
      </w:pPr>
      <w:r w:rsidRPr="00386E84">
        <w:rPr>
          <w:rFonts w:ascii="Times New Roman" w:hAnsi="Times New Roman"/>
          <w:sz w:val="20"/>
          <w:szCs w:val="20"/>
        </w:rPr>
        <w:t>Fuente: Elaboración propia, información Superintendencia Financiera</w:t>
      </w:r>
      <w:r>
        <w:rPr>
          <w:rFonts w:ascii="Times New Roman" w:hAnsi="Times New Roman"/>
          <w:sz w:val="20"/>
          <w:szCs w:val="20"/>
        </w:rPr>
        <w:t xml:space="preserve"> de Colombia</w:t>
      </w:r>
      <w:r w:rsidRPr="00386E84">
        <w:rPr>
          <w:rFonts w:ascii="Times New Roman" w:hAnsi="Times New Roman"/>
          <w:sz w:val="20"/>
          <w:szCs w:val="20"/>
        </w:rPr>
        <w:t>.</w:t>
      </w:r>
    </w:p>
    <w:p w:rsidR="00D44797" w:rsidRDefault="00D44797" w:rsidP="00D44797">
      <w:pPr>
        <w:autoSpaceDE w:val="0"/>
        <w:autoSpaceDN w:val="0"/>
        <w:adjustRightInd w:val="0"/>
        <w:spacing w:after="0" w:line="360" w:lineRule="auto"/>
        <w:ind w:firstLine="708"/>
        <w:jc w:val="both"/>
        <w:rPr>
          <w:rFonts w:ascii="Times New Roman" w:hAnsi="Times New Roman"/>
          <w:sz w:val="24"/>
          <w:szCs w:val="24"/>
        </w:rPr>
      </w:pPr>
      <w:r>
        <w:rPr>
          <w:rFonts w:ascii="Times New Roman" w:hAnsi="Times New Roman"/>
          <w:sz w:val="24"/>
          <w:szCs w:val="24"/>
        </w:rPr>
        <w:lastRenderedPageBreak/>
        <w:t>No obstante, pese al decrecimiento de las tarjetas emitidas durante el 2012, por parte de Falabella la sumatoria junto a La Polar del número de plásticos vigentes y en circulación al 2012, suman 1.021.743 tarjetas dentro de una población proyectada por el DANE,  entre los 25 a los 64 años de 21.828.</w:t>
      </w:r>
      <w:r w:rsidRPr="00053420">
        <w:rPr>
          <w:rFonts w:ascii="Times New Roman" w:hAnsi="Times New Roman"/>
          <w:sz w:val="24"/>
          <w:szCs w:val="24"/>
        </w:rPr>
        <w:t>309</w:t>
      </w:r>
      <w:r>
        <w:rPr>
          <w:rFonts w:ascii="Times New Roman" w:hAnsi="Times New Roman"/>
          <w:sz w:val="24"/>
          <w:szCs w:val="24"/>
        </w:rPr>
        <w:t xml:space="preserve"> de los 46.581.</w:t>
      </w:r>
      <w:r w:rsidRPr="002932AE">
        <w:rPr>
          <w:rFonts w:ascii="Times New Roman" w:hAnsi="Times New Roman"/>
          <w:sz w:val="24"/>
          <w:szCs w:val="24"/>
        </w:rPr>
        <w:t>823</w:t>
      </w:r>
      <w:r>
        <w:rPr>
          <w:rFonts w:ascii="Times New Roman" w:hAnsi="Times New Roman"/>
          <w:sz w:val="24"/>
          <w:szCs w:val="24"/>
        </w:rPr>
        <w:t xml:space="preserve"> de</w:t>
      </w:r>
      <w:r w:rsidR="00715DC3">
        <w:rPr>
          <w:rFonts w:ascii="Times New Roman" w:hAnsi="Times New Roman"/>
          <w:sz w:val="24"/>
          <w:szCs w:val="24"/>
        </w:rPr>
        <w:t xml:space="preserve"> habitantes en Colombia</w:t>
      </w:r>
      <w:r>
        <w:rPr>
          <w:rFonts w:ascii="Times New Roman" w:hAnsi="Times New Roman"/>
          <w:sz w:val="24"/>
          <w:szCs w:val="24"/>
        </w:rPr>
        <w:t xml:space="preserve"> para este año. </w:t>
      </w:r>
    </w:p>
    <w:p w:rsidR="00D44797" w:rsidRDefault="00D44797" w:rsidP="00D44797">
      <w:pPr>
        <w:autoSpaceDE w:val="0"/>
        <w:autoSpaceDN w:val="0"/>
        <w:adjustRightInd w:val="0"/>
        <w:spacing w:after="0" w:line="240" w:lineRule="auto"/>
        <w:ind w:firstLine="708"/>
        <w:jc w:val="both"/>
        <w:rPr>
          <w:rFonts w:ascii="Times New Roman" w:hAnsi="Times New Roman"/>
          <w:sz w:val="24"/>
          <w:szCs w:val="24"/>
        </w:rPr>
      </w:pPr>
    </w:p>
    <w:p w:rsidR="00D44797" w:rsidRDefault="00D44797" w:rsidP="00D44797">
      <w:pPr>
        <w:autoSpaceDE w:val="0"/>
        <w:autoSpaceDN w:val="0"/>
        <w:adjustRightInd w:val="0"/>
        <w:spacing w:after="0" w:line="360" w:lineRule="auto"/>
        <w:ind w:firstLine="708"/>
        <w:jc w:val="both"/>
        <w:rPr>
          <w:rFonts w:ascii="Times New Roman" w:hAnsi="Times New Roman"/>
          <w:sz w:val="24"/>
          <w:szCs w:val="24"/>
        </w:rPr>
      </w:pPr>
      <w:r>
        <w:rPr>
          <w:rFonts w:ascii="Times New Roman" w:hAnsi="Times New Roman"/>
          <w:sz w:val="24"/>
          <w:szCs w:val="24"/>
        </w:rPr>
        <w:t>No obstante, como se verá en la siguiente gráfica, dentro de los nueve principales emisores de tarjetas de crédito en Colombia, Falabella ocupa el quinto lugar con 924.737 tarjetas puestas en el mercado, es decir con 558.655 plásticos menos que La Tuya</w:t>
      </w:r>
      <w:r>
        <w:rPr>
          <w:rStyle w:val="Refdenotaalpie"/>
          <w:rFonts w:ascii="Times New Roman" w:hAnsi="Times New Roman"/>
          <w:sz w:val="24"/>
          <w:szCs w:val="24"/>
        </w:rPr>
        <w:footnoteReference w:id="20"/>
      </w:r>
      <w:r>
        <w:rPr>
          <w:rFonts w:ascii="Times New Roman" w:hAnsi="Times New Roman"/>
          <w:sz w:val="24"/>
          <w:szCs w:val="24"/>
        </w:rPr>
        <w:t>, tarjeta perteneciente a almacenes Éxito</w:t>
      </w:r>
      <w:r w:rsidR="00CE2D73">
        <w:rPr>
          <w:rFonts w:ascii="Times New Roman" w:hAnsi="Times New Roman"/>
          <w:sz w:val="24"/>
          <w:szCs w:val="24"/>
        </w:rPr>
        <w:t xml:space="preserve"> la cual sale al mercado en el mismo año que Falabella (2005)</w:t>
      </w:r>
      <w:r>
        <w:rPr>
          <w:rFonts w:ascii="Times New Roman" w:hAnsi="Times New Roman"/>
          <w:sz w:val="24"/>
          <w:szCs w:val="24"/>
        </w:rPr>
        <w:t xml:space="preserve">, supermercado y tienda </w:t>
      </w:r>
      <w:r w:rsidR="00CE2D73">
        <w:rPr>
          <w:rFonts w:ascii="Times New Roman" w:hAnsi="Times New Roman"/>
          <w:sz w:val="24"/>
          <w:szCs w:val="24"/>
        </w:rPr>
        <w:t>por departamento local que es</w:t>
      </w:r>
      <w:r>
        <w:rPr>
          <w:rFonts w:ascii="Times New Roman" w:hAnsi="Times New Roman"/>
          <w:sz w:val="24"/>
          <w:szCs w:val="24"/>
        </w:rPr>
        <w:t xml:space="preserve"> la competencia directa de Falabella en el mismo ámbito, Tuya se ubica por encima</w:t>
      </w:r>
      <w:r w:rsidRPr="008E6368">
        <w:rPr>
          <w:rFonts w:ascii="Times New Roman" w:hAnsi="Times New Roman"/>
          <w:sz w:val="24"/>
          <w:szCs w:val="24"/>
        </w:rPr>
        <w:t xml:space="preserve"> de su</w:t>
      </w:r>
      <w:r w:rsidR="00715DC3">
        <w:rPr>
          <w:rFonts w:ascii="Times New Roman" w:hAnsi="Times New Roman"/>
          <w:sz w:val="24"/>
          <w:szCs w:val="24"/>
        </w:rPr>
        <w:t xml:space="preserve"> </w:t>
      </w:r>
      <w:r w:rsidRPr="008E6368">
        <w:rPr>
          <w:rFonts w:ascii="Times New Roman" w:hAnsi="Times New Roman"/>
          <w:sz w:val="24"/>
          <w:szCs w:val="24"/>
        </w:rPr>
        <w:t>principal</w:t>
      </w:r>
      <w:r>
        <w:rPr>
          <w:rFonts w:ascii="Times New Roman" w:hAnsi="Times New Roman"/>
          <w:sz w:val="24"/>
          <w:szCs w:val="24"/>
        </w:rPr>
        <w:t xml:space="preserve"> accionista</w:t>
      </w:r>
      <w:r w:rsidRPr="008E6368">
        <w:rPr>
          <w:rFonts w:ascii="Times New Roman" w:hAnsi="Times New Roman"/>
          <w:sz w:val="24"/>
          <w:szCs w:val="24"/>
        </w:rPr>
        <w:t>, Bancolombia</w:t>
      </w:r>
      <w:r>
        <w:rPr>
          <w:rFonts w:ascii="Times New Roman" w:hAnsi="Times New Roman"/>
          <w:sz w:val="24"/>
          <w:szCs w:val="24"/>
        </w:rPr>
        <w:t xml:space="preserve">. </w:t>
      </w:r>
    </w:p>
    <w:p w:rsidR="00811494" w:rsidRDefault="00811494" w:rsidP="00D44797">
      <w:pPr>
        <w:autoSpaceDE w:val="0"/>
        <w:autoSpaceDN w:val="0"/>
        <w:adjustRightInd w:val="0"/>
        <w:spacing w:after="0" w:line="360" w:lineRule="auto"/>
        <w:ind w:firstLine="708"/>
        <w:jc w:val="both"/>
        <w:rPr>
          <w:rFonts w:ascii="Times New Roman" w:hAnsi="Times New Roman"/>
          <w:sz w:val="24"/>
          <w:szCs w:val="24"/>
        </w:rPr>
      </w:pPr>
    </w:p>
    <w:p w:rsidR="00D44797" w:rsidRDefault="00D44797" w:rsidP="00D44797">
      <w:pPr>
        <w:autoSpaceDE w:val="0"/>
        <w:autoSpaceDN w:val="0"/>
        <w:adjustRightInd w:val="0"/>
        <w:spacing w:after="0" w:line="360" w:lineRule="auto"/>
        <w:ind w:firstLine="708"/>
        <w:jc w:val="both"/>
        <w:rPr>
          <w:rFonts w:ascii="Times New Roman" w:hAnsi="Times New Roman"/>
          <w:sz w:val="24"/>
          <w:szCs w:val="24"/>
        </w:rPr>
      </w:pPr>
      <w:r>
        <w:rPr>
          <w:rFonts w:ascii="Times New Roman" w:hAnsi="Times New Roman"/>
          <w:sz w:val="24"/>
          <w:szCs w:val="24"/>
        </w:rPr>
        <w:t>“</w:t>
      </w:r>
      <w:r w:rsidRPr="00124CAF">
        <w:rPr>
          <w:rFonts w:ascii="Times New Roman" w:hAnsi="Times New Roman"/>
          <w:sz w:val="24"/>
          <w:szCs w:val="24"/>
        </w:rPr>
        <w:t xml:space="preserve">Tuya, a través de las tarjetas de crédito emitidas en ejecución de la alianza Tarjeta Éxito, tiene como objetivo principal aumentar su participación como mecanismo de financiación de las ventas totales del Éxito, manteniendo unos niveles de rentabilidad adecuados. Adicionalmente, la atención de clientes de bajos estratos económicos, menores ingresos o no bancarizados; constituye a Tuya en el brazo del </w:t>
      </w:r>
      <w:r w:rsidRPr="00124CAF">
        <w:rPr>
          <w:rFonts w:ascii="Times New Roman" w:hAnsi="Times New Roman"/>
          <w:sz w:val="24"/>
          <w:szCs w:val="24"/>
        </w:rPr>
        <w:lastRenderedPageBreak/>
        <w:t>Grupo Bancolombia para este segmento de mercado</w:t>
      </w:r>
      <w:r>
        <w:rPr>
          <w:rFonts w:ascii="Times New Roman" w:hAnsi="Times New Roman"/>
          <w:sz w:val="24"/>
          <w:szCs w:val="24"/>
        </w:rPr>
        <w:t>”</w:t>
      </w:r>
      <w:r w:rsidRPr="00124CAF">
        <w:rPr>
          <w:rFonts w:ascii="Times New Roman" w:hAnsi="Times New Roman"/>
          <w:sz w:val="24"/>
          <w:szCs w:val="24"/>
        </w:rPr>
        <w:t>.</w:t>
      </w:r>
      <w:r>
        <w:rPr>
          <w:rFonts w:ascii="Times New Roman" w:hAnsi="Times New Roman"/>
          <w:sz w:val="24"/>
          <w:szCs w:val="24"/>
        </w:rPr>
        <w:t xml:space="preserve"> (</w:t>
      </w:r>
      <w:r w:rsidR="00715DC3">
        <w:rPr>
          <w:rFonts w:ascii="Times New Roman" w:hAnsi="Times New Roman"/>
        </w:rPr>
        <w:t>Fitch Ratings, 2012, p.2</w:t>
      </w:r>
      <w:r>
        <w:rPr>
          <w:rFonts w:ascii="Times New Roman" w:hAnsi="Times New Roman"/>
          <w:sz w:val="24"/>
          <w:szCs w:val="24"/>
        </w:rPr>
        <w:t>) Similitud que se podrá ver más adelante con el grado de penetración del retail chileno en Colombia dentro de los grupos socioeconómicos bajos y medios.</w:t>
      </w:r>
    </w:p>
    <w:p w:rsidR="00D44797" w:rsidRPr="00990740" w:rsidRDefault="008A2B7A" w:rsidP="00990740">
      <w:pPr>
        <w:pStyle w:val="Ttulo1"/>
        <w:jc w:val="center"/>
        <w:rPr>
          <w:rFonts w:ascii="Times New Roman" w:hAnsi="Times New Roman"/>
          <w:color w:val="auto"/>
          <w:sz w:val="24"/>
          <w:szCs w:val="24"/>
        </w:rPr>
      </w:pPr>
      <w:bookmarkStart w:id="59" w:name="_Toc360365332"/>
      <w:bookmarkStart w:id="60" w:name="_Toc360376262"/>
      <w:r w:rsidRPr="00990740">
        <w:rPr>
          <w:rFonts w:ascii="Times New Roman" w:hAnsi="Times New Roman"/>
          <w:color w:val="auto"/>
          <w:sz w:val="24"/>
          <w:szCs w:val="24"/>
        </w:rPr>
        <w:t>Gráfico 4</w:t>
      </w:r>
      <w:r w:rsidR="00D44797" w:rsidRPr="00990740">
        <w:rPr>
          <w:rFonts w:ascii="Times New Roman" w:hAnsi="Times New Roman"/>
          <w:color w:val="auto"/>
          <w:sz w:val="24"/>
          <w:szCs w:val="24"/>
        </w:rPr>
        <w:t>. Tarjetas de Crédito Emitidas a diciembre de 2012</w:t>
      </w:r>
      <w:bookmarkEnd w:id="59"/>
      <w:bookmarkEnd w:id="60"/>
    </w:p>
    <w:p w:rsidR="00C87C0E" w:rsidRPr="00053420" w:rsidRDefault="00C87C0E" w:rsidP="00D44797">
      <w:pPr>
        <w:autoSpaceDE w:val="0"/>
        <w:autoSpaceDN w:val="0"/>
        <w:adjustRightInd w:val="0"/>
        <w:spacing w:after="0" w:line="360" w:lineRule="auto"/>
        <w:ind w:firstLine="708"/>
        <w:jc w:val="center"/>
        <w:rPr>
          <w:rFonts w:ascii="Times New Roman" w:hAnsi="Times New Roman"/>
          <w:b/>
          <w:sz w:val="24"/>
          <w:szCs w:val="24"/>
        </w:rPr>
      </w:pPr>
    </w:p>
    <w:p w:rsidR="00D44797" w:rsidRDefault="00D44797" w:rsidP="00D44797">
      <w:pPr>
        <w:autoSpaceDE w:val="0"/>
        <w:autoSpaceDN w:val="0"/>
        <w:adjustRightInd w:val="0"/>
        <w:spacing w:after="0" w:line="360" w:lineRule="auto"/>
        <w:ind w:firstLine="708"/>
        <w:jc w:val="both"/>
        <w:rPr>
          <w:rFonts w:ascii="Times New Roman" w:hAnsi="Times New Roman"/>
          <w:sz w:val="24"/>
          <w:szCs w:val="24"/>
        </w:rPr>
      </w:pPr>
      <w:r>
        <w:rPr>
          <w:noProof/>
          <w:lang w:val="es-ES" w:eastAsia="es-ES"/>
        </w:rPr>
        <w:drawing>
          <wp:anchor distT="0" distB="0" distL="114300" distR="114300" simplePos="0" relativeHeight="251659264" behindDoc="0" locked="0" layoutInCell="1" allowOverlap="1" wp14:anchorId="770FA709" wp14:editId="2E8802FA">
            <wp:simplePos x="0" y="0"/>
            <wp:positionH relativeFrom="column">
              <wp:posOffset>458470</wp:posOffset>
            </wp:positionH>
            <wp:positionV relativeFrom="paragraph">
              <wp:posOffset>8890</wp:posOffset>
            </wp:positionV>
            <wp:extent cx="4805045" cy="2561590"/>
            <wp:effectExtent l="0" t="0" r="0" b="0"/>
            <wp:wrapSquare wrapText="bothSides"/>
            <wp:docPr id="4" name="Imagen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áfico 2"/>
                    <pic:cNvPicPr>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05045" cy="2561590"/>
                    </a:xfrm>
                    <a:prstGeom prst="rect">
                      <a:avLst/>
                    </a:prstGeom>
                    <a:noFill/>
                    <a:ln>
                      <a:noFill/>
                    </a:ln>
                  </pic:spPr>
                </pic:pic>
              </a:graphicData>
            </a:graphic>
          </wp:anchor>
        </w:drawing>
      </w:r>
    </w:p>
    <w:p w:rsidR="00D44797" w:rsidRDefault="00D44797" w:rsidP="00D44797">
      <w:pPr>
        <w:autoSpaceDE w:val="0"/>
        <w:autoSpaceDN w:val="0"/>
        <w:adjustRightInd w:val="0"/>
        <w:spacing w:after="0" w:line="360" w:lineRule="auto"/>
        <w:ind w:firstLine="708"/>
        <w:jc w:val="both"/>
        <w:rPr>
          <w:rFonts w:ascii="Times New Roman" w:hAnsi="Times New Roman"/>
          <w:sz w:val="24"/>
          <w:szCs w:val="24"/>
        </w:rPr>
      </w:pPr>
    </w:p>
    <w:p w:rsidR="00D44797" w:rsidRDefault="00D44797" w:rsidP="00D44797">
      <w:pPr>
        <w:autoSpaceDE w:val="0"/>
        <w:autoSpaceDN w:val="0"/>
        <w:adjustRightInd w:val="0"/>
        <w:spacing w:after="0" w:line="360" w:lineRule="auto"/>
        <w:ind w:firstLine="708"/>
        <w:jc w:val="both"/>
        <w:rPr>
          <w:rFonts w:ascii="Times New Roman" w:hAnsi="Times New Roman"/>
          <w:sz w:val="24"/>
          <w:szCs w:val="24"/>
        </w:rPr>
      </w:pPr>
    </w:p>
    <w:p w:rsidR="00D44797" w:rsidRDefault="00D44797" w:rsidP="00D44797">
      <w:pPr>
        <w:autoSpaceDE w:val="0"/>
        <w:autoSpaceDN w:val="0"/>
        <w:adjustRightInd w:val="0"/>
        <w:spacing w:after="0" w:line="360" w:lineRule="auto"/>
        <w:ind w:firstLine="708"/>
        <w:jc w:val="both"/>
        <w:rPr>
          <w:rFonts w:ascii="Times New Roman" w:hAnsi="Times New Roman"/>
          <w:sz w:val="24"/>
          <w:szCs w:val="24"/>
        </w:rPr>
      </w:pPr>
    </w:p>
    <w:p w:rsidR="00D44797" w:rsidRDefault="00D44797" w:rsidP="00D44797">
      <w:pPr>
        <w:autoSpaceDE w:val="0"/>
        <w:autoSpaceDN w:val="0"/>
        <w:adjustRightInd w:val="0"/>
        <w:spacing w:after="0" w:line="360" w:lineRule="auto"/>
        <w:ind w:firstLine="708"/>
        <w:jc w:val="both"/>
        <w:rPr>
          <w:rFonts w:ascii="Times New Roman" w:hAnsi="Times New Roman"/>
          <w:sz w:val="24"/>
          <w:szCs w:val="24"/>
        </w:rPr>
      </w:pPr>
    </w:p>
    <w:p w:rsidR="00D44797" w:rsidRDefault="00D44797" w:rsidP="00D44797">
      <w:pPr>
        <w:autoSpaceDE w:val="0"/>
        <w:autoSpaceDN w:val="0"/>
        <w:adjustRightInd w:val="0"/>
        <w:spacing w:after="0" w:line="360" w:lineRule="auto"/>
        <w:ind w:firstLine="708"/>
        <w:jc w:val="both"/>
        <w:rPr>
          <w:rFonts w:ascii="Times New Roman" w:hAnsi="Times New Roman"/>
          <w:sz w:val="24"/>
          <w:szCs w:val="24"/>
        </w:rPr>
      </w:pPr>
    </w:p>
    <w:p w:rsidR="00D44797" w:rsidRDefault="00D44797" w:rsidP="00D44797">
      <w:pPr>
        <w:autoSpaceDE w:val="0"/>
        <w:autoSpaceDN w:val="0"/>
        <w:adjustRightInd w:val="0"/>
        <w:spacing w:after="0" w:line="360" w:lineRule="auto"/>
        <w:ind w:firstLine="708"/>
        <w:jc w:val="both"/>
        <w:rPr>
          <w:rFonts w:ascii="Times New Roman" w:hAnsi="Times New Roman"/>
          <w:sz w:val="24"/>
          <w:szCs w:val="24"/>
        </w:rPr>
      </w:pPr>
    </w:p>
    <w:p w:rsidR="00D44797" w:rsidRDefault="00D44797" w:rsidP="00D44797">
      <w:pPr>
        <w:autoSpaceDE w:val="0"/>
        <w:autoSpaceDN w:val="0"/>
        <w:adjustRightInd w:val="0"/>
        <w:spacing w:after="0" w:line="360" w:lineRule="auto"/>
        <w:ind w:firstLine="708"/>
        <w:jc w:val="both"/>
        <w:rPr>
          <w:rFonts w:ascii="Times New Roman" w:hAnsi="Times New Roman"/>
          <w:sz w:val="24"/>
          <w:szCs w:val="24"/>
        </w:rPr>
      </w:pPr>
    </w:p>
    <w:p w:rsidR="00D44797" w:rsidRDefault="00D44797" w:rsidP="00D44797">
      <w:pPr>
        <w:autoSpaceDE w:val="0"/>
        <w:autoSpaceDN w:val="0"/>
        <w:adjustRightInd w:val="0"/>
        <w:spacing w:after="0" w:line="360" w:lineRule="auto"/>
        <w:ind w:firstLine="708"/>
        <w:jc w:val="both"/>
        <w:rPr>
          <w:rFonts w:ascii="Times New Roman" w:hAnsi="Times New Roman"/>
          <w:sz w:val="24"/>
          <w:szCs w:val="24"/>
        </w:rPr>
      </w:pPr>
    </w:p>
    <w:p w:rsidR="00D44797" w:rsidRDefault="00D44797" w:rsidP="00D44797">
      <w:pPr>
        <w:autoSpaceDE w:val="0"/>
        <w:autoSpaceDN w:val="0"/>
        <w:adjustRightInd w:val="0"/>
        <w:spacing w:after="0" w:line="360" w:lineRule="auto"/>
        <w:ind w:firstLine="708"/>
        <w:jc w:val="both"/>
        <w:rPr>
          <w:rFonts w:ascii="Times New Roman" w:hAnsi="Times New Roman"/>
          <w:sz w:val="24"/>
          <w:szCs w:val="24"/>
        </w:rPr>
      </w:pPr>
    </w:p>
    <w:p w:rsidR="00D44797" w:rsidRPr="00187FE9" w:rsidRDefault="008B5961" w:rsidP="00D44797">
      <w:pPr>
        <w:autoSpaceDE w:val="0"/>
        <w:autoSpaceDN w:val="0"/>
        <w:adjustRightInd w:val="0"/>
        <w:spacing w:after="0" w:line="240" w:lineRule="auto"/>
        <w:ind w:firstLine="708"/>
        <w:jc w:val="both"/>
        <w:rPr>
          <w:rFonts w:ascii="Times New Roman" w:hAnsi="Times New Roman"/>
          <w:sz w:val="20"/>
          <w:szCs w:val="20"/>
        </w:rPr>
      </w:pPr>
      <w:r>
        <w:rPr>
          <w:rFonts w:ascii="Times New Roman" w:hAnsi="Times New Roman"/>
          <w:sz w:val="20"/>
          <w:szCs w:val="20"/>
        </w:rPr>
        <w:t xml:space="preserve">                </w:t>
      </w:r>
      <w:r w:rsidR="00D44797" w:rsidRPr="00187FE9">
        <w:rPr>
          <w:rFonts w:ascii="Times New Roman" w:hAnsi="Times New Roman"/>
          <w:sz w:val="20"/>
          <w:szCs w:val="20"/>
        </w:rPr>
        <w:t xml:space="preserve">Fuente: Elaboración propia datos Superintendencia Financiera de Colombia </w:t>
      </w:r>
    </w:p>
    <w:p w:rsidR="00D44797" w:rsidRDefault="00D44797" w:rsidP="00D44797">
      <w:pPr>
        <w:autoSpaceDE w:val="0"/>
        <w:autoSpaceDN w:val="0"/>
        <w:adjustRightInd w:val="0"/>
        <w:spacing w:after="0" w:line="360" w:lineRule="auto"/>
        <w:ind w:firstLine="708"/>
        <w:jc w:val="both"/>
        <w:rPr>
          <w:rFonts w:ascii="Times New Roman" w:hAnsi="Times New Roman"/>
          <w:sz w:val="24"/>
          <w:szCs w:val="24"/>
        </w:rPr>
      </w:pPr>
    </w:p>
    <w:p w:rsidR="00E26C9C" w:rsidRDefault="00E26C9C" w:rsidP="00D44797">
      <w:pPr>
        <w:autoSpaceDE w:val="0"/>
        <w:autoSpaceDN w:val="0"/>
        <w:adjustRightInd w:val="0"/>
        <w:spacing w:after="0" w:line="360" w:lineRule="auto"/>
        <w:ind w:firstLine="708"/>
        <w:jc w:val="both"/>
        <w:rPr>
          <w:rFonts w:ascii="Times New Roman" w:hAnsi="Times New Roman"/>
          <w:sz w:val="24"/>
          <w:szCs w:val="24"/>
        </w:rPr>
      </w:pPr>
    </w:p>
    <w:p w:rsidR="00D44797" w:rsidRDefault="00D44797" w:rsidP="00D44797">
      <w:pPr>
        <w:autoSpaceDE w:val="0"/>
        <w:autoSpaceDN w:val="0"/>
        <w:adjustRightInd w:val="0"/>
        <w:spacing w:after="0" w:line="360" w:lineRule="auto"/>
        <w:ind w:firstLine="708"/>
        <w:jc w:val="both"/>
        <w:rPr>
          <w:rFonts w:ascii="Times New Roman" w:hAnsi="Times New Roman"/>
          <w:sz w:val="24"/>
          <w:szCs w:val="24"/>
        </w:rPr>
      </w:pPr>
      <w:r>
        <w:rPr>
          <w:rFonts w:ascii="Times New Roman" w:hAnsi="Times New Roman"/>
          <w:sz w:val="24"/>
          <w:szCs w:val="24"/>
        </w:rPr>
        <w:t>Sin embargo, a diferencia de Falabella, el Éxito con la tarjeta Tuya, ha conseguido un aumento de la</w:t>
      </w:r>
      <w:r w:rsidRPr="00B4164B">
        <w:rPr>
          <w:rFonts w:ascii="Times New Roman" w:hAnsi="Times New Roman"/>
          <w:sz w:val="24"/>
          <w:szCs w:val="24"/>
        </w:rPr>
        <w:t xml:space="preserve"> colocación de tarjetas </w:t>
      </w:r>
      <w:r>
        <w:rPr>
          <w:rFonts w:ascii="Times New Roman" w:hAnsi="Times New Roman"/>
          <w:sz w:val="24"/>
          <w:szCs w:val="24"/>
        </w:rPr>
        <w:t xml:space="preserve">debido al número </w:t>
      </w:r>
      <w:r w:rsidRPr="00B4164B">
        <w:rPr>
          <w:rFonts w:ascii="Times New Roman" w:hAnsi="Times New Roman"/>
          <w:sz w:val="24"/>
          <w:szCs w:val="24"/>
        </w:rPr>
        <w:t>de nuevos almacenes</w:t>
      </w:r>
      <w:r>
        <w:rPr>
          <w:rFonts w:ascii="Times New Roman" w:hAnsi="Times New Roman"/>
          <w:sz w:val="24"/>
          <w:szCs w:val="24"/>
        </w:rPr>
        <w:t xml:space="preserve"> en el mercado</w:t>
      </w:r>
      <w:r w:rsidRPr="00B4164B">
        <w:rPr>
          <w:rFonts w:ascii="Times New Roman" w:hAnsi="Times New Roman"/>
          <w:sz w:val="24"/>
          <w:szCs w:val="24"/>
        </w:rPr>
        <w:t xml:space="preserve">. </w:t>
      </w:r>
      <w:r>
        <w:rPr>
          <w:rFonts w:ascii="Times New Roman" w:hAnsi="Times New Roman"/>
          <w:sz w:val="24"/>
          <w:szCs w:val="24"/>
        </w:rPr>
        <w:t>“</w:t>
      </w:r>
      <w:r w:rsidRPr="00B4164B">
        <w:rPr>
          <w:rFonts w:ascii="Times New Roman" w:hAnsi="Times New Roman"/>
          <w:sz w:val="24"/>
          <w:szCs w:val="24"/>
        </w:rPr>
        <w:t>Actualmente el Éxito cuenta con más de 270 locales en el país, estructura fortalecida especialmente en Bogotá gracias al acuerdo firmado con la Caja de Compensación Familiar Cafam</w:t>
      </w:r>
      <w:r>
        <w:rPr>
          <w:rStyle w:val="Refdenotaalpie"/>
          <w:rFonts w:ascii="Times New Roman" w:hAnsi="Times New Roman"/>
          <w:sz w:val="24"/>
          <w:szCs w:val="24"/>
        </w:rPr>
        <w:footnoteReference w:id="21"/>
      </w:r>
      <w:r w:rsidRPr="00B4164B">
        <w:rPr>
          <w:rFonts w:ascii="Times New Roman" w:hAnsi="Times New Roman"/>
          <w:sz w:val="24"/>
          <w:szCs w:val="24"/>
        </w:rPr>
        <w:t>, para operar supermercados e hipermercados adicionales de esta marca.</w:t>
      </w:r>
      <w:r w:rsidR="00715DC3">
        <w:rPr>
          <w:rFonts w:ascii="Times New Roman" w:hAnsi="Times New Roman"/>
          <w:sz w:val="24"/>
          <w:szCs w:val="24"/>
        </w:rPr>
        <w:t xml:space="preserve"> </w:t>
      </w:r>
      <w:r w:rsidRPr="00B4164B">
        <w:rPr>
          <w:rFonts w:ascii="Times New Roman" w:hAnsi="Times New Roman"/>
          <w:sz w:val="24"/>
          <w:szCs w:val="24"/>
        </w:rPr>
        <w:t>Adicionalmente, la entrada de nuevos formatos como las tiendas Éxito Express, que son de menor tamaño respecto a los hipermercados conocidos y funcionan más como mercados de conveniencia y el crecimiento de los almacenes en ciudades intermedias ayudarán al crecimiento de Tuya</w:t>
      </w:r>
      <w:r>
        <w:rPr>
          <w:rFonts w:ascii="Times New Roman" w:hAnsi="Times New Roman"/>
          <w:sz w:val="24"/>
          <w:szCs w:val="24"/>
        </w:rPr>
        <w:t>”</w:t>
      </w:r>
      <w:r w:rsidRPr="00B4164B">
        <w:rPr>
          <w:rFonts w:ascii="Times New Roman" w:hAnsi="Times New Roman"/>
          <w:sz w:val="24"/>
          <w:szCs w:val="24"/>
        </w:rPr>
        <w:t>.</w:t>
      </w:r>
      <w:r>
        <w:rPr>
          <w:rFonts w:ascii="Times New Roman" w:hAnsi="Times New Roman"/>
          <w:sz w:val="24"/>
          <w:szCs w:val="24"/>
        </w:rPr>
        <w:t xml:space="preserve"> </w:t>
      </w:r>
      <w:r w:rsidR="00715DC3">
        <w:rPr>
          <w:rFonts w:ascii="Times New Roman" w:hAnsi="Times New Roman"/>
          <w:sz w:val="24"/>
          <w:szCs w:val="24"/>
        </w:rPr>
        <w:t>(</w:t>
      </w:r>
      <w:r w:rsidR="00715DC3" w:rsidRPr="00E26C9C">
        <w:rPr>
          <w:rFonts w:ascii="Times New Roman" w:hAnsi="Times New Roman"/>
        </w:rPr>
        <w:t xml:space="preserve">Fitch Ratings </w:t>
      </w:r>
      <w:r w:rsidR="00715DC3">
        <w:rPr>
          <w:rFonts w:ascii="Times New Roman" w:hAnsi="Times New Roman"/>
        </w:rPr>
        <w:t>, 2012, p.</w:t>
      </w:r>
      <w:r>
        <w:rPr>
          <w:rFonts w:ascii="Times New Roman" w:hAnsi="Times New Roman"/>
          <w:sz w:val="24"/>
          <w:szCs w:val="24"/>
        </w:rPr>
        <w:t>3</w:t>
      </w:r>
      <w:r w:rsidR="00715DC3">
        <w:rPr>
          <w:rFonts w:ascii="Times New Roman" w:hAnsi="Times New Roman"/>
          <w:sz w:val="24"/>
          <w:szCs w:val="24"/>
        </w:rPr>
        <w:t>)</w:t>
      </w:r>
      <w:r>
        <w:rPr>
          <w:rFonts w:ascii="Times New Roman" w:hAnsi="Times New Roman"/>
          <w:sz w:val="24"/>
          <w:szCs w:val="24"/>
        </w:rPr>
        <w:t xml:space="preserve">. Falabella y La Polar por su parte como se mencionó anteriormente su participación está en sus tiendas por departamento, aunque para </w:t>
      </w:r>
      <w:r>
        <w:rPr>
          <w:rFonts w:ascii="Times New Roman" w:hAnsi="Times New Roman"/>
          <w:sz w:val="24"/>
          <w:szCs w:val="24"/>
        </w:rPr>
        <w:lastRenderedPageBreak/>
        <w:t>Falabella su espacio de actuación empieza a expandirse mucho más, en el momento en el que logra transformarse en banco.</w:t>
      </w:r>
    </w:p>
    <w:p w:rsidR="00D44797" w:rsidRDefault="00D44797" w:rsidP="00D44797">
      <w:pPr>
        <w:autoSpaceDE w:val="0"/>
        <w:autoSpaceDN w:val="0"/>
        <w:adjustRightInd w:val="0"/>
        <w:spacing w:after="0" w:line="360" w:lineRule="auto"/>
        <w:ind w:firstLine="708"/>
        <w:jc w:val="both"/>
        <w:rPr>
          <w:rFonts w:ascii="Times New Roman" w:hAnsi="Times New Roman"/>
          <w:sz w:val="24"/>
          <w:szCs w:val="24"/>
        </w:rPr>
      </w:pPr>
    </w:p>
    <w:p w:rsidR="00D44797" w:rsidRDefault="00D44797" w:rsidP="00D44797">
      <w:pPr>
        <w:autoSpaceDE w:val="0"/>
        <w:autoSpaceDN w:val="0"/>
        <w:adjustRightInd w:val="0"/>
        <w:spacing w:after="0" w:line="360" w:lineRule="auto"/>
        <w:ind w:firstLine="708"/>
        <w:jc w:val="both"/>
        <w:rPr>
          <w:rFonts w:ascii="Times New Roman" w:hAnsi="Times New Roman"/>
          <w:sz w:val="24"/>
          <w:szCs w:val="24"/>
        </w:rPr>
      </w:pPr>
      <w:r>
        <w:rPr>
          <w:rFonts w:ascii="Times New Roman" w:hAnsi="Times New Roman"/>
          <w:sz w:val="24"/>
          <w:szCs w:val="24"/>
        </w:rPr>
        <w:t xml:space="preserve">Dentro de las transacciones realizadas por las tarjetas emitidas por Falabella y La Polar, dentro de las cifras expuestas en las siguientes tablas, y recopiladas desde el 2009 por la Superintendecia Financiera de Colombia, se puede apreciar un aumento general del número de transacciones hechas con las tarjetas de franquicia Mastercard </w:t>
      </w:r>
      <w:r w:rsidR="004530F4">
        <w:rPr>
          <w:rFonts w:ascii="Times New Roman" w:hAnsi="Times New Roman"/>
          <w:sz w:val="24"/>
          <w:szCs w:val="24"/>
        </w:rPr>
        <w:t xml:space="preserve">pertenecientes a Falabella </w:t>
      </w:r>
      <w:r>
        <w:rPr>
          <w:rFonts w:ascii="Times New Roman" w:hAnsi="Times New Roman"/>
          <w:sz w:val="24"/>
          <w:szCs w:val="24"/>
        </w:rPr>
        <w:t>que entraron en c</w:t>
      </w:r>
      <w:r w:rsidR="00715DC3">
        <w:rPr>
          <w:rFonts w:ascii="Times New Roman" w:hAnsi="Times New Roman"/>
          <w:sz w:val="24"/>
          <w:szCs w:val="24"/>
        </w:rPr>
        <w:t>irculación durante el 2011, asi</w:t>
      </w:r>
      <w:r>
        <w:rPr>
          <w:rFonts w:ascii="Times New Roman" w:hAnsi="Times New Roman"/>
          <w:sz w:val="24"/>
          <w:szCs w:val="24"/>
        </w:rPr>
        <w:t>mismo los mayores montos son utilizados a nivel nacional e internacional en las compras</w:t>
      </w:r>
      <w:r w:rsidR="00715DC3">
        <w:rPr>
          <w:rFonts w:ascii="Times New Roman" w:hAnsi="Times New Roman"/>
          <w:sz w:val="24"/>
          <w:szCs w:val="24"/>
        </w:rPr>
        <w:t>, más que en los avances</w:t>
      </w:r>
      <w:r w:rsidR="004530F4">
        <w:rPr>
          <w:rFonts w:ascii="Times New Roman" w:hAnsi="Times New Roman"/>
          <w:sz w:val="24"/>
          <w:szCs w:val="24"/>
        </w:rPr>
        <w:t xml:space="preserve"> con</w:t>
      </w:r>
      <w:r>
        <w:rPr>
          <w:rFonts w:ascii="Times New Roman" w:hAnsi="Times New Roman"/>
          <w:sz w:val="24"/>
          <w:szCs w:val="24"/>
        </w:rPr>
        <w:t xml:space="preserve"> las tarjetas e</w:t>
      </w:r>
      <w:r w:rsidR="004530F4">
        <w:rPr>
          <w:rFonts w:ascii="Times New Roman" w:hAnsi="Times New Roman"/>
          <w:sz w:val="24"/>
          <w:szCs w:val="24"/>
        </w:rPr>
        <w:t>mitidas por esta misma entidad</w:t>
      </w:r>
      <w:r w:rsidR="0043061B">
        <w:rPr>
          <w:rFonts w:ascii="Times New Roman" w:hAnsi="Times New Roman"/>
          <w:sz w:val="24"/>
          <w:szCs w:val="24"/>
        </w:rPr>
        <w:t xml:space="preserve">. De igual forma  la tarjeta cerrada de Fallabela, </w:t>
      </w:r>
      <w:r>
        <w:rPr>
          <w:rFonts w:ascii="Times New Roman" w:hAnsi="Times New Roman"/>
          <w:sz w:val="24"/>
          <w:szCs w:val="24"/>
        </w:rPr>
        <w:t>entendiendo que su uso solo se puede dar a nivel nacional, es mayor el número y monto en las compras más que en los avances en efectivo, exceptuando el año 2012 en el que se refleja una disminución en el número de compras con respecto al año anterior.</w:t>
      </w:r>
    </w:p>
    <w:p w:rsidR="00D44797" w:rsidRPr="008A2B7A" w:rsidRDefault="00D44797" w:rsidP="008A2B7A">
      <w:pPr>
        <w:pStyle w:val="Ttulo1"/>
        <w:jc w:val="center"/>
        <w:rPr>
          <w:rFonts w:ascii="Times New Roman" w:hAnsi="Times New Roman"/>
          <w:color w:val="auto"/>
          <w:sz w:val="24"/>
          <w:szCs w:val="24"/>
        </w:rPr>
      </w:pPr>
      <w:bookmarkStart w:id="61" w:name="_Toc360364805"/>
      <w:bookmarkStart w:id="62" w:name="_Toc360365333"/>
      <w:bookmarkStart w:id="63" w:name="_Toc360376263"/>
      <w:r w:rsidRPr="008A2B7A">
        <w:rPr>
          <w:rFonts w:ascii="Times New Roman" w:hAnsi="Times New Roman"/>
          <w:color w:val="auto"/>
          <w:sz w:val="24"/>
          <w:szCs w:val="24"/>
        </w:rPr>
        <w:t>Tabla 5. Transacciones por Tarjeta de Crédito Falabella 2009 al 2012</w:t>
      </w:r>
      <w:bookmarkEnd w:id="61"/>
      <w:bookmarkEnd w:id="62"/>
      <w:bookmarkEnd w:id="63"/>
    </w:p>
    <w:tbl>
      <w:tblPr>
        <w:tblW w:w="6165" w:type="pct"/>
        <w:jc w:val="center"/>
        <w:tblInd w:w="-785" w:type="dxa"/>
        <w:tblLayout w:type="fixed"/>
        <w:tblCellMar>
          <w:left w:w="70" w:type="dxa"/>
          <w:right w:w="70" w:type="dxa"/>
        </w:tblCellMar>
        <w:tblLook w:val="04A0" w:firstRow="1" w:lastRow="0" w:firstColumn="1" w:lastColumn="0" w:noHBand="0" w:noVBand="1"/>
      </w:tblPr>
      <w:tblGrid>
        <w:gridCol w:w="580"/>
        <w:gridCol w:w="767"/>
        <w:gridCol w:w="996"/>
        <w:gridCol w:w="705"/>
        <w:gridCol w:w="865"/>
        <w:gridCol w:w="705"/>
        <w:gridCol w:w="852"/>
        <w:gridCol w:w="624"/>
        <w:gridCol w:w="801"/>
        <w:gridCol w:w="850"/>
        <w:gridCol w:w="994"/>
        <w:gridCol w:w="711"/>
        <w:gridCol w:w="921"/>
      </w:tblGrid>
      <w:tr w:rsidR="00811494" w:rsidRPr="00B92708" w:rsidTr="00811494">
        <w:trPr>
          <w:trHeight w:val="300"/>
          <w:jc w:val="center"/>
        </w:trPr>
        <w:tc>
          <w:tcPr>
            <w:tcW w:w="279" w:type="pct"/>
            <w:tcBorders>
              <w:top w:val="single" w:sz="4" w:space="0" w:color="7F7F7F"/>
              <w:left w:val="single" w:sz="4" w:space="0" w:color="7F7F7F"/>
              <w:bottom w:val="nil"/>
              <w:right w:val="nil"/>
            </w:tcBorders>
            <w:shd w:val="clear" w:color="000000" w:fill="0F253F"/>
            <w:noWrap/>
            <w:vAlign w:val="bottom"/>
            <w:hideMark/>
          </w:tcPr>
          <w:p w:rsidR="00D44797" w:rsidRPr="00B92708" w:rsidRDefault="00D44797" w:rsidP="00177C39">
            <w:pPr>
              <w:spacing w:line="240" w:lineRule="auto"/>
              <w:rPr>
                <w:rFonts w:ascii="Times New Roman" w:eastAsia="Times New Roman" w:hAnsi="Times New Roman"/>
                <w:color w:val="000000"/>
                <w:sz w:val="16"/>
                <w:szCs w:val="16"/>
                <w:lang w:val="es-MX" w:eastAsia="es-MX"/>
              </w:rPr>
            </w:pPr>
            <w:r w:rsidRPr="00B92708">
              <w:rPr>
                <w:rFonts w:ascii="Times New Roman" w:eastAsia="Times New Roman" w:hAnsi="Times New Roman"/>
                <w:color w:val="000000"/>
                <w:sz w:val="16"/>
                <w:szCs w:val="16"/>
                <w:lang w:val="es-MX" w:eastAsia="es-MX"/>
              </w:rPr>
              <w:t> </w:t>
            </w:r>
          </w:p>
        </w:tc>
        <w:tc>
          <w:tcPr>
            <w:tcW w:w="3044" w:type="pct"/>
            <w:gridSpan w:val="8"/>
            <w:tcBorders>
              <w:top w:val="single" w:sz="4" w:space="0" w:color="7F7F7F"/>
              <w:left w:val="single" w:sz="4" w:space="0" w:color="7F7F7F"/>
              <w:bottom w:val="single" w:sz="4" w:space="0" w:color="7F7F7F"/>
              <w:right w:val="single" w:sz="4" w:space="0" w:color="7F7F7F"/>
            </w:tcBorders>
            <w:shd w:val="clear" w:color="000000" w:fill="0F253F"/>
            <w:noWrap/>
            <w:vAlign w:val="center"/>
            <w:hideMark/>
          </w:tcPr>
          <w:p w:rsidR="00D44797" w:rsidRDefault="00D44797" w:rsidP="00177C39">
            <w:pPr>
              <w:spacing w:after="0" w:line="240" w:lineRule="auto"/>
              <w:jc w:val="center"/>
              <w:rPr>
                <w:rFonts w:ascii="Times New Roman" w:eastAsia="Times New Roman" w:hAnsi="Times New Roman"/>
                <w:b/>
                <w:bCs/>
                <w:i/>
                <w:iCs/>
                <w:color w:val="FFFFFF"/>
                <w:sz w:val="16"/>
                <w:szCs w:val="16"/>
                <w:lang w:val="es-MX" w:eastAsia="es-MX"/>
              </w:rPr>
            </w:pPr>
            <w:r w:rsidRPr="00B92708">
              <w:rPr>
                <w:rFonts w:ascii="Times New Roman" w:eastAsia="Times New Roman" w:hAnsi="Times New Roman"/>
                <w:b/>
                <w:bCs/>
                <w:i/>
                <w:iCs/>
                <w:color w:val="FFFFFF"/>
                <w:sz w:val="16"/>
                <w:szCs w:val="16"/>
                <w:lang w:val="es-MX" w:eastAsia="es-MX"/>
              </w:rPr>
              <w:t>TRANSACCIONES POR COMPRAS Y</w:t>
            </w:r>
          </w:p>
          <w:p w:rsidR="00D44797" w:rsidRPr="00B92708" w:rsidRDefault="00D44797" w:rsidP="00177C39">
            <w:pPr>
              <w:spacing w:after="0" w:line="240" w:lineRule="auto"/>
              <w:jc w:val="center"/>
              <w:rPr>
                <w:rFonts w:ascii="Times New Roman" w:eastAsia="Times New Roman" w:hAnsi="Times New Roman"/>
                <w:b/>
                <w:bCs/>
                <w:i/>
                <w:iCs/>
                <w:color w:val="FFFFFF"/>
                <w:sz w:val="16"/>
                <w:szCs w:val="16"/>
                <w:lang w:val="es-MX" w:eastAsia="es-MX"/>
              </w:rPr>
            </w:pPr>
            <w:r w:rsidRPr="00B92708">
              <w:rPr>
                <w:rFonts w:ascii="Times New Roman" w:eastAsia="Times New Roman" w:hAnsi="Times New Roman"/>
                <w:b/>
                <w:bCs/>
                <w:i/>
                <w:iCs/>
                <w:color w:val="FFFFFF"/>
                <w:sz w:val="16"/>
                <w:szCs w:val="16"/>
                <w:lang w:val="es-MX" w:eastAsia="es-MX"/>
              </w:rPr>
              <w:t xml:space="preserve"> AVANCES </w:t>
            </w:r>
            <w:r w:rsidR="00842190">
              <w:rPr>
                <w:rFonts w:ascii="Times New Roman" w:eastAsia="Times New Roman" w:hAnsi="Times New Roman"/>
                <w:b/>
                <w:bCs/>
                <w:i/>
                <w:iCs/>
                <w:color w:val="FFFFFF"/>
                <w:sz w:val="16"/>
                <w:szCs w:val="16"/>
                <w:lang w:val="es-MX" w:eastAsia="es-MX"/>
              </w:rPr>
              <w:t>–</w:t>
            </w:r>
            <w:r w:rsidRPr="00B92708">
              <w:rPr>
                <w:rFonts w:ascii="Times New Roman" w:eastAsia="Times New Roman" w:hAnsi="Times New Roman"/>
                <w:b/>
                <w:bCs/>
                <w:i/>
                <w:iCs/>
                <w:color w:val="FFFFFF"/>
                <w:sz w:val="16"/>
                <w:szCs w:val="16"/>
                <w:lang w:val="es-MX" w:eastAsia="es-MX"/>
              </w:rPr>
              <w:t xml:space="preserve"> MASTERCARD</w:t>
            </w:r>
          </w:p>
        </w:tc>
        <w:tc>
          <w:tcPr>
            <w:tcW w:w="1677" w:type="pct"/>
            <w:gridSpan w:val="4"/>
            <w:tcBorders>
              <w:top w:val="single" w:sz="4" w:space="0" w:color="7F7F7F"/>
              <w:left w:val="nil"/>
              <w:bottom w:val="single" w:sz="4" w:space="0" w:color="7F7F7F"/>
              <w:right w:val="single" w:sz="4" w:space="0" w:color="7F7F7F"/>
            </w:tcBorders>
            <w:shd w:val="clear" w:color="000000" w:fill="0F253F"/>
            <w:noWrap/>
            <w:vAlign w:val="center"/>
            <w:hideMark/>
          </w:tcPr>
          <w:p w:rsidR="00D44797" w:rsidRPr="00B92708" w:rsidRDefault="00D44797" w:rsidP="00177C39">
            <w:pPr>
              <w:spacing w:after="0" w:line="240" w:lineRule="auto"/>
              <w:jc w:val="center"/>
              <w:rPr>
                <w:rFonts w:ascii="Times New Roman" w:eastAsia="Times New Roman" w:hAnsi="Times New Roman"/>
                <w:b/>
                <w:bCs/>
                <w:i/>
                <w:iCs/>
                <w:color w:val="FFFFFF"/>
                <w:sz w:val="16"/>
                <w:szCs w:val="16"/>
                <w:lang w:val="es-MX" w:eastAsia="es-MX"/>
              </w:rPr>
            </w:pPr>
            <w:r w:rsidRPr="00B92708">
              <w:rPr>
                <w:rFonts w:ascii="Times New Roman" w:eastAsia="Times New Roman" w:hAnsi="Times New Roman"/>
                <w:b/>
                <w:bCs/>
                <w:i/>
                <w:iCs/>
                <w:color w:val="FFFFFF"/>
                <w:sz w:val="16"/>
                <w:szCs w:val="16"/>
                <w:lang w:val="es-MX" w:eastAsia="es-MX"/>
              </w:rPr>
              <w:t>TRANSACCIONES POR COMPRAS Y AVANCES - TARJETA PROPIA</w:t>
            </w:r>
          </w:p>
        </w:tc>
      </w:tr>
      <w:tr w:rsidR="00811494" w:rsidRPr="00B92708" w:rsidTr="00811494">
        <w:trPr>
          <w:trHeight w:val="300"/>
          <w:jc w:val="center"/>
        </w:trPr>
        <w:tc>
          <w:tcPr>
            <w:tcW w:w="279" w:type="pct"/>
            <w:tcBorders>
              <w:top w:val="nil"/>
              <w:left w:val="single" w:sz="4" w:space="0" w:color="7F7F7F"/>
              <w:bottom w:val="nil"/>
              <w:right w:val="nil"/>
            </w:tcBorders>
            <w:shd w:val="clear" w:color="000000" w:fill="0F253F"/>
            <w:noWrap/>
            <w:vAlign w:val="bottom"/>
            <w:hideMark/>
          </w:tcPr>
          <w:p w:rsidR="00D44797" w:rsidRPr="00B92708" w:rsidRDefault="00D44797" w:rsidP="00177C39">
            <w:pPr>
              <w:spacing w:after="0" w:line="240" w:lineRule="auto"/>
              <w:rPr>
                <w:rFonts w:ascii="Times New Roman" w:eastAsia="Times New Roman" w:hAnsi="Times New Roman"/>
                <w:color w:val="000000"/>
                <w:sz w:val="16"/>
                <w:szCs w:val="16"/>
                <w:lang w:val="es-MX" w:eastAsia="es-MX"/>
              </w:rPr>
            </w:pPr>
            <w:r w:rsidRPr="00B92708">
              <w:rPr>
                <w:rFonts w:ascii="Times New Roman" w:eastAsia="Times New Roman" w:hAnsi="Times New Roman"/>
                <w:color w:val="000000"/>
                <w:sz w:val="16"/>
                <w:szCs w:val="16"/>
                <w:lang w:val="es-MX" w:eastAsia="es-MX"/>
              </w:rPr>
              <w:t> </w:t>
            </w:r>
          </w:p>
        </w:tc>
        <w:tc>
          <w:tcPr>
            <w:tcW w:w="1607" w:type="pct"/>
            <w:gridSpan w:val="4"/>
            <w:tcBorders>
              <w:top w:val="single" w:sz="4" w:space="0" w:color="7F7F7F"/>
              <w:left w:val="single" w:sz="4" w:space="0" w:color="7F7F7F"/>
              <w:bottom w:val="single" w:sz="4" w:space="0" w:color="7F7F7F"/>
              <w:right w:val="single" w:sz="4" w:space="0" w:color="7F7F7F"/>
            </w:tcBorders>
            <w:shd w:val="clear" w:color="000000" w:fill="0F253F"/>
            <w:noWrap/>
            <w:vAlign w:val="center"/>
            <w:hideMark/>
          </w:tcPr>
          <w:p w:rsidR="00D44797" w:rsidRPr="00B92708" w:rsidRDefault="00D44797" w:rsidP="00177C39">
            <w:pPr>
              <w:spacing w:after="0" w:line="240" w:lineRule="auto"/>
              <w:jc w:val="center"/>
              <w:rPr>
                <w:rFonts w:ascii="Times New Roman" w:eastAsia="Times New Roman" w:hAnsi="Times New Roman"/>
                <w:b/>
                <w:bCs/>
                <w:color w:val="FFFFFF"/>
                <w:sz w:val="16"/>
                <w:szCs w:val="16"/>
                <w:lang w:val="es-MX" w:eastAsia="es-MX"/>
              </w:rPr>
            </w:pPr>
            <w:r w:rsidRPr="00B92708">
              <w:rPr>
                <w:rFonts w:ascii="Times New Roman" w:eastAsia="Times New Roman" w:hAnsi="Times New Roman"/>
                <w:b/>
                <w:bCs/>
                <w:color w:val="FFFFFF"/>
                <w:sz w:val="16"/>
                <w:szCs w:val="16"/>
                <w:lang w:val="es-MX" w:eastAsia="es-MX"/>
              </w:rPr>
              <w:t>A nivel nacional</w:t>
            </w:r>
          </w:p>
        </w:tc>
        <w:tc>
          <w:tcPr>
            <w:tcW w:w="1438" w:type="pct"/>
            <w:gridSpan w:val="4"/>
            <w:tcBorders>
              <w:top w:val="single" w:sz="4" w:space="0" w:color="7F7F7F"/>
              <w:left w:val="nil"/>
              <w:bottom w:val="single" w:sz="4" w:space="0" w:color="7F7F7F"/>
              <w:right w:val="single" w:sz="4" w:space="0" w:color="7F7F7F"/>
            </w:tcBorders>
            <w:shd w:val="clear" w:color="000000" w:fill="0F253F"/>
            <w:noWrap/>
            <w:vAlign w:val="center"/>
            <w:hideMark/>
          </w:tcPr>
          <w:p w:rsidR="00D44797" w:rsidRPr="00B92708" w:rsidRDefault="00D44797" w:rsidP="00177C39">
            <w:pPr>
              <w:spacing w:after="0" w:line="240" w:lineRule="auto"/>
              <w:jc w:val="center"/>
              <w:rPr>
                <w:rFonts w:ascii="Times New Roman" w:eastAsia="Times New Roman" w:hAnsi="Times New Roman"/>
                <w:b/>
                <w:bCs/>
                <w:color w:val="FFFFFF"/>
                <w:sz w:val="16"/>
                <w:szCs w:val="16"/>
                <w:lang w:val="es-MX" w:eastAsia="es-MX"/>
              </w:rPr>
            </w:pPr>
            <w:r w:rsidRPr="00B92708">
              <w:rPr>
                <w:rFonts w:ascii="Times New Roman" w:eastAsia="Times New Roman" w:hAnsi="Times New Roman"/>
                <w:b/>
                <w:bCs/>
                <w:color w:val="FFFFFF"/>
                <w:sz w:val="16"/>
                <w:szCs w:val="16"/>
                <w:lang w:val="es-MX" w:eastAsia="es-MX"/>
              </w:rPr>
              <w:t>En el exterior</w:t>
            </w:r>
          </w:p>
        </w:tc>
        <w:tc>
          <w:tcPr>
            <w:tcW w:w="1677" w:type="pct"/>
            <w:gridSpan w:val="4"/>
            <w:tcBorders>
              <w:top w:val="single" w:sz="4" w:space="0" w:color="7F7F7F"/>
              <w:left w:val="nil"/>
              <w:bottom w:val="single" w:sz="4" w:space="0" w:color="7F7F7F"/>
              <w:right w:val="single" w:sz="4" w:space="0" w:color="7F7F7F"/>
            </w:tcBorders>
            <w:shd w:val="clear" w:color="000000" w:fill="0F253F"/>
            <w:noWrap/>
            <w:vAlign w:val="center"/>
            <w:hideMark/>
          </w:tcPr>
          <w:p w:rsidR="00D44797" w:rsidRPr="00B92708" w:rsidRDefault="00D44797" w:rsidP="00177C39">
            <w:pPr>
              <w:spacing w:after="0" w:line="240" w:lineRule="auto"/>
              <w:jc w:val="center"/>
              <w:rPr>
                <w:rFonts w:ascii="Times New Roman" w:eastAsia="Times New Roman" w:hAnsi="Times New Roman"/>
                <w:b/>
                <w:bCs/>
                <w:color w:val="FFFFFF"/>
                <w:sz w:val="16"/>
                <w:szCs w:val="16"/>
                <w:lang w:val="es-MX" w:eastAsia="es-MX"/>
              </w:rPr>
            </w:pPr>
            <w:r w:rsidRPr="00B92708">
              <w:rPr>
                <w:rFonts w:ascii="Times New Roman" w:eastAsia="Times New Roman" w:hAnsi="Times New Roman"/>
                <w:b/>
                <w:bCs/>
                <w:color w:val="FFFFFF"/>
                <w:sz w:val="16"/>
                <w:szCs w:val="16"/>
                <w:lang w:val="es-MX" w:eastAsia="es-MX"/>
              </w:rPr>
              <w:t>A nivel nacional</w:t>
            </w:r>
          </w:p>
        </w:tc>
      </w:tr>
      <w:tr w:rsidR="00811494" w:rsidRPr="00B92708" w:rsidTr="00811494">
        <w:trPr>
          <w:trHeight w:val="300"/>
          <w:jc w:val="center"/>
        </w:trPr>
        <w:tc>
          <w:tcPr>
            <w:tcW w:w="279" w:type="pct"/>
            <w:tcBorders>
              <w:top w:val="nil"/>
              <w:left w:val="single" w:sz="4" w:space="0" w:color="7F7F7F"/>
              <w:bottom w:val="nil"/>
              <w:right w:val="nil"/>
            </w:tcBorders>
            <w:shd w:val="clear" w:color="000000" w:fill="0F253F"/>
            <w:noWrap/>
            <w:vAlign w:val="bottom"/>
            <w:hideMark/>
          </w:tcPr>
          <w:p w:rsidR="00D44797" w:rsidRPr="00B92708" w:rsidRDefault="00D44797" w:rsidP="00177C39">
            <w:pPr>
              <w:spacing w:after="0" w:line="240" w:lineRule="auto"/>
              <w:jc w:val="center"/>
              <w:rPr>
                <w:rFonts w:ascii="Times New Roman" w:eastAsia="Times New Roman" w:hAnsi="Times New Roman"/>
                <w:b/>
                <w:bCs/>
                <w:color w:val="FFFFFF"/>
                <w:sz w:val="16"/>
                <w:szCs w:val="16"/>
                <w:lang w:val="es-MX" w:eastAsia="es-MX"/>
              </w:rPr>
            </w:pPr>
            <w:r w:rsidRPr="00B92708">
              <w:rPr>
                <w:rFonts w:ascii="Times New Roman" w:eastAsia="Times New Roman" w:hAnsi="Times New Roman"/>
                <w:b/>
                <w:bCs/>
                <w:color w:val="FFFFFF"/>
                <w:sz w:val="16"/>
                <w:szCs w:val="16"/>
                <w:lang w:val="es-MX" w:eastAsia="es-MX"/>
              </w:rPr>
              <w:t>Año</w:t>
            </w:r>
          </w:p>
        </w:tc>
        <w:tc>
          <w:tcPr>
            <w:tcW w:w="850" w:type="pct"/>
            <w:gridSpan w:val="2"/>
            <w:tcBorders>
              <w:top w:val="single" w:sz="4" w:space="0" w:color="7F7F7F"/>
              <w:left w:val="single" w:sz="4" w:space="0" w:color="7F7F7F"/>
              <w:bottom w:val="single" w:sz="4" w:space="0" w:color="7F7F7F"/>
              <w:right w:val="single" w:sz="4" w:space="0" w:color="7F7F7F"/>
            </w:tcBorders>
            <w:shd w:val="clear" w:color="000000" w:fill="0F253F"/>
            <w:noWrap/>
            <w:vAlign w:val="center"/>
            <w:hideMark/>
          </w:tcPr>
          <w:p w:rsidR="00D44797" w:rsidRPr="00B92708" w:rsidRDefault="00D44797" w:rsidP="00177C39">
            <w:pPr>
              <w:spacing w:after="0" w:line="240" w:lineRule="auto"/>
              <w:jc w:val="center"/>
              <w:rPr>
                <w:rFonts w:ascii="Times New Roman" w:eastAsia="Times New Roman" w:hAnsi="Times New Roman"/>
                <w:b/>
                <w:bCs/>
                <w:color w:val="FFFFFF"/>
                <w:sz w:val="16"/>
                <w:szCs w:val="16"/>
                <w:lang w:val="es-MX" w:eastAsia="es-MX"/>
              </w:rPr>
            </w:pPr>
            <w:r w:rsidRPr="00B92708">
              <w:rPr>
                <w:rFonts w:ascii="Times New Roman" w:eastAsia="Times New Roman" w:hAnsi="Times New Roman"/>
                <w:b/>
                <w:bCs/>
                <w:color w:val="FFFFFF"/>
                <w:sz w:val="16"/>
                <w:szCs w:val="16"/>
                <w:lang w:val="es-MX" w:eastAsia="es-MX"/>
              </w:rPr>
              <w:t>Compras</w:t>
            </w:r>
          </w:p>
        </w:tc>
        <w:tc>
          <w:tcPr>
            <w:tcW w:w="757" w:type="pct"/>
            <w:gridSpan w:val="2"/>
            <w:tcBorders>
              <w:top w:val="single" w:sz="4" w:space="0" w:color="7F7F7F"/>
              <w:left w:val="nil"/>
              <w:bottom w:val="single" w:sz="4" w:space="0" w:color="7F7F7F"/>
              <w:right w:val="single" w:sz="4" w:space="0" w:color="7F7F7F"/>
            </w:tcBorders>
            <w:shd w:val="clear" w:color="000000" w:fill="0F253F"/>
            <w:noWrap/>
            <w:vAlign w:val="center"/>
            <w:hideMark/>
          </w:tcPr>
          <w:p w:rsidR="00D44797" w:rsidRPr="00B92708" w:rsidRDefault="00D44797" w:rsidP="00177C39">
            <w:pPr>
              <w:spacing w:after="0" w:line="240" w:lineRule="auto"/>
              <w:jc w:val="center"/>
              <w:rPr>
                <w:rFonts w:ascii="Times New Roman" w:eastAsia="Times New Roman" w:hAnsi="Times New Roman"/>
                <w:b/>
                <w:bCs/>
                <w:color w:val="FFFFFF"/>
                <w:sz w:val="16"/>
                <w:szCs w:val="16"/>
                <w:lang w:val="es-MX" w:eastAsia="es-MX"/>
              </w:rPr>
            </w:pPr>
            <w:r w:rsidRPr="00B92708">
              <w:rPr>
                <w:rFonts w:ascii="Times New Roman" w:eastAsia="Times New Roman" w:hAnsi="Times New Roman"/>
                <w:b/>
                <w:bCs/>
                <w:color w:val="FFFFFF"/>
                <w:sz w:val="16"/>
                <w:szCs w:val="16"/>
                <w:lang w:val="es-MX" w:eastAsia="es-MX"/>
              </w:rPr>
              <w:t>Avances</w:t>
            </w:r>
          </w:p>
        </w:tc>
        <w:tc>
          <w:tcPr>
            <w:tcW w:w="751" w:type="pct"/>
            <w:gridSpan w:val="2"/>
            <w:tcBorders>
              <w:top w:val="single" w:sz="4" w:space="0" w:color="7F7F7F"/>
              <w:left w:val="nil"/>
              <w:bottom w:val="single" w:sz="4" w:space="0" w:color="7F7F7F"/>
              <w:right w:val="single" w:sz="4" w:space="0" w:color="7F7F7F"/>
            </w:tcBorders>
            <w:shd w:val="clear" w:color="000000" w:fill="0F253F"/>
            <w:noWrap/>
            <w:vAlign w:val="center"/>
            <w:hideMark/>
          </w:tcPr>
          <w:p w:rsidR="00D44797" w:rsidRPr="00B92708" w:rsidRDefault="00D44797" w:rsidP="00177C39">
            <w:pPr>
              <w:spacing w:after="0" w:line="240" w:lineRule="auto"/>
              <w:jc w:val="center"/>
              <w:rPr>
                <w:rFonts w:ascii="Times New Roman" w:eastAsia="Times New Roman" w:hAnsi="Times New Roman"/>
                <w:b/>
                <w:bCs/>
                <w:color w:val="FFFFFF"/>
                <w:sz w:val="16"/>
                <w:szCs w:val="16"/>
                <w:lang w:val="es-MX" w:eastAsia="es-MX"/>
              </w:rPr>
            </w:pPr>
            <w:r w:rsidRPr="00B92708">
              <w:rPr>
                <w:rFonts w:ascii="Times New Roman" w:eastAsia="Times New Roman" w:hAnsi="Times New Roman"/>
                <w:b/>
                <w:bCs/>
                <w:color w:val="FFFFFF"/>
                <w:sz w:val="16"/>
                <w:szCs w:val="16"/>
                <w:lang w:val="es-MX" w:eastAsia="es-MX"/>
              </w:rPr>
              <w:t>Compras</w:t>
            </w:r>
          </w:p>
        </w:tc>
        <w:tc>
          <w:tcPr>
            <w:tcW w:w="687" w:type="pct"/>
            <w:gridSpan w:val="2"/>
            <w:tcBorders>
              <w:top w:val="single" w:sz="4" w:space="0" w:color="7F7F7F"/>
              <w:left w:val="nil"/>
              <w:bottom w:val="single" w:sz="4" w:space="0" w:color="7F7F7F"/>
              <w:right w:val="single" w:sz="4" w:space="0" w:color="7F7F7F"/>
            </w:tcBorders>
            <w:shd w:val="clear" w:color="000000" w:fill="0F253F"/>
            <w:noWrap/>
            <w:vAlign w:val="center"/>
            <w:hideMark/>
          </w:tcPr>
          <w:p w:rsidR="00D44797" w:rsidRPr="00B92708" w:rsidRDefault="00D44797" w:rsidP="00177C39">
            <w:pPr>
              <w:spacing w:after="0" w:line="240" w:lineRule="auto"/>
              <w:jc w:val="center"/>
              <w:rPr>
                <w:rFonts w:ascii="Times New Roman" w:eastAsia="Times New Roman" w:hAnsi="Times New Roman"/>
                <w:b/>
                <w:bCs/>
                <w:color w:val="FFFFFF"/>
                <w:sz w:val="16"/>
                <w:szCs w:val="16"/>
                <w:lang w:val="es-MX" w:eastAsia="es-MX"/>
              </w:rPr>
            </w:pPr>
            <w:r w:rsidRPr="00B92708">
              <w:rPr>
                <w:rFonts w:ascii="Times New Roman" w:eastAsia="Times New Roman" w:hAnsi="Times New Roman"/>
                <w:b/>
                <w:bCs/>
                <w:color w:val="FFFFFF"/>
                <w:sz w:val="16"/>
                <w:szCs w:val="16"/>
                <w:lang w:val="es-MX" w:eastAsia="es-MX"/>
              </w:rPr>
              <w:t>Avances</w:t>
            </w:r>
          </w:p>
        </w:tc>
        <w:tc>
          <w:tcPr>
            <w:tcW w:w="889" w:type="pct"/>
            <w:gridSpan w:val="2"/>
            <w:tcBorders>
              <w:top w:val="single" w:sz="4" w:space="0" w:color="7F7F7F"/>
              <w:left w:val="nil"/>
              <w:bottom w:val="single" w:sz="4" w:space="0" w:color="7F7F7F"/>
              <w:right w:val="single" w:sz="4" w:space="0" w:color="7F7F7F"/>
            </w:tcBorders>
            <w:shd w:val="clear" w:color="000000" w:fill="0F253F"/>
            <w:noWrap/>
            <w:vAlign w:val="center"/>
            <w:hideMark/>
          </w:tcPr>
          <w:p w:rsidR="00D44797" w:rsidRPr="00B92708" w:rsidRDefault="00D44797" w:rsidP="00177C39">
            <w:pPr>
              <w:spacing w:after="0" w:line="240" w:lineRule="auto"/>
              <w:jc w:val="center"/>
              <w:rPr>
                <w:rFonts w:ascii="Times New Roman" w:eastAsia="Times New Roman" w:hAnsi="Times New Roman"/>
                <w:b/>
                <w:bCs/>
                <w:color w:val="FFFFFF"/>
                <w:sz w:val="16"/>
                <w:szCs w:val="16"/>
                <w:lang w:val="es-MX" w:eastAsia="es-MX"/>
              </w:rPr>
            </w:pPr>
            <w:r w:rsidRPr="00B92708">
              <w:rPr>
                <w:rFonts w:ascii="Times New Roman" w:eastAsia="Times New Roman" w:hAnsi="Times New Roman"/>
                <w:b/>
                <w:bCs/>
                <w:color w:val="FFFFFF"/>
                <w:sz w:val="16"/>
                <w:szCs w:val="16"/>
                <w:lang w:val="es-MX" w:eastAsia="es-MX"/>
              </w:rPr>
              <w:t>Compras</w:t>
            </w:r>
          </w:p>
        </w:tc>
        <w:tc>
          <w:tcPr>
            <w:tcW w:w="788" w:type="pct"/>
            <w:gridSpan w:val="2"/>
            <w:tcBorders>
              <w:top w:val="single" w:sz="4" w:space="0" w:color="7F7F7F"/>
              <w:left w:val="nil"/>
              <w:bottom w:val="single" w:sz="4" w:space="0" w:color="7F7F7F"/>
              <w:right w:val="single" w:sz="4" w:space="0" w:color="7F7F7F"/>
            </w:tcBorders>
            <w:shd w:val="clear" w:color="000000" w:fill="0F253F"/>
            <w:noWrap/>
            <w:vAlign w:val="center"/>
            <w:hideMark/>
          </w:tcPr>
          <w:p w:rsidR="00D44797" w:rsidRPr="00B92708" w:rsidRDefault="00D44797" w:rsidP="00177C39">
            <w:pPr>
              <w:spacing w:after="0" w:line="240" w:lineRule="auto"/>
              <w:jc w:val="center"/>
              <w:rPr>
                <w:rFonts w:ascii="Times New Roman" w:eastAsia="Times New Roman" w:hAnsi="Times New Roman"/>
                <w:b/>
                <w:bCs/>
                <w:color w:val="FFFFFF"/>
                <w:sz w:val="16"/>
                <w:szCs w:val="16"/>
                <w:lang w:val="es-MX" w:eastAsia="es-MX"/>
              </w:rPr>
            </w:pPr>
            <w:r w:rsidRPr="00B92708">
              <w:rPr>
                <w:rFonts w:ascii="Times New Roman" w:eastAsia="Times New Roman" w:hAnsi="Times New Roman"/>
                <w:b/>
                <w:bCs/>
                <w:color w:val="FFFFFF"/>
                <w:sz w:val="16"/>
                <w:szCs w:val="16"/>
                <w:lang w:val="es-MX" w:eastAsia="es-MX"/>
              </w:rPr>
              <w:t>Avances</w:t>
            </w:r>
          </w:p>
        </w:tc>
      </w:tr>
      <w:tr w:rsidR="00811494" w:rsidRPr="00B92708" w:rsidTr="00811494">
        <w:trPr>
          <w:trHeight w:val="300"/>
          <w:jc w:val="center"/>
        </w:trPr>
        <w:tc>
          <w:tcPr>
            <w:tcW w:w="279" w:type="pct"/>
            <w:tcBorders>
              <w:top w:val="nil"/>
              <w:left w:val="single" w:sz="4" w:space="0" w:color="7F7F7F"/>
              <w:bottom w:val="nil"/>
              <w:right w:val="nil"/>
            </w:tcBorders>
            <w:shd w:val="clear" w:color="000000" w:fill="0F253F"/>
            <w:noWrap/>
            <w:vAlign w:val="bottom"/>
            <w:hideMark/>
          </w:tcPr>
          <w:p w:rsidR="00D44797" w:rsidRPr="00B92708" w:rsidRDefault="00D44797" w:rsidP="00177C39">
            <w:pPr>
              <w:spacing w:after="0" w:line="240" w:lineRule="auto"/>
              <w:rPr>
                <w:rFonts w:ascii="Times New Roman" w:eastAsia="Times New Roman" w:hAnsi="Times New Roman"/>
                <w:color w:val="000000"/>
                <w:sz w:val="16"/>
                <w:szCs w:val="16"/>
                <w:lang w:val="es-MX" w:eastAsia="es-MX"/>
              </w:rPr>
            </w:pPr>
            <w:r w:rsidRPr="00B92708">
              <w:rPr>
                <w:rFonts w:ascii="Times New Roman" w:eastAsia="Times New Roman" w:hAnsi="Times New Roman"/>
                <w:color w:val="000000"/>
                <w:sz w:val="16"/>
                <w:szCs w:val="16"/>
                <w:lang w:val="es-MX" w:eastAsia="es-MX"/>
              </w:rPr>
              <w:t> </w:t>
            </w:r>
          </w:p>
        </w:tc>
        <w:tc>
          <w:tcPr>
            <w:tcW w:w="370" w:type="pct"/>
            <w:tcBorders>
              <w:top w:val="nil"/>
              <w:left w:val="single" w:sz="4" w:space="0" w:color="7F7F7F"/>
              <w:bottom w:val="single" w:sz="4" w:space="0" w:color="7F7F7F"/>
              <w:right w:val="single" w:sz="4" w:space="0" w:color="7F7F7F"/>
            </w:tcBorders>
            <w:shd w:val="clear" w:color="000000" w:fill="0F253F"/>
            <w:noWrap/>
            <w:vAlign w:val="center"/>
            <w:hideMark/>
          </w:tcPr>
          <w:p w:rsidR="00D44797" w:rsidRPr="00B92708" w:rsidRDefault="00D44797" w:rsidP="00177C39">
            <w:pPr>
              <w:spacing w:after="0" w:line="240" w:lineRule="auto"/>
              <w:jc w:val="center"/>
              <w:rPr>
                <w:rFonts w:ascii="Times New Roman" w:eastAsia="Times New Roman" w:hAnsi="Times New Roman"/>
                <w:b/>
                <w:bCs/>
                <w:color w:val="FFFFFF"/>
                <w:sz w:val="16"/>
                <w:szCs w:val="16"/>
                <w:lang w:val="es-MX" w:eastAsia="es-MX"/>
              </w:rPr>
            </w:pPr>
            <w:r w:rsidRPr="00B92708">
              <w:rPr>
                <w:rFonts w:ascii="Times New Roman" w:eastAsia="Times New Roman" w:hAnsi="Times New Roman"/>
                <w:b/>
                <w:bCs/>
                <w:color w:val="FFFFFF"/>
                <w:sz w:val="16"/>
                <w:szCs w:val="16"/>
                <w:lang w:val="es-MX" w:eastAsia="es-MX"/>
              </w:rPr>
              <w:t>Número</w:t>
            </w:r>
          </w:p>
        </w:tc>
        <w:tc>
          <w:tcPr>
            <w:tcW w:w="480" w:type="pct"/>
            <w:tcBorders>
              <w:top w:val="nil"/>
              <w:left w:val="nil"/>
              <w:bottom w:val="single" w:sz="4" w:space="0" w:color="7F7F7F"/>
              <w:right w:val="single" w:sz="4" w:space="0" w:color="7F7F7F"/>
            </w:tcBorders>
            <w:shd w:val="clear" w:color="000000" w:fill="0F253F"/>
            <w:noWrap/>
            <w:vAlign w:val="center"/>
            <w:hideMark/>
          </w:tcPr>
          <w:p w:rsidR="00D44797" w:rsidRPr="00B92708" w:rsidRDefault="00D44797" w:rsidP="00177C39">
            <w:pPr>
              <w:spacing w:after="0" w:line="240" w:lineRule="auto"/>
              <w:jc w:val="center"/>
              <w:rPr>
                <w:rFonts w:ascii="Times New Roman" w:eastAsia="Times New Roman" w:hAnsi="Times New Roman"/>
                <w:b/>
                <w:bCs/>
                <w:color w:val="FFFFFF"/>
                <w:sz w:val="16"/>
                <w:szCs w:val="16"/>
                <w:lang w:val="es-MX" w:eastAsia="es-MX"/>
              </w:rPr>
            </w:pPr>
            <w:r w:rsidRPr="00B92708">
              <w:rPr>
                <w:rFonts w:ascii="Times New Roman" w:eastAsia="Times New Roman" w:hAnsi="Times New Roman"/>
                <w:b/>
                <w:bCs/>
                <w:color w:val="FFFFFF"/>
                <w:sz w:val="16"/>
                <w:szCs w:val="16"/>
                <w:lang w:val="es-MX" w:eastAsia="es-MX"/>
              </w:rPr>
              <w:t>Monto total</w:t>
            </w:r>
          </w:p>
        </w:tc>
        <w:tc>
          <w:tcPr>
            <w:tcW w:w="340" w:type="pct"/>
            <w:tcBorders>
              <w:top w:val="nil"/>
              <w:left w:val="nil"/>
              <w:bottom w:val="single" w:sz="4" w:space="0" w:color="7F7F7F"/>
              <w:right w:val="single" w:sz="4" w:space="0" w:color="7F7F7F"/>
            </w:tcBorders>
            <w:shd w:val="clear" w:color="000000" w:fill="0F253F"/>
            <w:noWrap/>
            <w:vAlign w:val="center"/>
            <w:hideMark/>
          </w:tcPr>
          <w:p w:rsidR="00D44797" w:rsidRPr="00B92708" w:rsidRDefault="00D44797" w:rsidP="00177C39">
            <w:pPr>
              <w:spacing w:after="0" w:line="240" w:lineRule="auto"/>
              <w:jc w:val="center"/>
              <w:rPr>
                <w:rFonts w:ascii="Times New Roman" w:eastAsia="Times New Roman" w:hAnsi="Times New Roman"/>
                <w:b/>
                <w:bCs/>
                <w:color w:val="FFFFFF"/>
                <w:sz w:val="16"/>
                <w:szCs w:val="16"/>
                <w:lang w:val="es-MX" w:eastAsia="es-MX"/>
              </w:rPr>
            </w:pPr>
            <w:r w:rsidRPr="00B92708">
              <w:rPr>
                <w:rFonts w:ascii="Times New Roman" w:eastAsia="Times New Roman" w:hAnsi="Times New Roman"/>
                <w:b/>
                <w:bCs/>
                <w:color w:val="FFFFFF"/>
                <w:sz w:val="16"/>
                <w:szCs w:val="16"/>
                <w:lang w:val="es-MX" w:eastAsia="es-MX"/>
              </w:rPr>
              <w:t>Número</w:t>
            </w:r>
          </w:p>
        </w:tc>
        <w:tc>
          <w:tcPr>
            <w:tcW w:w="416" w:type="pct"/>
            <w:tcBorders>
              <w:top w:val="nil"/>
              <w:left w:val="nil"/>
              <w:bottom w:val="single" w:sz="4" w:space="0" w:color="7F7F7F"/>
              <w:right w:val="single" w:sz="4" w:space="0" w:color="7F7F7F"/>
            </w:tcBorders>
            <w:shd w:val="clear" w:color="000000" w:fill="0F253F"/>
            <w:noWrap/>
            <w:vAlign w:val="center"/>
            <w:hideMark/>
          </w:tcPr>
          <w:p w:rsidR="00D44797" w:rsidRPr="00B92708" w:rsidRDefault="00D44797" w:rsidP="00177C39">
            <w:pPr>
              <w:spacing w:after="0" w:line="240" w:lineRule="auto"/>
              <w:jc w:val="center"/>
              <w:rPr>
                <w:rFonts w:ascii="Times New Roman" w:eastAsia="Times New Roman" w:hAnsi="Times New Roman"/>
                <w:b/>
                <w:bCs/>
                <w:color w:val="FFFFFF"/>
                <w:sz w:val="16"/>
                <w:szCs w:val="16"/>
                <w:lang w:val="es-MX" w:eastAsia="es-MX"/>
              </w:rPr>
            </w:pPr>
            <w:r w:rsidRPr="00B92708">
              <w:rPr>
                <w:rFonts w:ascii="Times New Roman" w:eastAsia="Times New Roman" w:hAnsi="Times New Roman"/>
                <w:b/>
                <w:bCs/>
                <w:color w:val="FFFFFF"/>
                <w:sz w:val="16"/>
                <w:szCs w:val="16"/>
                <w:lang w:val="es-MX" w:eastAsia="es-MX"/>
              </w:rPr>
              <w:t>Monto total</w:t>
            </w:r>
          </w:p>
        </w:tc>
        <w:tc>
          <w:tcPr>
            <w:tcW w:w="340" w:type="pct"/>
            <w:tcBorders>
              <w:top w:val="nil"/>
              <w:left w:val="nil"/>
              <w:bottom w:val="single" w:sz="4" w:space="0" w:color="7F7F7F"/>
              <w:right w:val="single" w:sz="4" w:space="0" w:color="7F7F7F"/>
            </w:tcBorders>
            <w:shd w:val="clear" w:color="000000" w:fill="0F253F"/>
            <w:noWrap/>
            <w:vAlign w:val="center"/>
            <w:hideMark/>
          </w:tcPr>
          <w:p w:rsidR="00D44797" w:rsidRPr="00B92708" w:rsidRDefault="00D44797" w:rsidP="00177C39">
            <w:pPr>
              <w:spacing w:after="0" w:line="240" w:lineRule="auto"/>
              <w:jc w:val="center"/>
              <w:rPr>
                <w:rFonts w:ascii="Times New Roman" w:eastAsia="Times New Roman" w:hAnsi="Times New Roman"/>
                <w:b/>
                <w:bCs/>
                <w:color w:val="FFFFFF"/>
                <w:sz w:val="16"/>
                <w:szCs w:val="16"/>
                <w:lang w:val="es-MX" w:eastAsia="es-MX"/>
              </w:rPr>
            </w:pPr>
            <w:r w:rsidRPr="00B92708">
              <w:rPr>
                <w:rFonts w:ascii="Times New Roman" w:eastAsia="Times New Roman" w:hAnsi="Times New Roman"/>
                <w:b/>
                <w:bCs/>
                <w:color w:val="FFFFFF"/>
                <w:sz w:val="16"/>
                <w:szCs w:val="16"/>
                <w:lang w:val="es-MX" w:eastAsia="es-MX"/>
              </w:rPr>
              <w:t>Número</w:t>
            </w:r>
          </w:p>
        </w:tc>
        <w:tc>
          <w:tcPr>
            <w:tcW w:w="410" w:type="pct"/>
            <w:tcBorders>
              <w:top w:val="nil"/>
              <w:left w:val="nil"/>
              <w:bottom w:val="single" w:sz="4" w:space="0" w:color="7F7F7F"/>
              <w:right w:val="single" w:sz="4" w:space="0" w:color="7F7F7F"/>
            </w:tcBorders>
            <w:shd w:val="clear" w:color="000000" w:fill="0F253F"/>
            <w:noWrap/>
            <w:vAlign w:val="center"/>
            <w:hideMark/>
          </w:tcPr>
          <w:p w:rsidR="00D44797" w:rsidRDefault="00D44797" w:rsidP="00177C39">
            <w:pPr>
              <w:spacing w:after="0" w:line="240" w:lineRule="auto"/>
              <w:jc w:val="center"/>
              <w:rPr>
                <w:rFonts w:ascii="Times New Roman" w:eastAsia="Times New Roman" w:hAnsi="Times New Roman"/>
                <w:b/>
                <w:bCs/>
                <w:color w:val="FFFFFF"/>
                <w:sz w:val="16"/>
                <w:szCs w:val="16"/>
                <w:lang w:val="es-MX" w:eastAsia="es-MX"/>
              </w:rPr>
            </w:pPr>
            <w:r w:rsidRPr="00B92708">
              <w:rPr>
                <w:rFonts w:ascii="Times New Roman" w:eastAsia="Times New Roman" w:hAnsi="Times New Roman"/>
                <w:b/>
                <w:bCs/>
                <w:color w:val="FFFFFF"/>
                <w:sz w:val="16"/>
                <w:szCs w:val="16"/>
                <w:lang w:val="es-MX" w:eastAsia="es-MX"/>
              </w:rPr>
              <w:t xml:space="preserve">Monto </w:t>
            </w:r>
          </w:p>
          <w:p w:rsidR="00D44797" w:rsidRPr="00B92708" w:rsidRDefault="00D44797" w:rsidP="00177C39">
            <w:pPr>
              <w:spacing w:after="0" w:line="240" w:lineRule="auto"/>
              <w:jc w:val="center"/>
              <w:rPr>
                <w:rFonts w:ascii="Times New Roman" w:eastAsia="Times New Roman" w:hAnsi="Times New Roman"/>
                <w:b/>
                <w:bCs/>
                <w:color w:val="FFFFFF"/>
                <w:sz w:val="16"/>
                <w:szCs w:val="16"/>
                <w:lang w:val="es-MX" w:eastAsia="es-MX"/>
              </w:rPr>
            </w:pPr>
            <w:r w:rsidRPr="00B92708">
              <w:rPr>
                <w:rFonts w:ascii="Times New Roman" w:eastAsia="Times New Roman" w:hAnsi="Times New Roman"/>
                <w:b/>
                <w:bCs/>
                <w:color w:val="FFFFFF"/>
                <w:sz w:val="16"/>
                <w:szCs w:val="16"/>
                <w:lang w:val="es-MX" w:eastAsia="es-MX"/>
              </w:rPr>
              <w:t>total</w:t>
            </w:r>
          </w:p>
        </w:tc>
        <w:tc>
          <w:tcPr>
            <w:tcW w:w="301" w:type="pct"/>
            <w:tcBorders>
              <w:top w:val="nil"/>
              <w:left w:val="nil"/>
              <w:bottom w:val="single" w:sz="4" w:space="0" w:color="7F7F7F"/>
              <w:right w:val="single" w:sz="4" w:space="0" w:color="7F7F7F"/>
            </w:tcBorders>
            <w:shd w:val="clear" w:color="000000" w:fill="0F253F"/>
            <w:noWrap/>
            <w:vAlign w:val="center"/>
            <w:hideMark/>
          </w:tcPr>
          <w:p w:rsidR="00D44797" w:rsidRPr="00B92708" w:rsidRDefault="00D44797" w:rsidP="00177C39">
            <w:pPr>
              <w:spacing w:after="0" w:line="240" w:lineRule="auto"/>
              <w:jc w:val="center"/>
              <w:rPr>
                <w:rFonts w:ascii="Times New Roman" w:eastAsia="Times New Roman" w:hAnsi="Times New Roman"/>
                <w:b/>
                <w:bCs/>
                <w:color w:val="FFFFFF"/>
                <w:sz w:val="16"/>
                <w:szCs w:val="16"/>
                <w:lang w:val="es-MX" w:eastAsia="es-MX"/>
              </w:rPr>
            </w:pPr>
            <w:r w:rsidRPr="00B92708">
              <w:rPr>
                <w:rFonts w:ascii="Times New Roman" w:eastAsia="Times New Roman" w:hAnsi="Times New Roman"/>
                <w:b/>
                <w:bCs/>
                <w:color w:val="FFFFFF"/>
                <w:sz w:val="16"/>
                <w:szCs w:val="16"/>
                <w:lang w:val="es-MX" w:eastAsia="es-MX"/>
              </w:rPr>
              <w:t>Número</w:t>
            </w:r>
          </w:p>
        </w:tc>
        <w:tc>
          <w:tcPr>
            <w:tcW w:w="386" w:type="pct"/>
            <w:tcBorders>
              <w:top w:val="nil"/>
              <w:left w:val="nil"/>
              <w:bottom w:val="single" w:sz="4" w:space="0" w:color="7F7F7F"/>
              <w:right w:val="single" w:sz="4" w:space="0" w:color="7F7F7F"/>
            </w:tcBorders>
            <w:shd w:val="clear" w:color="000000" w:fill="0F253F"/>
            <w:noWrap/>
            <w:vAlign w:val="center"/>
            <w:hideMark/>
          </w:tcPr>
          <w:p w:rsidR="00D44797" w:rsidRDefault="00D44797" w:rsidP="00177C39">
            <w:pPr>
              <w:spacing w:after="0" w:line="240" w:lineRule="auto"/>
              <w:jc w:val="center"/>
              <w:rPr>
                <w:rFonts w:ascii="Times New Roman" w:eastAsia="Times New Roman" w:hAnsi="Times New Roman"/>
                <w:b/>
                <w:bCs/>
                <w:color w:val="FFFFFF"/>
                <w:sz w:val="16"/>
                <w:szCs w:val="16"/>
                <w:lang w:val="es-MX" w:eastAsia="es-MX"/>
              </w:rPr>
            </w:pPr>
            <w:r w:rsidRPr="00B92708">
              <w:rPr>
                <w:rFonts w:ascii="Times New Roman" w:eastAsia="Times New Roman" w:hAnsi="Times New Roman"/>
                <w:b/>
                <w:bCs/>
                <w:color w:val="FFFFFF"/>
                <w:sz w:val="16"/>
                <w:szCs w:val="16"/>
                <w:lang w:val="es-MX" w:eastAsia="es-MX"/>
              </w:rPr>
              <w:t xml:space="preserve">Monto </w:t>
            </w:r>
          </w:p>
          <w:p w:rsidR="00D44797" w:rsidRPr="00B92708" w:rsidRDefault="00D44797" w:rsidP="00177C39">
            <w:pPr>
              <w:spacing w:after="0" w:line="240" w:lineRule="auto"/>
              <w:jc w:val="center"/>
              <w:rPr>
                <w:rFonts w:ascii="Times New Roman" w:eastAsia="Times New Roman" w:hAnsi="Times New Roman"/>
                <w:b/>
                <w:bCs/>
                <w:color w:val="FFFFFF"/>
                <w:sz w:val="16"/>
                <w:szCs w:val="16"/>
                <w:lang w:val="es-MX" w:eastAsia="es-MX"/>
              </w:rPr>
            </w:pPr>
            <w:r w:rsidRPr="00B92708">
              <w:rPr>
                <w:rFonts w:ascii="Times New Roman" w:eastAsia="Times New Roman" w:hAnsi="Times New Roman"/>
                <w:b/>
                <w:bCs/>
                <w:color w:val="FFFFFF"/>
                <w:sz w:val="16"/>
                <w:szCs w:val="16"/>
                <w:lang w:val="es-MX" w:eastAsia="es-MX"/>
              </w:rPr>
              <w:t>total</w:t>
            </w:r>
          </w:p>
        </w:tc>
        <w:tc>
          <w:tcPr>
            <w:tcW w:w="410" w:type="pct"/>
            <w:tcBorders>
              <w:top w:val="nil"/>
              <w:left w:val="nil"/>
              <w:bottom w:val="single" w:sz="4" w:space="0" w:color="7F7F7F"/>
              <w:right w:val="single" w:sz="4" w:space="0" w:color="7F7F7F"/>
            </w:tcBorders>
            <w:shd w:val="clear" w:color="000000" w:fill="0F253F"/>
            <w:noWrap/>
            <w:vAlign w:val="center"/>
            <w:hideMark/>
          </w:tcPr>
          <w:p w:rsidR="00D44797" w:rsidRPr="00B92708" w:rsidRDefault="00D44797" w:rsidP="00177C39">
            <w:pPr>
              <w:spacing w:after="0" w:line="240" w:lineRule="auto"/>
              <w:jc w:val="center"/>
              <w:rPr>
                <w:rFonts w:ascii="Times New Roman" w:eastAsia="Times New Roman" w:hAnsi="Times New Roman"/>
                <w:b/>
                <w:bCs/>
                <w:color w:val="FFFFFF"/>
                <w:sz w:val="16"/>
                <w:szCs w:val="16"/>
                <w:lang w:val="es-MX" w:eastAsia="es-MX"/>
              </w:rPr>
            </w:pPr>
            <w:r w:rsidRPr="00B92708">
              <w:rPr>
                <w:rFonts w:ascii="Times New Roman" w:eastAsia="Times New Roman" w:hAnsi="Times New Roman"/>
                <w:b/>
                <w:bCs/>
                <w:color w:val="FFFFFF"/>
                <w:sz w:val="16"/>
                <w:szCs w:val="16"/>
                <w:lang w:val="es-MX" w:eastAsia="es-MX"/>
              </w:rPr>
              <w:t>Número</w:t>
            </w:r>
          </w:p>
        </w:tc>
        <w:tc>
          <w:tcPr>
            <w:tcW w:w="479" w:type="pct"/>
            <w:tcBorders>
              <w:top w:val="nil"/>
              <w:left w:val="nil"/>
              <w:bottom w:val="single" w:sz="4" w:space="0" w:color="7F7F7F"/>
              <w:right w:val="single" w:sz="4" w:space="0" w:color="7F7F7F"/>
            </w:tcBorders>
            <w:shd w:val="clear" w:color="000000" w:fill="0F253F"/>
            <w:noWrap/>
            <w:vAlign w:val="center"/>
            <w:hideMark/>
          </w:tcPr>
          <w:p w:rsidR="00D44797" w:rsidRDefault="00D44797" w:rsidP="00177C39">
            <w:pPr>
              <w:spacing w:after="0" w:line="240" w:lineRule="auto"/>
              <w:jc w:val="center"/>
              <w:rPr>
                <w:rFonts w:ascii="Times New Roman" w:eastAsia="Times New Roman" w:hAnsi="Times New Roman"/>
                <w:b/>
                <w:bCs/>
                <w:color w:val="FFFFFF"/>
                <w:sz w:val="16"/>
                <w:szCs w:val="16"/>
                <w:lang w:val="es-MX" w:eastAsia="es-MX"/>
              </w:rPr>
            </w:pPr>
            <w:r w:rsidRPr="00B92708">
              <w:rPr>
                <w:rFonts w:ascii="Times New Roman" w:eastAsia="Times New Roman" w:hAnsi="Times New Roman"/>
                <w:b/>
                <w:bCs/>
                <w:color w:val="FFFFFF"/>
                <w:sz w:val="16"/>
                <w:szCs w:val="16"/>
                <w:lang w:val="es-MX" w:eastAsia="es-MX"/>
              </w:rPr>
              <w:t xml:space="preserve">Monto </w:t>
            </w:r>
          </w:p>
          <w:p w:rsidR="00D44797" w:rsidRPr="00B92708" w:rsidRDefault="00D44797" w:rsidP="00177C39">
            <w:pPr>
              <w:spacing w:after="0" w:line="240" w:lineRule="auto"/>
              <w:jc w:val="center"/>
              <w:rPr>
                <w:rFonts w:ascii="Times New Roman" w:eastAsia="Times New Roman" w:hAnsi="Times New Roman"/>
                <w:b/>
                <w:bCs/>
                <w:color w:val="FFFFFF"/>
                <w:sz w:val="16"/>
                <w:szCs w:val="16"/>
                <w:lang w:val="es-MX" w:eastAsia="es-MX"/>
              </w:rPr>
            </w:pPr>
            <w:r w:rsidRPr="00B92708">
              <w:rPr>
                <w:rFonts w:ascii="Times New Roman" w:eastAsia="Times New Roman" w:hAnsi="Times New Roman"/>
                <w:b/>
                <w:bCs/>
                <w:color w:val="FFFFFF"/>
                <w:sz w:val="16"/>
                <w:szCs w:val="16"/>
                <w:lang w:val="es-MX" w:eastAsia="es-MX"/>
              </w:rPr>
              <w:t>total</w:t>
            </w:r>
          </w:p>
        </w:tc>
        <w:tc>
          <w:tcPr>
            <w:tcW w:w="343" w:type="pct"/>
            <w:tcBorders>
              <w:top w:val="nil"/>
              <w:left w:val="nil"/>
              <w:bottom w:val="single" w:sz="4" w:space="0" w:color="7F7F7F"/>
              <w:right w:val="single" w:sz="4" w:space="0" w:color="7F7F7F"/>
            </w:tcBorders>
            <w:shd w:val="clear" w:color="000000" w:fill="0F253F"/>
            <w:noWrap/>
            <w:vAlign w:val="center"/>
            <w:hideMark/>
          </w:tcPr>
          <w:p w:rsidR="00D44797" w:rsidRPr="00B92708" w:rsidRDefault="00D44797" w:rsidP="00177C39">
            <w:pPr>
              <w:spacing w:after="0" w:line="240" w:lineRule="auto"/>
              <w:jc w:val="center"/>
              <w:rPr>
                <w:rFonts w:ascii="Times New Roman" w:eastAsia="Times New Roman" w:hAnsi="Times New Roman"/>
                <w:b/>
                <w:bCs/>
                <w:color w:val="FFFFFF"/>
                <w:sz w:val="16"/>
                <w:szCs w:val="16"/>
                <w:lang w:val="es-MX" w:eastAsia="es-MX"/>
              </w:rPr>
            </w:pPr>
            <w:r w:rsidRPr="00B92708">
              <w:rPr>
                <w:rFonts w:ascii="Times New Roman" w:eastAsia="Times New Roman" w:hAnsi="Times New Roman"/>
                <w:b/>
                <w:bCs/>
                <w:color w:val="FFFFFF"/>
                <w:sz w:val="16"/>
                <w:szCs w:val="16"/>
                <w:lang w:val="es-MX" w:eastAsia="es-MX"/>
              </w:rPr>
              <w:t>Número</w:t>
            </w:r>
          </w:p>
        </w:tc>
        <w:tc>
          <w:tcPr>
            <w:tcW w:w="445" w:type="pct"/>
            <w:tcBorders>
              <w:top w:val="nil"/>
              <w:left w:val="nil"/>
              <w:bottom w:val="single" w:sz="4" w:space="0" w:color="7F7F7F"/>
              <w:right w:val="single" w:sz="4" w:space="0" w:color="7F7F7F"/>
            </w:tcBorders>
            <w:shd w:val="clear" w:color="000000" w:fill="0F253F"/>
            <w:noWrap/>
            <w:vAlign w:val="center"/>
            <w:hideMark/>
          </w:tcPr>
          <w:p w:rsidR="00D44797" w:rsidRDefault="00D44797" w:rsidP="00177C39">
            <w:pPr>
              <w:spacing w:after="0" w:line="240" w:lineRule="auto"/>
              <w:jc w:val="center"/>
              <w:rPr>
                <w:rFonts w:ascii="Times New Roman" w:eastAsia="Times New Roman" w:hAnsi="Times New Roman"/>
                <w:b/>
                <w:bCs/>
                <w:color w:val="FFFFFF"/>
                <w:sz w:val="16"/>
                <w:szCs w:val="16"/>
                <w:lang w:val="es-MX" w:eastAsia="es-MX"/>
              </w:rPr>
            </w:pPr>
            <w:r w:rsidRPr="00B92708">
              <w:rPr>
                <w:rFonts w:ascii="Times New Roman" w:eastAsia="Times New Roman" w:hAnsi="Times New Roman"/>
                <w:b/>
                <w:bCs/>
                <w:color w:val="FFFFFF"/>
                <w:sz w:val="16"/>
                <w:szCs w:val="16"/>
                <w:lang w:val="es-MX" w:eastAsia="es-MX"/>
              </w:rPr>
              <w:t xml:space="preserve">Monto </w:t>
            </w:r>
          </w:p>
          <w:p w:rsidR="00D44797" w:rsidRPr="00B92708" w:rsidRDefault="00D44797" w:rsidP="00177C39">
            <w:pPr>
              <w:spacing w:after="0" w:line="240" w:lineRule="auto"/>
              <w:jc w:val="center"/>
              <w:rPr>
                <w:rFonts w:ascii="Times New Roman" w:eastAsia="Times New Roman" w:hAnsi="Times New Roman"/>
                <w:b/>
                <w:bCs/>
                <w:color w:val="FFFFFF"/>
                <w:sz w:val="16"/>
                <w:szCs w:val="16"/>
                <w:lang w:val="es-MX" w:eastAsia="es-MX"/>
              </w:rPr>
            </w:pPr>
            <w:r w:rsidRPr="00B92708">
              <w:rPr>
                <w:rFonts w:ascii="Times New Roman" w:eastAsia="Times New Roman" w:hAnsi="Times New Roman"/>
                <w:b/>
                <w:bCs/>
                <w:color w:val="FFFFFF"/>
                <w:sz w:val="16"/>
                <w:szCs w:val="16"/>
                <w:lang w:val="es-MX" w:eastAsia="es-MX"/>
              </w:rPr>
              <w:t>total</w:t>
            </w:r>
          </w:p>
        </w:tc>
      </w:tr>
      <w:tr w:rsidR="00811494" w:rsidRPr="00B92708" w:rsidTr="00811494">
        <w:trPr>
          <w:trHeight w:val="300"/>
          <w:jc w:val="center"/>
        </w:trPr>
        <w:tc>
          <w:tcPr>
            <w:tcW w:w="279" w:type="pct"/>
            <w:tcBorders>
              <w:top w:val="single" w:sz="4" w:space="0" w:color="7F7F7F"/>
              <w:left w:val="single" w:sz="4" w:space="0" w:color="7F7F7F"/>
              <w:bottom w:val="single" w:sz="4" w:space="0" w:color="7F7F7F"/>
              <w:right w:val="single" w:sz="4" w:space="0" w:color="7F7F7F"/>
            </w:tcBorders>
            <w:shd w:val="clear" w:color="000000" w:fill="FFFFFF"/>
            <w:noWrap/>
            <w:vAlign w:val="bottom"/>
            <w:hideMark/>
          </w:tcPr>
          <w:p w:rsidR="00D44797" w:rsidRPr="00B92708" w:rsidRDefault="00D44797" w:rsidP="00177C39">
            <w:pPr>
              <w:spacing w:after="0" w:line="240" w:lineRule="auto"/>
              <w:jc w:val="center"/>
              <w:rPr>
                <w:rFonts w:ascii="Times New Roman" w:eastAsia="Times New Roman" w:hAnsi="Times New Roman"/>
                <w:color w:val="000000"/>
                <w:sz w:val="16"/>
                <w:szCs w:val="16"/>
                <w:lang w:val="es-MX" w:eastAsia="es-MX"/>
              </w:rPr>
            </w:pPr>
            <w:r w:rsidRPr="00B92708">
              <w:rPr>
                <w:rFonts w:ascii="Times New Roman" w:eastAsia="Times New Roman" w:hAnsi="Times New Roman"/>
                <w:color w:val="000000"/>
                <w:sz w:val="16"/>
                <w:szCs w:val="16"/>
                <w:lang w:val="es-MX" w:eastAsia="es-MX"/>
              </w:rPr>
              <w:t>2009</w:t>
            </w:r>
          </w:p>
        </w:tc>
        <w:tc>
          <w:tcPr>
            <w:tcW w:w="370" w:type="pct"/>
            <w:tcBorders>
              <w:top w:val="nil"/>
              <w:left w:val="nil"/>
              <w:bottom w:val="single" w:sz="4" w:space="0" w:color="7F7F7F"/>
              <w:right w:val="single" w:sz="4" w:space="0" w:color="7F7F7F"/>
            </w:tcBorders>
            <w:shd w:val="clear" w:color="000000" w:fill="FFFFFF"/>
            <w:noWrap/>
            <w:vAlign w:val="center"/>
            <w:hideMark/>
          </w:tcPr>
          <w:p w:rsidR="00D44797" w:rsidRPr="00214F04" w:rsidRDefault="00D44797" w:rsidP="00177C39">
            <w:pPr>
              <w:spacing w:after="0" w:line="240" w:lineRule="auto"/>
              <w:jc w:val="right"/>
              <w:rPr>
                <w:rFonts w:ascii="Times New Roman" w:eastAsia="Times New Roman" w:hAnsi="Times New Roman"/>
                <w:b/>
                <w:bCs/>
                <w:sz w:val="16"/>
                <w:szCs w:val="16"/>
                <w:lang w:val="es-MX" w:eastAsia="es-MX"/>
              </w:rPr>
            </w:pPr>
            <w:r w:rsidRPr="00214F04">
              <w:rPr>
                <w:rFonts w:ascii="Times New Roman" w:eastAsia="Times New Roman" w:hAnsi="Times New Roman"/>
                <w:b/>
                <w:bCs/>
                <w:sz w:val="16"/>
                <w:szCs w:val="16"/>
                <w:lang w:val="es-MX" w:eastAsia="es-MX"/>
              </w:rPr>
              <w:t> -</w:t>
            </w:r>
          </w:p>
        </w:tc>
        <w:tc>
          <w:tcPr>
            <w:tcW w:w="480" w:type="pct"/>
            <w:tcBorders>
              <w:top w:val="nil"/>
              <w:left w:val="nil"/>
              <w:bottom w:val="single" w:sz="4" w:space="0" w:color="7F7F7F"/>
              <w:right w:val="single" w:sz="4" w:space="0" w:color="7F7F7F"/>
            </w:tcBorders>
            <w:shd w:val="clear" w:color="000000" w:fill="FFFFFF"/>
            <w:noWrap/>
            <w:vAlign w:val="center"/>
            <w:hideMark/>
          </w:tcPr>
          <w:p w:rsidR="00D44797" w:rsidRPr="00214F04" w:rsidRDefault="00D44797" w:rsidP="00177C39">
            <w:pPr>
              <w:spacing w:after="0" w:line="240" w:lineRule="auto"/>
              <w:jc w:val="right"/>
              <w:rPr>
                <w:rFonts w:ascii="Times New Roman" w:eastAsia="Times New Roman" w:hAnsi="Times New Roman"/>
                <w:b/>
                <w:bCs/>
                <w:sz w:val="16"/>
                <w:szCs w:val="16"/>
                <w:lang w:val="es-MX" w:eastAsia="es-MX"/>
              </w:rPr>
            </w:pPr>
            <w:r w:rsidRPr="00214F04">
              <w:rPr>
                <w:rFonts w:ascii="Times New Roman" w:eastAsia="Times New Roman" w:hAnsi="Times New Roman"/>
                <w:b/>
                <w:bCs/>
                <w:sz w:val="16"/>
                <w:szCs w:val="16"/>
                <w:lang w:val="es-MX" w:eastAsia="es-MX"/>
              </w:rPr>
              <w:t> -</w:t>
            </w:r>
          </w:p>
        </w:tc>
        <w:tc>
          <w:tcPr>
            <w:tcW w:w="340" w:type="pct"/>
            <w:tcBorders>
              <w:top w:val="nil"/>
              <w:left w:val="nil"/>
              <w:bottom w:val="single" w:sz="4" w:space="0" w:color="7F7F7F"/>
              <w:right w:val="single" w:sz="4" w:space="0" w:color="7F7F7F"/>
            </w:tcBorders>
            <w:shd w:val="clear" w:color="000000" w:fill="FFFFFF"/>
            <w:noWrap/>
            <w:vAlign w:val="center"/>
            <w:hideMark/>
          </w:tcPr>
          <w:p w:rsidR="00D44797" w:rsidRPr="00214F04" w:rsidRDefault="00D44797" w:rsidP="00177C39">
            <w:pPr>
              <w:spacing w:after="0" w:line="240" w:lineRule="auto"/>
              <w:jc w:val="right"/>
              <w:rPr>
                <w:rFonts w:ascii="Times New Roman" w:eastAsia="Times New Roman" w:hAnsi="Times New Roman"/>
                <w:b/>
                <w:bCs/>
                <w:sz w:val="16"/>
                <w:szCs w:val="16"/>
                <w:lang w:val="es-MX" w:eastAsia="es-MX"/>
              </w:rPr>
            </w:pPr>
            <w:r>
              <w:rPr>
                <w:rFonts w:ascii="Times New Roman" w:eastAsia="Times New Roman" w:hAnsi="Times New Roman"/>
                <w:b/>
                <w:bCs/>
                <w:sz w:val="16"/>
                <w:szCs w:val="16"/>
                <w:lang w:val="es-MX" w:eastAsia="es-MX"/>
              </w:rPr>
              <w:t>-</w:t>
            </w:r>
            <w:r w:rsidRPr="00214F04">
              <w:rPr>
                <w:rFonts w:ascii="Times New Roman" w:eastAsia="Times New Roman" w:hAnsi="Times New Roman"/>
                <w:b/>
                <w:bCs/>
                <w:sz w:val="16"/>
                <w:szCs w:val="16"/>
                <w:lang w:val="es-MX" w:eastAsia="es-MX"/>
              </w:rPr>
              <w:t> </w:t>
            </w:r>
          </w:p>
        </w:tc>
        <w:tc>
          <w:tcPr>
            <w:tcW w:w="416" w:type="pct"/>
            <w:tcBorders>
              <w:top w:val="nil"/>
              <w:left w:val="nil"/>
              <w:bottom w:val="single" w:sz="4" w:space="0" w:color="7F7F7F"/>
              <w:right w:val="single" w:sz="4" w:space="0" w:color="7F7F7F"/>
            </w:tcBorders>
            <w:shd w:val="clear" w:color="000000" w:fill="FFFFFF"/>
            <w:noWrap/>
            <w:vAlign w:val="center"/>
            <w:hideMark/>
          </w:tcPr>
          <w:p w:rsidR="00D44797" w:rsidRPr="00214F04" w:rsidRDefault="00D44797" w:rsidP="00177C39">
            <w:pPr>
              <w:spacing w:after="0" w:line="240" w:lineRule="auto"/>
              <w:jc w:val="right"/>
              <w:rPr>
                <w:rFonts w:ascii="Times New Roman" w:eastAsia="Times New Roman" w:hAnsi="Times New Roman"/>
                <w:b/>
                <w:bCs/>
                <w:sz w:val="16"/>
                <w:szCs w:val="16"/>
                <w:lang w:val="es-MX" w:eastAsia="es-MX"/>
              </w:rPr>
            </w:pPr>
            <w:r>
              <w:rPr>
                <w:rFonts w:ascii="Times New Roman" w:eastAsia="Times New Roman" w:hAnsi="Times New Roman"/>
                <w:b/>
                <w:bCs/>
                <w:sz w:val="16"/>
                <w:szCs w:val="16"/>
                <w:lang w:val="es-MX" w:eastAsia="es-MX"/>
              </w:rPr>
              <w:t>-</w:t>
            </w:r>
          </w:p>
        </w:tc>
        <w:tc>
          <w:tcPr>
            <w:tcW w:w="340" w:type="pct"/>
            <w:tcBorders>
              <w:top w:val="nil"/>
              <w:left w:val="nil"/>
              <w:bottom w:val="single" w:sz="4" w:space="0" w:color="7F7F7F"/>
              <w:right w:val="single" w:sz="4" w:space="0" w:color="7F7F7F"/>
            </w:tcBorders>
            <w:shd w:val="clear" w:color="000000" w:fill="FFFFFF"/>
            <w:noWrap/>
            <w:vAlign w:val="center"/>
            <w:hideMark/>
          </w:tcPr>
          <w:p w:rsidR="00D44797" w:rsidRPr="00214F04" w:rsidRDefault="00D44797" w:rsidP="00177C39">
            <w:pPr>
              <w:spacing w:after="0" w:line="240" w:lineRule="auto"/>
              <w:jc w:val="right"/>
              <w:rPr>
                <w:rFonts w:ascii="Times New Roman" w:eastAsia="Times New Roman" w:hAnsi="Times New Roman"/>
                <w:b/>
                <w:bCs/>
                <w:sz w:val="16"/>
                <w:szCs w:val="16"/>
                <w:lang w:val="es-MX" w:eastAsia="es-MX"/>
              </w:rPr>
            </w:pPr>
            <w:r>
              <w:rPr>
                <w:rFonts w:ascii="Times New Roman" w:eastAsia="Times New Roman" w:hAnsi="Times New Roman"/>
                <w:b/>
                <w:bCs/>
                <w:sz w:val="16"/>
                <w:szCs w:val="16"/>
                <w:lang w:val="es-MX" w:eastAsia="es-MX"/>
              </w:rPr>
              <w:t>-</w:t>
            </w:r>
          </w:p>
        </w:tc>
        <w:tc>
          <w:tcPr>
            <w:tcW w:w="410" w:type="pct"/>
            <w:tcBorders>
              <w:top w:val="nil"/>
              <w:left w:val="nil"/>
              <w:bottom w:val="single" w:sz="4" w:space="0" w:color="7F7F7F"/>
              <w:right w:val="single" w:sz="4" w:space="0" w:color="7F7F7F"/>
            </w:tcBorders>
            <w:shd w:val="clear" w:color="000000" w:fill="FFFFFF"/>
            <w:noWrap/>
            <w:vAlign w:val="center"/>
            <w:hideMark/>
          </w:tcPr>
          <w:p w:rsidR="00D44797" w:rsidRPr="00214F04" w:rsidRDefault="00D44797" w:rsidP="00177C39">
            <w:pPr>
              <w:spacing w:after="0" w:line="240" w:lineRule="auto"/>
              <w:jc w:val="right"/>
              <w:rPr>
                <w:rFonts w:ascii="Times New Roman" w:eastAsia="Times New Roman" w:hAnsi="Times New Roman"/>
                <w:b/>
                <w:bCs/>
                <w:sz w:val="16"/>
                <w:szCs w:val="16"/>
                <w:lang w:val="es-MX" w:eastAsia="es-MX"/>
              </w:rPr>
            </w:pPr>
            <w:r>
              <w:rPr>
                <w:rFonts w:ascii="Times New Roman" w:eastAsia="Times New Roman" w:hAnsi="Times New Roman"/>
                <w:b/>
                <w:bCs/>
                <w:sz w:val="16"/>
                <w:szCs w:val="16"/>
                <w:lang w:val="es-MX" w:eastAsia="es-MX"/>
              </w:rPr>
              <w:t>-</w:t>
            </w:r>
          </w:p>
        </w:tc>
        <w:tc>
          <w:tcPr>
            <w:tcW w:w="301" w:type="pct"/>
            <w:tcBorders>
              <w:top w:val="nil"/>
              <w:left w:val="nil"/>
              <w:bottom w:val="single" w:sz="4" w:space="0" w:color="7F7F7F"/>
              <w:right w:val="single" w:sz="4" w:space="0" w:color="7F7F7F"/>
            </w:tcBorders>
            <w:shd w:val="clear" w:color="000000" w:fill="FFFFFF"/>
            <w:noWrap/>
            <w:vAlign w:val="center"/>
            <w:hideMark/>
          </w:tcPr>
          <w:p w:rsidR="00D44797" w:rsidRPr="00214F04" w:rsidRDefault="00D44797" w:rsidP="00177C39">
            <w:pPr>
              <w:spacing w:after="0" w:line="240" w:lineRule="auto"/>
              <w:jc w:val="right"/>
              <w:rPr>
                <w:rFonts w:ascii="Times New Roman" w:eastAsia="Times New Roman" w:hAnsi="Times New Roman"/>
                <w:b/>
                <w:bCs/>
                <w:sz w:val="16"/>
                <w:szCs w:val="16"/>
                <w:lang w:val="es-MX" w:eastAsia="es-MX"/>
              </w:rPr>
            </w:pPr>
            <w:r>
              <w:rPr>
                <w:rFonts w:ascii="Times New Roman" w:eastAsia="Times New Roman" w:hAnsi="Times New Roman"/>
                <w:b/>
                <w:bCs/>
                <w:sz w:val="16"/>
                <w:szCs w:val="16"/>
                <w:lang w:val="es-MX" w:eastAsia="es-MX"/>
              </w:rPr>
              <w:t>-</w:t>
            </w:r>
          </w:p>
        </w:tc>
        <w:tc>
          <w:tcPr>
            <w:tcW w:w="386" w:type="pct"/>
            <w:tcBorders>
              <w:top w:val="nil"/>
              <w:left w:val="nil"/>
              <w:bottom w:val="single" w:sz="4" w:space="0" w:color="7F7F7F"/>
              <w:right w:val="single" w:sz="4" w:space="0" w:color="7F7F7F"/>
            </w:tcBorders>
            <w:shd w:val="clear" w:color="000000" w:fill="FFFFFF"/>
            <w:noWrap/>
            <w:vAlign w:val="center"/>
            <w:hideMark/>
          </w:tcPr>
          <w:p w:rsidR="00D44797" w:rsidRPr="00214F04" w:rsidRDefault="00D44797" w:rsidP="00177C39">
            <w:pPr>
              <w:spacing w:after="0" w:line="240" w:lineRule="auto"/>
              <w:jc w:val="right"/>
              <w:rPr>
                <w:rFonts w:ascii="Times New Roman" w:eastAsia="Times New Roman" w:hAnsi="Times New Roman"/>
                <w:b/>
                <w:bCs/>
                <w:sz w:val="16"/>
                <w:szCs w:val="16"/>
                <w:lang w:val="es-MX" w:eastAsia="es-MX"/>
              </w:rPr>
            </w:pPr>
            <w:r>
              <w:rPr>
                <w:rFonts w:ascii="Times New Roman" w:eastAsia="Times New Roman" w:hAnsi="Times New Roman"/>
                <w:b/>
                <w:bCs/>
                <w:sz w:val="16"/>
                <w:szCs w:val="16"/>
                <w:lang w:val="es-MX" w:eastAsia="es-MX"/>
              </w:rPr>
              <w:t>-</w:t>
            </w:r>
          </w:p>
        </w:tc>
        <w:tc>
          <w:tcPr>
            <w:tcW w:w="410" w:type="pct"/>
            <w:tcBorders>
              <w:top w:val="nil"/>
              <w:left w:val="nil"/>
              <w:bottom w:val="single" w:sz="4" w:space="0" w:color="7F7F7F"/>
              <w:right w:val="single" w:sz="4" w:space="0" w:color="7F7F7F"/>
            </w:tcBorders>
            <w:shd w:val="clear" w:color="auto" w:fill="auto"/>
            <w:noWrap/>
            <w:vAlign w:val="bottom"/>
            <w:hideMark/>
          </w:tcPr>
          <w:p w:rsidR="00D44797" w:rsidRPr="00B92708" w:rsidRDefault="00D44797" w:rsidP="00177C39">
            <w:pPr>
              <w:spacing w:after="0" w:line="240" w:lineRule="auto"/>
              <w:jc w:val="right"/>
              <w:rPr>
                <w:rFonts w:ascii="Times New Roman" w:eastAsia="Times New Roman" w:hAnsi="Times New Roman"/>
                <w:color w:val="000000"/>
                <w:sz w:val="16"/>
                <w:szCs w:val="16"/>
                <w:lang w:val="es-MX" w:eastAsia="es-MX"/>
              </w:rPr>
            </w:pPr>
            <w:r w:rsidRPr="00B92708">
              <w:rPr>
                <w:rFonts w:ascii="Times New Roman" w:eastAsia="Times New Roman" w:hAnsi="Times New Roman"/>
                <w:color w:val="000000"/>
                <w:sz w:val="16"/>
                <w:szCs w:val="16"/>
                <w:lang w:val="es-MX" w:eastAsia="es-MX"/>
              </w:rPr>
              <w:t>568,859</w:t>
            </w:r>
          </w:p>
        </w:tc>
        <w:tc>
          <w:tcPr>
            <w:tcW w:w="479" w:type="pct"/>
            <w:tcBorders>
              <w:top w:val="nil"/>
              <w:left w:val="nil"/>
              <w:bottom w:val="single" w:sz="4" w:space="0" w:color="7F7F7F"/>
              <w:right w:val="single" w:sz="4" w:space="0" w:color="7F7F7F"/>
            </w:tcBorders>
            <w:shd w:val="clear" w:color="auto" w:fill="auto"/>
            <w:noWrap/>
            <w:vAlign w:val="bottom"/>
            <w:hideMark/>
          </w:tcPr>
          <w:p w:rsidR="00D44797" w:rsidRPr="00B92708" w:rsidRDefault="00D44797" w:rsidP="00177C39">
            <w:pPr>
              <w:spacing w:after="0" w:line="240" w:lineRule="auto"/>
              <w:jc w:val="right"/>
              <w:rPr>
                <w:rFonts w:ascii="Times New Roman" w:eastAsia="Times New Roman" w:hAnsi="Times New Roman"/>
                <w:color w:val="000000"/>
                <w:sz w:val="16"/>
                <w:szCs w:val="16"/>
                <w:lang w:val="es-MX" w:eastAsia="es-MX"/>
              </w:rPr>
            </w:pPr>
            <w:r w:rsidRPr="00B92708">
              <w:rPr>
                <w:rFonts w:ascii="Times New Roman" w:eastAsia="Times New Roman" w:hAnsi="Times New Roman"/>
                <w:color w:val="000000"/>
                <w:sz w:val="16"/>
                <w:szCs w:val="16"/>
                <w:lang w:val="es-MX" w:eastAsia="es-MX"/>
              </w:rPr>
              <w:t>39,332,247</w:t>
            </w:r>
          </w:p>
        </w:tc>
        <w:tc>
          <w:tcPr>
            <w:tcW w:w="343" w:type="pct"/>
            <w:tcBorders>
              <w:top w:val="nil"/>
              <w:left w:val="nil"/>
              <w:bottom w:val="single" w:sz="4" w:space="0" w:color="7F7F7F"/>
              <w:right w:val="single" w:sz="4" w:space="0" w:color="7F7F7F"/>
            </w:tcBorders>
            <w:shd w:val="clear" w:color="auto" w:fill="auto"/>
            <w:noWrap/>
            <w:vAlign w:val="bottom"/>
            <w:hideMark/>
          </w:tcPr>
          <w:p w:rsidR="00D44797" w:rsidRPr="00B92708" w:rsidRDefault="00D44797" w:rsidP="00177C39">
            <w:pPr>
              <w:spacing w:after="0" w:line="240" w:lineRule="auto"/>
              <w:jc w:val="right"/>
              <w:rPr>
                <w:rFonts w:ascii="Times New Roman" w:eastAsia="Times New Roman" w:hAnsi="Times New Roman"/>
                <w:color w:val="000000"/>
                <w:sz w:val="16"/>
                <w:szCs w:val="16"/>
                <w:lang w:val="es-MX" w:eastAsia="es-MX"/>
              </w:rPr>
            </w:pPr>
            <w:r w:rsidRPr="00B92708">
              <w:rPr>
                <w:rFonts w:ascii="Times New Roman" w:eastAsia="Times New Roman" w:hAnsi="Times New Roman"/>
                <w:color w:val="000000"/>
                <w:sz w:val="16"/>
                <w:szCs w:val="16"/>
                <w:lang w:val="es-MX" w:eastAsia="es-MX"/>
              </w:rPr>
              <w:t> </w:t>
            </w:r>
            <w:r>
              <w:rPr>
                <w:rFonts w:ascii="Times New Roman" w:eastAsia="Times New Roman" w:hAnsi="Times New Roman"/>
                <w:color w:val="000000"/>
                <w:sz w:val="16"/>
                <w:szCs w:val="16"/>
                <w:lang w:val="es-MX" w:eastAsia="es-MX"/>
              </w:rPr>
              <w:t>-</w:t>
            </w:r>
          </w:p>
        </w:tc>
        <w:tc>
          <w:tcPr>
            <w:tcW w:w="445" w:type="pct"/>
            <w:tcBorders>
              <w:top w:val="nil"/>
              <w:left w:val="nil"/>
              <w:bottom w:val="single" w:sz="4" w:space="0" w:color="7F7F7F"/>
              <w:right w:val="single" w:sz="4" w:space="0" w:color="7F7F7F"/>
            </w:tcBorders>
            <w:shd w:val="clear" w:color="auto" w:fill="auto"/>
            <w:noWrap/>
            <w:vAlign w:val="bottom"/>
            <w:hideMark/>
          </w:tcPr>
          <w:p w:rsidR="00D44797" w:rsidRPr="00B92708" w:rsidRDefault="00D44797" w:rsidP="00177C39">
            <w:pPr>
              <w:spacing w:after="0" w:line="240" w:lineRule="auto"/>
              <w:jc w:val="right"/>
              <w:rPr>
                <w:rFonts w:ascii="Times New Roman" w:eastAsia="Times New Roman" w:hAnsi="Times New Roman"/>
                <w:color w:val="000000"/>
                <w:sz w:val="16"/>
                <w:szCs w:val="16"/>
                <w:lang w:val="es-MX" w:eastAsia="es-MX"/>
              </w:rPr>
            </w:pPr>
            <w:r>
              <w:rPr>
                <w:rFonts w:ascii="Times New Roman" w:eastAsia="Times New Roman" w:hAnsi="Times New Roman"/>
                <w:color w:val="000000"/>
                <w:sz w:val="16"/>
                <w:szCs w:val="16"/>
                <w:lang w:val="es-MX" w:eastAsia="es-MX"/>
              </w:rPr>
              <w:t>-</w:t>
            </w:r>
          </w:p>
        </w:tc>
      </w:tr>
      <w:tr w:rsidR="00811494" w:rsidRPr="00B92708" w:rsidTr="00811494">
        <w:trPr>
          <w:trHeight w:val="300"/>
          <w:jc w:val="center"/>
        </w:trPr>
        <w:tc>
          <w:tcPr>
            <w:tcW w:w="279" w:type="pct"/>
            <w:tcBorders>
              <w:top w:val="nil"/>
              <w:left w:val="single" w:sz="4" w:space="0" w:color="7F7F7F"/>
              <w:bottom w:val="single" w:sz="4" w:space="0" w:color="7F7F7F"/>
              <w:right w:val="single" w:sz="4" w:space="0" w:color="7F7F7F"/>
            </w:tcBorders>
            <w:shd w:val="clear" w:color="000000" w:fill="FFFFFF"/>
            <w:noWrap/>
            <w:vAlign w:val="bottom"/>
            <w:hideMark/>
          </w:tcPr>
          <w:p w:rsidR="00D44797" w:rsidRPr="00B92708" w:rsidRDefault="00D44797" w:rsidP="00177C39">
            <w:pPr>
              <w:spacing w:after="0" w:line="240" w:lineRule="auto"/>
              <w:jc w:val="center"/>
              <w:rPr>
                <w:rFonts w:ascii="Times New Roman" w:eastAsia="Times New Roman" w:hAnsi="Times New Roman"/>
                <w:color w:val="000000"/>
                <w:sz w:val="16"/>
                <w:szCs w:val="16"/>
                <w:lang w:val="es-MX" w:eastAsia="es-MX"/>
              </w:rPr>
            </w:pPr>
            <w:r w:rsidRPr="00B92708">
              <w:rPr>
                <w:rFonts w:ascii="Times New Roman" w:eastAsia="Times New Roman" w:hAnsi="Times New Roman"/>
                <w:color w:val="000000"/>
                <w:sz w:val="16"/>
                <w:szCs w:val="16"/>
                <w:lang w:val="es-MX" w:eastAsia="es-MX"/>
              </w:rPr>
              <w:t>2010</w:t>
            </w:r>
          </w:p>
        </w:tc>
        <w:tc>
          <w:tcPr>
            <w:tcW w:w="370" w:type="pct"/>
            <w:tcBorders>
              <w:top w:val="nil"/>
              <w:left w:val="nil"/>
              <w:bottom w:val="single" w:sz="4" w:space="0" w:color="7F7F7F"/>
              <w:right w:val="single" w:sz="4" w:space="0" w:color="7F7F7F"/>
            </w:tcBorders>
            <w:shd w:val="clear" w:color="000000" w:fill="FFFFFF"/>
            <w:noWrap/>
            <w:vAlign w:val="center"/>
            <w:hideMark/>
          </w:tcPr>
          <w:p w:rsidR="00D44797" w:rsidRPr="00214F04" w:rsidRDefault="00D44797" w:rsidP="00177C39">
            <w:pPr>
              <w:spacing w:after="0" w:line="240" w:lineRule="auto"/>
              <w:jc w:val="right"/>
              <w:rPr>
                <w:rFonts w:ascii="Times New Roman" w:eastAsia="Times New Roman" w:hAnsi="Times New Roman"/>
                <w:b/>
                <w:bCs/>
                <w:sz w:val="16"/>
                <w:szCs w:val="16"/>
                <w:lang w:val="es-MX" w:eastAsia="es-MX"/>
              </w:rPr>
            </w:pPr>
            <w:r w:rsidRPr="00214F04">
              <w:rPr>
                <w:rFonts w:ascii="Times New Roman" w:eastAsia="Times New Roman" w:hAnsi="Times New Roman"/>
                <w:b/>
                <w:bCs/>
                <w:sz w:val="16"/>
                <w:szCs w:val="16"/>
                <w:lang w:val="es-MX" w:eastAsia="es-MX"/>
              </w:rPr>
              <w:t>- </w:t>
            </w:r>
          </w:p>
        </w:tc>
        <w:tc>
          <w:tcPr>
            <w:tcW w:w="480" w:type="pct"/>
            <w:tcBorders>
              <w:top w:val="nil"/>
              <w:left w:val="nil"/>
              <w:bottom w:val="single" w:sz="4" w:space="0" w:color="7F7F7F"/>
              <w:right w:val="single" w:sz="4" w:space="0" w:color="7F7F7F"/>
            </w:tcBorders>
            <w:shd w:val="clear" w:color="000000" w:fill="FFFFFF"/>
            <w:noWrap/>
            <w:vAlign w:val="center"/>
            <w:hideMark/>
          </w:tcPr>
          <w:p w:rsidR="00D44797" w:rsidRPr="00214F04" w:rsidRDefault="00D44797" w:rsidP="00177C39">
            <w:pPr>
              <w:spacing w:after="0" w:line="240" w:lineRule="auto"/>
              <w:jc w:val="right"/>
              <w:rPr>
                <w:rFonts w:ascii="Times New Roman" w:eastAsia="Times New Roman" w:hAnsi="Times New Roman"/>
                <w:b/>
                <w:bCs/>
                <w:sz w:val="16"/>
                <w:szCs w:val="16"/>
                <w:lang w:val="es-MX" w:eastAsia="es-MX"/>
              </w:rPr>
            </w:pPr>
            <w:r>
              <w:rPr>
                <w:rFonts w:ascii="Times New Roman" w:eastAsia="Times New Roman" w:hAnsi="Times New Roman"/>
                <w:b/>
                <w:bCs/>
                <w:sz w:val="16"/>
                <w:szCs w:val="16"/>
                <w:lang w:val="es-MX" w:eastAsia="es-MX"/>
              </w:rPr>
              <w:t>-</w:t>
            </w:r>
            <w:r w:rsidRPr="00214F04">
              <w:rPr>
                <w:rFonts w:ascii="Times New Roman" w:eastAsia="Times New Roman" w:hAnsi="Times New Roman"/>
                <w:b/>
                <w:bCs/>
                <w:sz w:val="16"/>
                <w:szCs w:val="16"/>
                <w:lang w:val="es-MX" w:eastAsia="es-MX"/>
              </w:rPr>
              <w:t> </w:t>
            </w:r>
          </w:p>
        </w:tc>
        <w:tc>
          <w:tcPr>
            <w:tcW w:w="340" w:type="pct"/>
            <w:tcBorders>
              <w:top w:val="nil"/>
              <w:left w:val="nil"/>
              <w:bottom w:val="single" w:sz="4" w:space="0" w:color="7F7F7F"/>
              <w:right w:val="single" w:sz="4" w:space="0" w:color="7F7F7F"/>
            </w:tcBorders>
            <w:shd w:val="clear" w:color="000000" w:fill="FFFFFF"/>
            <w:noWrap/>
            <w:vAlign w:val="center"/>
            <w:hideMark/>
          </w:tcPr>
          <w:p w:rsidR="00D44797" w:rsidRPr="00214F04" w:rsidRDefault="00D44797" w:rsidP="00177C39">
            <w:pPr>
              <w:spacing w:after="0" w:line="240" w:lineRule="auto"/>
              <w:jc w:val="right"/>
              <w:rPr>
                <w:rFonts w:ascii="Times New Roman" w:eastAsia="Times New Roman" w:hAnsi="Times New Roman"/>
                <w:b/>
                <w:bCs/>
                <w:sz w:val="16"/>
                <w:szCs w:val="16"/>
                <w:lang w:val="es-MX" w:eastAsia="es-MX"/>
              </w:rPr>
            </w:pPr>
            <w:r>
              <w:rPr>
                <w:rFonts w:ascii="Times New Roman" w:eastAsia="Times New Roman" w:hAnsi="Times New Roman"/>
                <w:b/>
                <w:bCs/>
                <w:sz w:val="16"/>
                <w:szCs w:val="16"/>
                <w:lang w:val="es-MX" w:eastAsia="es-MX"/>
              </w:rPr>
              <w:t>-</w:t>
            </w:r>
          </w:p>
        </w:tc>
        <w:tc>
          <w:tcPr>
            <w:tcW w:w="416" w:type="pct"/>
            <w:tcBorders>
              <w:top w:val="nil"/>
              <w:left w:val="nil"/>
              <w:bottom w:val="single" w:sz="4" w:space="0" w:color="7F7F7F"/>
              <w:right w:val="single" w:sz="4" w:space="0" w:color="7F7F7F"/>
            </w:tcBorders>
            <w:shd w:val="clear" w:color="000000" w:fill="FFFFFF"/>
            <w:noWrap/>
            <w:vAlign w:val="center"/>
            <w:hideMark/>
          </w:tcPr>
          <w:p w:rsidR="00D44797" w:rsidRPr="00214F04" w:rsidRDefault="00D44797" w:rsidP="00177C39">
            <w:pPr>
              <w:spacing w:after="0" w:line="240" w:lineRule="auto"/>
              <w:jc w:val="right"/>
              <w:rPr>
                <w:rFonts w:ascii="Times New Roman" w:eastAsia="Times New Roman" w:hAnsi="Times New Roman"/>
                <w:b/>
                <w:bCs/>
                <w:sz w:val="16"/>
                <w:szCs w:val="16"/>
                <w:lang w:val="es-MX" w:eastAsia="es-MX"/>
              </w:rPr>
            </w:pPr>
            <w:r>
              <w:rPr>
                <w:rFonts w:ascii="Times New Roman" w:eastAsia="Times New Roman" w:hAnsi="Times New Roman"/>
                <w:b/>
                <w:bCs/>
                <w:sz w:val="16"/>
                <w:szCs w:val="16"/>
                <w:lang w:val="es-MX" w:eastAsia="es-MX"/>
              </w:rPr>
              <w:t>-</w:t>
            </w:r>
          </w:p>
        </w:tc>
        <w:tc>
          <w:tcPr>
            <w:tcW w:w="340" w:type="pct"/>
            <w:tcBorders>
              <w:top w:val="nil"/>
              <w:left w:val="nil"/>
              <w:bottom w:val="single" w:sz="4" w:space="0" w:color="7F7F7F"/>
              <w:right w:val="single" w:sz="4" w:space="0" w:color="7F7F7F"/>
            </w:tcBorders>
            <w:shd w:val="clear" w:color="000000" w:fill="FFFFFF"/>
            <w:noWrap/>
            <w:vAlign w:val="center"/>
            <w:hideMark/>
          </w:tcPr>
          <w:p w:rsidR="00D44797" w:rsidRPr="00214F04" w:rsidRDefault="00D44797" w:rsidP="00177C39">
            <w:pPr>
              <w:spacing w:after="0" w:line="240" w:lineRule="auto"/>
              <w:jc w:val="right"/>
              <w:rPr>
                <w:rFonts w:ascii="Times New Roman" w:eastAsia="Times New Roman" w:hAnsi="Times New Roman"/>
                <w:b/>
                <w:bCs/>
                <w:sz w:val="16"/>
                <w:szCs w:val="16"/>
                <w:lang w:val="es-MX" w:eastAsia="es-MX"/>
              </w:rPr>
            </w:pPr>
            <w:r>
              <w:rPr>
                <w:rFonts w:ascii="Times New Roman" w:eastAsia="Times New Roman" w:hAnsi="Times New Roman"/>
                <w:b/>
                <w:bCs/>
                <w:sz w:val="16"/>
                <w:szCs w:val="16"/>
                <w:lang w:val="es-MX" w:eastAsia="es-MX"/>
              </w:rPr>
              <w:t>-</w:t>
            </w:r>
          </w:p>
        </w:tc>
        <w:tc>
          <w:tcPr>
            <w:tcW w:w="410" w:type="pct"/>
            <w:tcBorders>
              <w:top w:val="nil"/>
              <w:left w:val="nil"/>
              <w:bottom w:val="single" w:sz="4" w:space="0" w:color="7F7F7F"/>
              <w:right w:val="single" w:sz="4" w:space="0" w:color="7F7F7F"/>
            </w:tcBorders>
            <w:shd w:val="clear" w:color="000000" w:fill="FFFFFF"/>
            <w:noWrap/>
            <w:vAlign w:val="center"/>
            <w:hideMark/>
          </w:tcPr>
          <w:p w:rsidR="00D44797" w:rsidRPr="00214F04" w:rsidRDefault="00D44797" w:rsidP="00177C39">
            <w:pPr>
              <w:spacing w:after="0" w:line="240" w:lineRule="auto"/>
              <w:jc w:val="right"/>
              <w:rPr>
                <w:rFonts w:ascii="Times New Roman" w:eastAsia="Times New Roman" w:hAnsi="Times New Roman"/>
                <w:b/>
                <w:bCs/>
                <w:sz w:val="16"/>
                <w:szCs w:val="16"/>
                <w:lang w:val="es-MX" w:eastAsia="es-MX"/>
              </w:rPr>
            </w:pPr>
            <w:r>
              <w:rPr>
                <w:rFonts w:ascii="Times New Roman" w:eastAsia="Times New Roman" w:hAnsi="Times New Roman"/>
                <w:b/>
                <w:bCs/>
                <w:sz w:val="16"/>
                <w:szCs w:val="16"/>
                <w:lang w:val="es-MX" w:eastAsia="es-MX"/>
              </w:rPr>
              <w:t>-</w:t>
            </w:r>
          </w:p>
        </w:tc>
        <w:tc>
          <w:tcPr>
            <w:tcW w:w="301" w:type="pct"/>
            <w:tcBorders>
              <w:top w:val="nil"/>
              <w:left w:val="nil"/>
              <w:bottom w:val="single" w:sz="4" w:space="0" w:color="7F7F7F"/>
              <w:right w:val="single" w:sz="4" w:space="0" w:color="7F7F7F"/>
            </w:tcBorders>
            <w:shd w:val="clear" w:color="000000" w:fill="FFFFFF"/>
            <w:noWrap/>
            <w:vAlign w:val="center"/>
            <w:hideMark/>
          </w:tcPr>
          <w:p w:rsidR="00D44797" w:rsidRPr="00214F04" w:rsidRDefault="00D44797" w:rsidP="00177C39">
            <w:pPr>
              <w:spacing w:after="0" w:line="240" w:lineRule="auto"/>
              <w:jc w:val="right"/>
              <w:rPr>
                <w:rFonts w:ascii="Times New Roman" w:eastAsia="Times New Roman" w:hAnsi="Times New Roman"/>
                <w:b/>
                <w:bCs/>
                <w:sz w:val="16"/>
                <w:szCs w:val="16"/>
                <w:lang w:val="es-MX" w:eastAsia="es-MX"/>
              </w:rPr>
            </w:pPr>
            <w:r>
              <w:rPr>
                <w:rFonts w:ascii="Times New Roman" w:eastAsia="Times New Roman" w:hAnsi="Times New Roman"/>
                <w:b/>
                <w:bCs/>
                <w:sz w:val="16"/>
                <w:szCs w:val="16"/>
                <w:lang w:val="es-MX" w:eastAsia="es-MX"/>
              </w:rPr>
              <w:t>-</w:t>
            </w:r>
          </w:p>
        </w:tc>
        <w:tc>
          <w:tcPr>
            <w:tcW w:w="386" w:type="pct"/>
            <w:tcBorders>
              <w:top w:val="nil"/>
              <w:left w:val="nil"/>
              <w:bottom w:val="single" w:sz="4" w:space="0" w:color="7F7F7F"/>
              <w:right w:val="single" w:sz="4" w:space="0" w:color="7F7F7F"/>
            </w:tcBorders>
            <w:shd w:val="clear" w:color="000000" w:fill="FFFFFF"/>
            <w:noWrap/>
            <w:vAlign w:val="center"/>
            <w:hideMark/>
          </w:tcPr>
          <w:p w:rsidR="00D44797" w:rsidRPr="00214F04" w:rsidRDefault="00D44797" w:rsidP="00177C39">
            <w:pPr>
              <w:spacing w:after="0" w:line="240" w:lineRule="auto"/>
              <w:jc w:val="right"/>
              <w:rPr>
                <w:rFonts w:ascii="Times New Roman" w:eastAsia="Times New Roman" w:hAnsi="Times New Roman"/>
                <w:b/>
                <w:bCs/>
                <w:sz w:val="16"/>
                <w:szCs w:val="16"/>
                <w:lang w:val="es-MX" w:eastAsia="es-MX"/>
              </w:rPr>
            </w:pPr>
            <w:r>
              <w:rPr>
                <w:rFonts w:ascii="Times New Roman" w:eastAsia="Times New Roman" w:hAnsi="Times New Roman"/>
                <w:b/>
                <w:bCs/>
                <w:sz w:val="16"/>
                <w:szCs w:val="16"/>
                <w:lang w:val="es-MX" w:eastAsia="es-MX"/>
              </w:rPr>
              <w:t>-</w:t>
            </w:r>
          </w:p>
        </w:tc>
        <w:tc>
          <w:tcPr>
            <w:tcW w:w="410" w:type="pct"/>
            <w:tcBorders>
              <w:top w:val="nil"/>
              <w:left w:val="nil"/>
              <w:bottom w:val="single" w:sz="4" w:space="0" w:color="7F7F7F"/>
              <w:right w:val="single" w:sz="4" w:space="0" w:color="7F7F7F"/>
            </w:tcBorders>
            <w:shd w:val="clear" w:color="auto" w:fill="auto"/>
            <w:noWrap/>
            <w:vAlign w:val="bottom"/>
            <w:hideMark/>
          </w:tcPr>
          <w:p w:rsidR="00D44797" w:rsidRPr="00B92708" w:rsidRDefault="00D44797" w:rsidP="00177C39">
            <w:pPr>
              <w:spacing w:after="0" w:line="240" w:lineRule="auto"/>
              <w:jc w:val="right"/>
              <w:rPr>
                <w:rFonts w:ascii="Times New Roman" w:eastAsia="Times New Roman" w:hAnsi="Times New Roman"/>
                <w:color w:val="000000"/>
                <w:sz w:val="16"/>
                <w:szCs w:val="16"/>
                <w:lang w:val="es-MX" w:eastAsia="es-MX"/>
              </w:rPr>
            </w:pPr>
            <w:r w:rsidRPr="00B92708">
              <w:rPr>
                <w:rFonts w:ascii="Times New Roman" w:eastAsia="Times New Roman" w:hAnsi="Times New Roman"/>
                <w:color w:val="000000"/>
                <w:sz w:val="16"/>
                <w:szCs w:val="16"/>
                <w:lang w:val="es-MX" w:eastAsia="es-MX"/>
              </w:rPr>
              <w:t>1,017,036</w:t>
            </w:r>
          </w:p>
        </w:tc>
        <w:tc>
          <w:tcPr>
            <w:tcW w:w="479" w:type="pct"/>
            <w:tcBorders>
              <w:top w:val="nil"/>
              <w:left w:val="nil"/>
              <w:bottom w:val="single" w:sz="4" w:space="0" w:color="7F7F7F"/>
              <w:right w:val="single" w:sz="4" w:space="0" w:color="7F7F7F"/>
            </w:tcBorders>
            <w:shd w:val="clear" w:color="auto" w:fill="auto"/>
            <w:noWrap/>
            <w:vAlign w:val="bottom"/>
            <w:hideMark/>
          </w:tcPr>
          <w:p w:rsidR="00D44797" w:rsidRPr="00B92708" w:rsidRDefault="00D44797" w:rsidP="00177C39">
            <w:pPr>
              <w:spacing w:after="0" w:line="240" w:lineRule="auto"/>
              <w:jc w:val="right"/>
              <w:rPr>
                <w:rFonts w:ascii="Times New Roman" w:eastAsia="Times New Roman" w:hAnsi="Times New Roman"/>
                <w:color w:val="000000"/>
                <w:sz w:val="16"/>
                <w:szCs w:val="16"/>
                <w:lang w:val="es-MX" w:eastAsia="es-MX"/>
              </w:rPr>
            </w:pPr>
            <w:r w:rsidRPr="00B92708">
              <w:rPr>
                <w:rFonts w:ascii="Times New Roman" w:eastAsia="Times New Roman" w:hAnsi="Times New Roman"/>
                <w:color w:val="000000"/>
                <w:sz w:val="16"/>
                <w:szCs w:val="16"/>
                <w:lang w:val="es-MX" w:eastAsia="es-MX"/>
              </w:rPr>
              <w:t>84,413,633</w:t>
            </w:r>
          </w:p>
        </w:tc>
        <w:tc>
          <w:tcPr>
            <w:tcW w:w="343" w:type="pct"/>
            <w:tcBorders>
              <w:top w:val="nil"/>
              <w:left w:val="nil"/>
              <w:bottom w:val="single" w:sz="4" w:space="0" w:color="7F7F7F"/>
              <w:right w:val="single" w:sz="4" w:space="0" w:color="7F7F7F"/>
            </w:tcBorders>
            <w:shd w:val="clear" w:color="auto" w:fill="auto"/>
            <w:noWrap/>
            <w:vAlign w:val="bottom"/>
            <w:hideMark/>
          </w:tcPr>
          <w:p w:rsidR="00D44797" w:rsidRPr="00B92708" w:rsidRDefault="00D44797" w:rsidP="00177C39">
            <w:pPr>
              <w:spacing w:after="0" w:line="240" w:lineRule="auto"/>
              <w:jc w:val="right"/>
              <w:rPr>
                <w:rFonts w:ascii="Times New Roman" w:eastAsia="Times New Roman" w:hAnsi="Times New Roman"/>
                <w:color w:val="000000"/>
                <w:sz w:val="16"/>
                <w:szCs w:val="16"/>
                <w:lang w:val="es-MX" w:eastAsia="es-MX"/>
              </w:rPr>
            </w:pPr>
            <w:r w:rsidRPr="00B92708">
              <w:rPr>
                <w:rFonts w:ascii="Times New Roman" w:eastAsia="Times New Roman" w:hAnsi="Times New Roman"/>
                <w:color w:val="000000"/>
                <w:sz w:val="16"/>
                <w:szCs w:val="16"/>
                <w:lang w:val="es-MX" w:eastAsia="es-MX"/>
              </w:rPr>
              <w:t>11,449</w:t>
            </w:r>
          </w:p>
        </w:tc>
        <w:tc>
          <w:tcPr>
            <w:tcW w:w="445" w:type="pct"/>
            <w:tcBorders>
              <w:top w:val="nil"/>
              <w:left w:val="nil"/>
              <w:bottom w:val="single" w:sz="4" w:space="0" w:color="7F7F7F"/>
              <w:right w:val="single" w:sz="4" w:space="0" w:color="7F7F7F"/>
            </w:tcBorders>
            <w:shd w:val="clear" w:color="auto" w:fill="auto"/>
            <w:noWrap/>
            <w:vAlign w:val="bottom"/>
            <w:hideMark/>
          </w:tcPr>
          <w:p w:rsidR="00D44797" w:rsidRPr="00B92708" w:rsidRDefault="00D44797" w:rsidP="00177C39">
            <w:pPr>
              <w:spacing w:after="0" w:line="240" w:lineRule="auto"/>
              <w:jc w:val="right"/>
              <w:rPr>
                <w:rFonts w:ascii="Times New Roman" w:eastAsia="Times New Roman" w:hAnsi="Times New Roman"/>
                <w:color w:val="000000"/>
                <w:sz w:val="16"/>
                <w:szCs w:val="16"/>
                <w:lang w:val="es-MX" w:eastAsia="es-MX"/>
              </w:rPr>
            </w:pPr>
            <w:r w:rsidRPr="00B92708">
              <w:rPr>
                <w:rFonts w:ascii="Times New Roman" w:eastAsia="Times New Roman" w:hAnsi="Times New Roman"/>
                <w:color w:val="000000"/>
                <w:sz w:val="16"/>
                <w:szCs w:val="16"/>
                <w:lang w:val="es-MX" w:eastAsia="es-MX"/>
              </w:rPr>
              <w:t>2,252,816</w:t>
            </w:r>
          </w:p>
        </w:tc>
      </w:tr>
      <w:tr w:rsidR="00811494" w:rsidRPr="00B92708" w:rsidTr="00811494">
        <w:trPr>
          <w:trHeight w:val="300"/>
          <w:jc w:val="center"/>
        </w:trPr>
        <w:tc>
          <w:tcPr>
            <w:tcW w:w="279" w:type="pct"/>
            <w:tcBorders>
              <w:top w:val="nil"/>
              <w:left w:val="single" w:sz="4" w:space="0" w:color="7F7F7F"/>
              <w:bottom w:val="single" w:sz="4" w:space="0" w:color="7F7F7F"/>
              <w:right w:val="single" w:sz="4" w:space="0" w:color="7F7F7F"/>
            </w:tcBorders>
            <w:shd w:val="clear" w:color="000000" w:fill="FFFFFF"/>
            <w:noWrap/>
            <w:vAlign w:val="bottom"/>
            <w:hideMark/>
          </w:tcPr>
          <w:p w:rsidR="00D44797" w:rsidRPr="00B92708" w:rsidRDefault="00D44797" w:rsidP="00177C39">
            <w:pPr>
              <w:spacing w:after="0" w:line="240" w:lineRule="auto"/>
              <w:jc w:val="center"/>
              <w:rPr>
                <w:rFonts w:ascii="Times New Roman" w:eastAsia="Times New Roman" w:hAnsi="Times New Roman"/>
                <w:color w:val="000000"/>
                <w:sz w:val="16"/>
                <w:szCs w:val="16"/>
                <w:lang w:val="es-MX" w:eastAsia="es-MX"/>
              </w:rPr>
            </w:pPr>
            <w:r w:rsidRPr="00B92708">
              <w:rPr>
                <w:rFonts w:ascii="Times New Roman" w:eastAsia="Times New Roman" w:hAnsi="Times New Roman"/>
                <w:color w:val="000000"/>
                <w:sz w:val="16"/>
                <w:szCs w:val="16"/>
                <w:lang w:val="es-MX" w:eastAsia="es-MX"/>
              </w:rPr>
              <w:t>2011</w:t>
            </w:r>
          </w:p>
        </w:tc>
        <w:tc>
          <w:tcPr>
            <w:tcW w:w="370" w:type="pct"/>
            <w:tcBorders>
              <w:top w:val="nil"/>
              <w:left w:val="nil"/>
              <w:bottom w:val="single" w:sz="4" w:space="0" w:color="7F7F7F"/>
              <w:right w:val="single" w:sz="4" w:space="0" w:color="7F7F7F"/>
            </w:tcBorders>
            <w:shd w:val="clear" w:color="auto" w:fill="auto"/>
            <w:noWrap/>
            <w:vAlign w:val="bottom"/>
            <w:hideMark/>
          </w:tcPr>
          <w:p w:rsidR="00D44797" w:rsidRPr="00B92708" w:rsidRDefault="00D44797" w:rsidP="00177C39">
            <w:pPr>
              <w:spacing w:after="0" w:line="240" w:lineRule="auto"/>
              <w:jc w:val="right"/>
              <w:rPr>
                <w:rFonts w:ascii="Times New Roman" w:eastAsia="Times New Roman" w:hAnsi="Times New Roman"/>
                <w:color w:val="000000"/>
                <w:sz w:val="16"/>
                <w:szCs w:val="16"/>
                <w:lang w:val="es-MX" w:eastAsia="es-MX"/>
              </w:rPr>
            </w:pPr>
            <w:r w:rsidRPr="00B92708">
              <w:rPr>
                <w:rFonts w:ascii="Times New Roman" w:eastAsia="Times New Roman" w:hAnsi="Times New Roman"/>
                <w:color w:val="000000"/>
                <w:sz w:val="16"/>
                <w:szCs w:val="16"/>
                <w:lang w:val="es-MX" w:eastAsia="es-MX"/>
              </w:rPr>
              <w:t>189,520</w:t>
            </w:r>
          </w:p>
        </w:tc>
        <w:tc>
          <w:tcPr>
            <w:tcW w:w="480" w:type="pct"/>
            <w:tcBorders>
              <w:top w:val="nil"/>
              <w:left w:val="nil"/>
              <w:bottom w:val="single" w:sz="4" w:space="0" w:color="7F7F7F"/>
              <w:right w:val="single" w:sz="4" w:space="0" w:color="7F7F7F"/>
            </w:tcBorders>
            <w:shd w:val="clear" w:color="auto" w:fill="auto"/>
            <w:noWrap/>
            <w:vAlign w:val="bottom"/>
            <w:hideMark/>
          </w:tcPr>
          <w:p w:rsidR="00D44797" w:rsidRPr="00B92708" w:rsidRDefault="00D44797" w:rsidP="00177C39">
            <w:pPr>
              <w:spacing w:after="0" w:line="240" w:lineRule="auto"/>
              <w:jc w:val="right"/>
              <w:rPr>
                <w:rFonts w:ascii="Times New Roman" w:eastAsia="Times New Roman" w:hAnsi="Times New Roman"/>
                <w:color w:val="000000"/>
                <w:sz w:val="16"/>
                <w:szCs w:val="16"/>
                <w:lang w:val="es-MX" w:eastAsia="es-MX"/>
              </w:rPr>
            </w:pPr>
            <w:r w:rsidRPr="00B92708">
              <w:rPr>
                <w:rFonts w:ascii="Times New Roman" w:eastAsia="Times New Roman" w:hAnsi="Times New Roman"/>
                <w:color w:val="000000"/>
                <w:sz w:val="16"/>
                <w:szCs w:val="16"/>
                <w:lang w:val="es-MX" w:eastAsia="es-MX"/>
              </w:rPr>
              <w:t>16,382,842</w:t>
            </w:r>
          </w:p>
        </w:tc>
        <w:tc>
          <w:tcPr>
            <w:tcW w:w="340" w:type="pct"/>
            <w:tcBorders>
              <w:top w:val="nil"/>
              <w:left w:val="nil"/>
              <w:bottom w:val="single" w:sz="4" w:space="0" w:color="7F7F7F"/>
              <w:right w:val="single" w:sz="4" w:space="0" w:color="7F7F7F"/>
            </w:tcBorders>
            <w:shd w:val="clear" w:color="auto" w:fill="auto"/>
            <w:noWrap/>
            <w:vAlign w:val="bottom"/>
            <w:hideMark/>
          </w:tcPr>
          <w:p w:rsidR="00D44797" w:rsidRPr="00B92708" w:rsidRDefault="00D44797" w:rsidP="00177C39">
            <w:pPr>
              <w:spacing w:after="0" w:line="240" w:lineRule="auto"/>
              <w:jc w:val="right"/>
              <w:rPr>
                <w:rFonts w:ascii="Times New Roman" w:eastAsia="Times New Roman" w:hAnsi="Times New Roman"/>
                <w:color w:val="000000"/>
                <w:sz w:val="16"/>
                <w:szCs w:val="16"/>
                <w:lang w:val="es-MX" w:eastAsia="es-MX"/>
              </w:rPr>
            </w:pPr>
            <w:r w:rsidRPr="00B92708">
              <w:rPr>
                <w:rFonts w:ascii="Times New Roman" w:eastAsia="Times New Roman" w:hAnsi="Times New Roman"/>
                <w:color w:val="000000"/>
                <w:sz w:val="16"/>
                <w:szCs w:val="16"/>
                <w:lang w:val="es-MX" w:eastAsia="es-MX"/>
              </w:rPr>
              <w:t>3,765</w:t>
            </w:r>
          </w:p>
        </w:tc>
        <w:tc>
          <w:tcPr>
            <w:tcW w:w="416" w:type="pct"/>
            <w:tcBorders>
              <w:top w:val="nil"/>
              <w:left w:val="nil"/>
              <w:bottom w:val="single" w:sz="4" w:space="0" w:color="7F7F7F"/>
              <w:right w:val="single" w:sz="4" w:space="0" w:color="7F7F7F"/>
            </w:tcBorders>
            <w:shd w:val="clear" w:color="auto" w:fill="auto"/>
            <w:noWrap/>
            <w:vAlign w:val="bottom"/>
            <w:hideMark/>
          </w:tcPr>
          <w:p w:rsidR="00D44797" w:rsidRPr="00B92708" w:rsidRDefault="00D44797" w:rsidP="00177C39">
            <w:pPr>
              <w:spacing w:after="0" w:line="240" w:lineRule="auto"/>
              <w:jc w:val="right"/>
              <w:rPr>
                <w:rFonts w:ascii="Times New Roman" w:eastAsia="Times New Roman" w:hAnsi="Times New Roman"/>
                <w:color w:val="000000"/>
                <w:sz w:val="16"/>
                <w:szCs w:val="16"/>
                <w:lang w:val="es-MX" w:eastAsia="es-MX"/>
              </w:rPr>
            </w:pPr>
            <w:r w:rsidRPr="00B92708">
              <w:rPr>
                <w:rFonts w:ascii="Times New Roman" w:eastAsia="Times New Roman" w:hAnsi="Times New Roman"/>
                <w:color w:val="000000"/>
                <w:sz w:val="16"/>
                <w:szCs w:val="16"/>
                <w:lang w:val="es-MX" w:eastAsia="es-MX"/>
              </w:rPr>
              <w:t>386,831</w:t>
            </w:r>
          </w:p>
        </w:tc>
        <w:tc>
          <w:tcPr>
            <w:tcW w:w="340" w:type="pct"/>
            <w:tcBorders>
              <w:top w:val="nil"/>
              <w:left w:val="nil"/>
              <w:bottom w:val="single" w:sz="4" w:space="0" w:color="7F7F7F"/>
              <w:right w:val="single" w:sz="4" w:space="0" w:color="7F7F7F"/>
            </w:tcBorders>
            <w:shd w:val="clear" w:color="auto" w:fill="auto"/>
            <w:noWrap/>
            <w:vAlign w:val="bottom"/>
            <w:hideMark/>
          </w:tcPr>
          <w:p w:rsidR="00D44797" w:rsidRPr="00B92708" w:rsidRDefault="00D44797" w:rsidP="00177C39">
            <w:pPr>
              <w:spacing w:after="0" w:line="240" w:lineRule="auto"/>
              <w:jc w:val="right"/>
              <w:rPr>
                <w:rFonts w:ascii="Times New Roman" w:eastAsia="Times New Roman" w:hAnsi="Times New Roman"/>
                <w:color w:val="000000"/>
                <w:sz w:val="16"/>
                <w:szCs w:val="16"/>
                <w:lang w:val="es-MX" w:eastAsia="es-MX"/>
              </w:rPr>
            </w:pPr>
            <w:r w:rsidRPr="00B92708">
              <w:rPr>
                <w:rFonts w:ascii="Times New Roman" w:eastAsia="Times New Roman" w:hAnsi="Times New Roman"/>
                <w:color w:val="000000"/>
                <w:sz w:val="16"/>
                <w:szCs w:val="16"/>
                <w:lang w:val="es-MX" w:eastAsia="es-MX"/>
              </w:rPr>
              <w:t>3,313</w:t>
            </w:r>
          </w:p>
        </w:tc>
        <w:tc>
          <w:tcPr>
            <w:tcW w:w="410" w:type="pct"/>
            <w:tcBorders>
              <w:top w:val="nil"/>
              <w:left w:val="nil"/>
              <w:bottom w:val="single" w:sz="4" w:space="0" w:color="7F7F7F"/>
              <w:right w:val="single" w:sz="4" w:space="0" w:color="7F7F7F"/>
            </w:tcBorders>
            <w:shd w:val="clear" w:color="auto" w:fill="auto"/>
            <w:noWrap/>
            <w:vAlign w:val="bottom"/>
            <w:hideMark/>
          </w:tcPr>
          <w:p w:rsidR="00D44797" w:rsidRPr="00B92708" w:rsidRDefault="00D44797" w:rsidP="00177C39">
            <w:pPr>
              <w:spacing w:after="0" w:line="240" w:lineRule="auto"/>
              <w:jc w:val="right"/>
              <w:rPr>
                <w:rFonts w:ascii="Times New Roman" w:eastAsia="Times New Roman" w:hAnsi="Times New Roman"/>
                <w:color w:val="000000"/>
                <w:sz w:val="16"/>
                <w:szCs w:val="16"/>
                <w:lang w:val="es-MX" w:eastAsia="es-MX"/>
              </w:rPr>
            </w:pPr>
            <w:r w:rsidRPr="00B92708">
              <w:rPr>
                <w:rFonts w:ascii="Times New Roman" w:eastAsia="Times New Roman" w:hAnsi="Times New Roman"/>
                <w:color w:val="000000"/>
                <w:sz w:val="16"/>
                <w:szCs w:val="16"/>
                <w:lang w:val="es-MX" w:eastAsia="es-MX"/>
              </w:rPr>
              <w:t>268,079</w:t>
            </w:r>
          </w:p>
        </w:tc>
        <w:tc>
          <w:tcPr>
            <w:tcW w:w="301" w:type="pct"/>
            <w:tcBorders>
              <w:top w:val="nil"/>
              <w:left w:val="nil"/>
              <w:bottom w:val="single" w:sz="4" w:space="0" w:color="7F7F7F"/>
              <w:right w:val="single" w:sz="4" w:space="0" w:color="7F7F7F"/>
            </w:tcBorders>
            <w:shd w:val="clear" w:color="auto" w:fill="auto"/>
            <w:noWrap/>
            <w:vAlign w:val="bottom"/>
            <w:hideMark/>
          </w:tcPr>
          <w:p w:rsidR="00D44797" w:rsidRPr="00B92708" w:rsidRDefault="00D44797" w:rsidP="00177C39">
            <w:pPr>
              <w:spacing w:after="0" w:line="240" w:lineRule="auto"/>
              <w:jc w:val="right"/>
              <w:rPr>
                <w:rFonts w:ascii="Times New Roman" w:eastAsia="Times New Roman" w:hAnsi="Times New Roman"/>
                <w:color w:val="000000"/>
                <w:sz w:val="16"/>
                <w:szCs w:val="16"/>
                <w:lang w:val="es-MX" w:eastAsia="es-MX"/>
              </w:rPr>
            </w:pPr>
            <w:r w:rsidRPr="00B92708">
              <w:rPr>
                <w:rFonts w:ascii="Times New Roman" w:eastAsia="Times New Roman" w:hAnsi="Times New Roman"/>
                <w:color w:val="000000"/>
                <w:sz w:val="16"/>
                <w:szCs w:val="16"/>
                <w:lang w:val="es-MX" w:eastAsia="es-MX"/>
              </w:rPr>
              <w:t>277</w:t>
            </w:r>
          </w:p>
        </w:tc>
        <w:tc>
          <w:tcPr>
            <w:tcW w:w="386" w:type="pct"/>
            <w:tcBorders>
              <w:top w:val="nil"/>
              <w:left w:val="nil"/>
              <w:bottom w:val="single" w:sz="4" w:space="0" w:color="7F7F7F"/>
              <w:right w:val="single" w:sz="4" w:space="0" w:color="7F7F7F"/>
            </w:tcBorders>
            <w:shd w:val="clear" w:color="auto" w:fill="auto"/>
            <w:noWrap/>
            <w:vAlign w:val="bottom"/>
            <w:hideMark/>
          </w:tcPr>
          <w:p w:rsidR="00D44797" w:rsidRPr="00B92708" w:rsidRDefault="00D44797" w:rsidP="00177C39">
            <w:pPr>
              <w:spacing w:after="0" w:line="240" w:lineRule="auto"/>
              <w:jc w:val="right"/>
              <w:rPr>
                <w:rFonts w:ascii="Times New Roman" w:eastAsia="Times New Roman" w:hAnsi="Times New Roman"/>
                <w:color w:val="000000"/>
                <w:sz w:val="16"/>
                <w:szCs w:val="16"/>
                <w:lang w:val="es-MX" w:eastAsia="es-MX"/>
              </w:rPr>
            </w:pPr>
            <w:r w:rsidRPr="00B92708">
              <w:rPr>
                <w:rFonts w:ascii="Times New Roman" w:eastAsia="Times New Roman" w:hAnsi="Times New Roman"/>
                <w:color w:val="000000"/>
                <w:sz w:val="16"/>
                <w:szCs w:val="16"/>
                <w:lang w:val="es-MX" w:eastAsia="es-MX"/>
              </w:rPr>
              <w:t>43,315</w:t>
            </w:r>
          </w:p>
        </w:tc>
        <w:tc>
          <w:tcPr>
            <w:tcW w:w="410" w:type="pct"/>
            <w:tcBorders>
              <w:top w:val="nil"/>
              <w:left w:val="nil"/>
              <w:bottom w:val="single" w:sz="4" w:space="0" w:color="7F7F7F"/>
              <w:right w:val="single" w:sz="4" w:space="0" w:color="7F7F7F"/>
            </w:tcBorders>
            <w:shd w:val="clear" w:color="auto" w:fill="auto"/>
            <w:noWrap/>
            <w:vAlign w:val="bottom"/>
            <w:hideMark/>
          </w:tcPr>
          <w:p w:rsidR="00D44797" w:rsidRPr="00B92708" w:rsidRDefault="00D44797" w:rsidP="00177C39">
            <w:pPr>
              <w:spacing w:after="0" w:line="240" w:lineRule="auto"/>
              <w:jc w:val="right"/>
              <w:rPr>
                <w:rFonts w:ascii="Times New Roman" w:eastAsia="Times New Roman" w:hAnsi="Times New Roman"/>
                <w:color w:val="000000"/>
                <w:sz w:val="16"/>
                <w:szCs w:val="16"/>
                <w:lang w:val="es-MX" w:eastAsia="es-MX"/>
              </w:rPr>
            </w:pPr>
            <w:r w:rsidRPr="00B92708">
              <w:rPr>
                <w:rFonts w:ascii="Times New Roman" w:eastAsia="Times New Roman" w:hAnsi="Times New Roman"/>
                <w:color w:val="000000"/>
                <w:sz w:val="16"/>
                <w:szCs w:val="16"/>
                <w:lang w:val="es-MX" w:eastAsia="es-MX"/>
              </w:rPr>
              <w:t>1,134,340</w:t>
            </w:r>
          </w:p>
        </w:tc>
        <w:tc>
          <w:tcPr>
            <w:tcW w:w="479" w:type="pct"/>
            <w:tcBorders>
              <w:top w:val="nil"/>
              <w:left w:val="nil"/>
              <w:bottom w:val="single" w:sz="4" w:space="0" w:color="7F7F7F"/>
              <w:right w:val="single" w:sz="4" w:space="0" w:color="7F7F7F"/>
            </w:tcBorders>
            <w:shd w:val="clear" w:color="auto" w:fill="auto"/>
            <w:noWrap/>
            <w:vAlign w:val="bottom"/>
            <w:hideMark/>
          </w:tcPr>
          <w:p w:rsidR="00D44797" w:rsidRPr="00B92708" w:rsidRDefault="00D44797" w:rsidP="00177C39">
            <w:pPr>
              <w:spacing w:after="0" w:line="240" w:lineRule="auto"/>
              <w:jc w:val="right"/>
              <w:rPr>
                <w:rFonts w:ascii="Times New Roman" w:eastAsia="Times New Roman" w:hAnsi="Times New Roman"/>
                <w:color w:val="000000"/>
                <w:sz w:val="16"/>
                <w:szCs w:val="16"/>
                <w:lang w:val="es-MX" w:eastAsia="es-MX"/>
              </w:rPr>
            </w:pPr>
            <w:r w:rsidRPr="00B92708">
              <w:rPr>
                <w:rFonts w:ascii="Times New Roman" w:eastAsia="Times New Roman" w:hAnsi="Times New Roman"/>
                <w:color w:val="000000"/>
                <w:sz w:val="16"/>
                <w:szCs w:val="16"/>
                <w:lang w:val="es-MX" w:eastAsia="es-MX"/>
              </w:rPr>
              <w:t>96,387,273</w:t>
            </w:r>
          </w:p>
        </w:tc>
        <w:tc>
          <w:tcPr>
            <w:tcW w:w="343" w:type="pct"/>
            <w:tcBorders>
              <w:top w:val="nil"/>
              <w:left w:val="nil"/>
              <w:bottom w:val="single" w:sz="4" w:space="0" w:color="7F7F7F"/>
              <w:right w:val="single" w:sz="4" w:space="0" w:color="7F7F7F"/>
            </w:tcBorders>
            <w:shd w:val="clear" w:color="auto" w:fill="auto"/>
            <w:noWrap/>
            <w:vAlign w:val="bottom"/>
            <w:hideMark/>
          </w:tcPr>
          <w:p w:rsidR="00D44797" w:rsidRPr="00B92708" w:rsidRDefault="00D44797" w:rsidP="00177C39">
            <w:pPr>
              <w:spacing w:after="0" w:line="240" w:lineRule="auto"/>
              <w:jc w:val="right"/>
              <w:rPr>
                <w:rFonts w:ascii="Times New Roman" w:eastAsia="Times New Roman" w:hAnsi="Times New Roman"/>
                <w:color w:val="000000"/>
                <w:sz w:val="16"/>
                <w:szCs w:val="16"/>
                <w:lang w:val="es-MX" w:eastAsia="es-MX"/>
              </w:rPr>
            </w:pPr>
            <w:r w:rsidRPr="00B92708">
              <w:rPr>
                <w:rFonts w:ascii="Times New Roman" w:eastAsia="Times New Roman" w:hAnsi="Times New Roman"/>
                <w:color w:val="000000"/>
                <w:sz w:val="16"/>
                <w:szCs w:val="16"/>
                <w:lang w:val="es-MX" w:eastAsia="es-MX"/>
              </w:rPr>
              <w:t>23,131</w:t>
            </w:r>
          </w:p>
        </w:tc>
        <w:tc>
          <w:tcPr>
            <w:tcW w:w="445" w:type="pct"/>
            <w:tcBorders>
              <w:top w:val="nil"/>
              <w:left w:val="nil"/>
              <w:bottom w:val="single" w:sz="4" w:space="0" w:color="7F7F7F"/>
              <w:right w:val="single" w:sz="4" w:space="0" w:color="7F7F7F"/>
            </w:tcBorders>
            <w:shd w:val="clear" w:color="auto" w:fill="auto"/>
            <w:noWrap/>
            <w:vAlign w:val="bottom"/>
            <w:hideMark/>
          </w:tcPr>
          <w:p w:rsidR="00D44797" w:rsidRPr="00B92708" w:rsidRDefault="00D44797" w:rsidP="00177C39">
            <w:pPr>
              <w:spacing w:after="0" w:line="240" w:lineRule="auto"/>
              <w:jc w:val="right"/>
              <w:rPr>
                <w:rFonts w:ascii="Times New Roman" w:eastAsia="Times New Roman" w:hAnsi="Times New Roman"/>
                <w:color w:val="000000"/>
                <w:sz w:val="16"/>
                <w:szCs w:val="16"/>
                <w:lang w:val="es-MX" w:eastAsia="es-MX"/>
              </w:rPr>
            </w:pPr>
            <w:r w:rsidRPr="00B92708">
              <w:rPr>
                <w:rFonts w:ascii="Times New Roman" w:eastAsia="Times New Roman" w:hAnsi="Times New Roman"/>
                <w:color w:val="000000"/>
                <w:sz w:val="16"/>
                <w:szCs w:val="16"/>
                <w:lang w:val="es-MX" w:eastAsia="es-MX"/>
              </w:rPr>
              <w:t>5,183,083</w:t>
            </w:r>
          </w:p>
        </w:tc>
      </w:tr>
      <w:tr w:rsidR="00811494" w:rsidRPr="00B92708" w:rsidTr="00811494">
        <w:trPr>
          <w:trHeight w:val="300"/>
          <w:jc w:val="center"/>
        </w:trPr>
        <w:tc>
          <w:tcPr>
            <w:tcW w:w="279" w:type="pct"/>
            <w:tcBorders>
              <w:top w:val="nil"/>
              <w:left w:val="single" w:sz="4" w:space="0" w:color="7F7F7F"/>
              <w:bottom w:val="single" w:sz="4" w:space="0" w:color="7F7F7F"/>
              <w:right w:val="single" w:sz="4" w:space="0" w:color="7F7F7F"/>
            </w:tcBorders>
            <w:shd w:val="clear" w:color="000000" w:fill="FFFFFF"/>
            <w:noWrap/>
            <w:vAlign w:val="bottom"/>
            <w:hideMark/>
          </w:tcPr>
          <w:p w:rsidR="00D44797" w:rsidRPr="00B92708" w:rsidRDefault="00D44797" w:rsidP="00177C39">
            <w:pPr>
              <w:spacing w:after="0" w:line="240" w:lineRule="auto"/>
              <w:jc w:val="center"/>
              <w:rPr>
                <w:rFonts w:ascii="Times New Roman" w:eastAsia="Times New Roman" w:hAnsi="Times New Roman"/>
                <w:color w:val="000000"/>
                <w:sz w:val="16"/>
                <w:szCs w:val="16"/>
                <w:lang w:val="es-MX" w:eastAsia="es-MX"/>
              </w:rPr>
            </w:pPr>
            <w:r w:rsidRPr="00B92708">
              <w:rPr>
                <w:rFonts w:ascii="Times New Roman" w:eastAsia="Times New Roman" w:hAnsi="Times New Roman"/>
                <w:color w:val="000000"/>
                <w:sz w:val="16"/>
                <w:szCs w:val="16"/>
                <w:lang w:val="es-MX" w:eastAsia="es-MX"/>
              </w:rPr>
              <w:t>2012</w:t>
            </w:r>
          </w:p>
        </w:tc>
        <w:tc>
          <w:tcPr>
            <w:tcW w:w="370" w:type="pct"/>
            <w:tcBorders>
              <w:top w:val="nil"/>
              <w:left w:val="nil"/>
              <w:bottom w:val="single" w:sz="4" w:space="0" w:color="7F7F7F"/>
              <w:right w:val="single" w:sz="4" w:space="0" w:color="7F7F7F"/>
            </w:tcBorders>
            <w:shd w:val="clear" w:color="auto" w:fill="auto"/>
            <w:noWrap/>
            <w:vAlign w:val="bottom"/>
            <w:hideMark/>
          </w:tcPr>
          <w:p w:rsidR="00D44797" w:rsidRPr="00B92708" w:rsidRDefault="00D44797" w:rsidP="00177C39">
            <w:pPr>
              <w:spacing w:after="0" w:line="240" w:lineRule="auto"/>
              <w:jc w:val="right"/>
              <w:rPr>
                <w:rFonts w:ascii="Times New Roman" w:eastAsia="Times New Roman" w:hAnsi="Times New Roman"/>
                <w:color w:val="000000"/>
                <w:sz w:val="16"/>
                <w:szCs w:val="16"/>
                <w:lang w:val="es-MX" w:eastAsia="es-MX"/>
              </w:rPr>
            </w:pPr>
            <w:r w:rsidRPr="00B92708">
              <w:rPr>
                <w:rFonts w:ascii="Times New Roman" w:eastAsia="Times New Roman" w:hAnsi="Times New Roman"/>
                <w:color w:val="000000"/>
                <w:sz w:val="16"/>
                <w:szCs w:val="16"/>
                <w:lang w:val="es-MX" w:eastAsia="es-MX"/>
              </w:rPr>
              <w:t>782,918</w:t>
            </w:r>
          </w:p>
        </w:tc>
        <w:tc>
          <w:tcPr>
            <w:tcW w:w="480" w:type="pct"/>
            <w:tcBorders>
              <w:top w:val="nil"/>
              <w:left w:val="nil"/>
              <w:bottom w:val="single" w:sz="4" w:space="0" w:color="7F7F7F"/>
              <w:right w:val="single" w:sz="4" w:space="0" w:color="7F7F7F"/>
            </w:tcBorders>
            <w:shd w:val="clear" w:color="auto" w:fill="auto"/>
            <w:noWrap/>
            <w:vAlign w:val="bottom"/>
            <w:hideMark/>
          </w:tcPr>
          <w:p w:rsidR="00D44797" w:rsidRPr="00B92708" w:rsidRDefault="00D44797" w:rsidP="00177C39">
            <w:pPr>
              <w:spacing w:after="0" w:line="240" w:lineRule="auto"/>
              <w:jc w:val="right"/>
              <w:rPr>
                <w:rFonts w:ascii="Times New Roman" w:eastAsia="Times New Roman" w:hAnsi="Times New Roman"/>
                <w:color w:val="000000"/>
                <w:sz w:val="16"/>
                <w:szCs w:val="16"/>
                <w:lang w:val="es-MX" w:eastAsia="es-MX"/>
              </w:rPr>
            </w:pPr>
            <w:r w:rsidRPr="00B92708">
              <w:rPr>
                <w:rFonts w:ascii="Times New Roman" w:eastAsia="Times New Roman" w:hAnsi="Times New Roman"/>
                <w:color w:val="000000"/>
                <w:sz w:val="16"/>
                <w:szCs w:val="16"/>
                <w:lang w:val="es-MX" w:eastAsia="es-MX"/>
              </w:rPr>
              <w:t>75,473,405</w:t>
            </w:r>
          </w:p>
        </w:tc>
        <w:tc>
          <w:tcPr>
            <w:tcW w:w="340" w:type="pct"/>
            <w:tcBorders>
              <w:top w:val="nil"/>
              <w:left w:val="nil"/>
              <w:bottom w:val="single" w:sz="4" w:space="0" w:color="7F7F7F"/>
              <w:right w:val="single" w:sz="4" w:space="0" w:color="7F7F7F"/>
            </w:tcBorders>
            <w:shd w:val="clear" w:color="auto" w:fill="auto"/>
            <w:noWrap/>
            <w:vAlign w:val="bottom"/>
            <w:hideMark/>
          </w:tcPr>
          <w:p w:rsidR="00D44797" w:rsidRPr="00B92708" w:rsidRDefault="00D44797" w:rsidP="00177C39">
            <w:pPr>
              <w:spacing w:after="0" w:line="240" w:lineRule="auto"/>
              <w:jc w:val="right"/>
              <w:rPr>
                <w:rFonts w:ascii="Times New Roman" w:eastAsia="Times New Roman" w:hAnsi="Times New Roman"/>
                <w:color w:val="000000"/>
                <w:sz w:val="16"/>
                <w:szCs w:val="16"/>
                <w:lang w:val="es-MX" w:eastAsia="es-MX"/>
              </w:rPr>
            </w:pPr>
            <w:r w:rsidRPr="00B92708">
              <w:rPr>
                <w:rFonts w:ascii="Times New Roman" w:eastAsia="Times New Roman" w:hAnsi="Times New Roman"/>
                <w:color w:val="000000"/>
                <w:sz w:val="16"/>
                <w:szCs w:val="16"/>
                <w:lang w:val="es-MX" w:eastAsia="es-MX"/>
              </w:rPr>
              <w:t>19,557</w:t>
            </w:r>
          </w:p>
        </w:tc>
        <w:tc>
          <w:tcPr>
            <w:tcW w:w="416" w:type="pct"/>
            <w:tcBorders>
              <w:top w:val="nil"/>
              <w:left w:val="nil"/>
              <w:bottom w:val="single" w:sz="4" w:space="0" w:color="7F7F7F"/>
              <w:right w:val="single" w:sz="4" w:space="0" w:color="7F7F7F"/>
            </w:tcBorders>
            <w:shd w:val="clear" w:color="auto" w:fill="auto"/>
            <w:noWrap/>
            <w:vAlign w:val="bottom"/>
            <w:hideMark/>
          </w:tcPr>
          <w:p w:rsidR="00D44797" w:rsidRPr="00B92708" w:rsidRDefault="00D44797" w:rsidP="00177C39">
            <w:pPr>
              <w:spacing w:after="0" w:line="240" w:lineRule="auto"/>
              <w:jc w:val="right"/>
              <w:rPr>
                <w:rFonts w:ascii="Times New Roman" w:eastAsia="Times New Roman" w:hAnsi="Times New Roman"/>
                <w:color w:val="000000"/>
                <w:sz w:val="16"/>
                <w:szCs w:val="16"/>
                <w:lang w:val="es-MX" w:eastAsia="es-MX"/>
              </w:rPr>
            </w:pPr>
            <w:r w:rsidRPr="00B92708">
              <w:rPr>
                <w:rFonts w:ascii="Times New Roman" w:eastAsia="Times New Roman" w:hAnsi="Times New Roman"/>
                <w:color w:val="000000"/>
                <w:sz w:val="16"/>
                <w:szCs w:val="16"/>
                <w:lang w:val="es-MX" w:eastAsia="es-MX"/>
              </w:rPr>
              <w:t>3,962,488</w:t>
            </w:r>
          </w:p>
        </w:tc>
        <w:tc>
          <w:tcPr>
            <w:tcW w:w="340" w:type="pct"/>
            <w:tcBorders>
              <w:top w:val="nil"/>
              <w:left w:val="nil"/>
              <w:bottom w:val="single" w:sz="4" w:space="0" w:color="7F7F7F"/>
              <w:right w:val="single" w:sz="4" w:space="0" w:color="7F7F7F"/>
            </w:tcBorders>
            <w:shd w:val="clear" w:color="auto" w:fill="auto"/>
            <w:noWrap/>
            <w:vAlign w:val="bottom"/>
            <w:hideMark/>
          </w:tcPr>
          <w:p w:rsidR="00D44797" w:rsidRPr="00B92708" w:rsidRDefault="00D44797" w:rsidP="00177C39">
            <w:pPr>
              <w:spacing w:after="0" w:line="240" w:lineRule="auto"/>
              <w:jc w:val="right"/>
              <w:rPr>
                <w:rFonts w:ascii="Times New Roman" w:eastAsia="Times New Roman" w:hAnsi="Times New Roman"/>
                <w:color w:val="000000"/>
                <w:sz w:val="16"/>
                <w:szCs w:val="16"/>
                <w:lang w:val="es-MX" w:eastAsia="es-MX"/>
              </w:rPr>
            </w:pPr>
            <w:r w:rsidRPr="00B92708">
              <w:rPr>
                <w:rFonts w:ascii="Times New Roman" w:eastAsia="Times New Roman" w:hAnsi="Times New Roman"/>
                <w:color w:val="000000"/>
                <w:sz w:val="16"/>
                <w:szCs w:val="16"/>
                <w:lang w:val="es-MX" w:eastAsia="es-MX"/>
              </w:rPr>
              <w:t>21,904</w:t>
            </w:r>
          </w:p>
        </w:tc>
        <w:tc>
          <w:tcPr>
            <w:tcW w:w="410" w:type="pct"/>
            <w:tcBorders>
              <w:top w:val="nil"/>
              <w:left w:val="nil"/>
              <w:bottom w:val="single" w:sz="4" w:space="0" w:color="7F7F7F"/>
              <w:right w:val="single" w:sz="4" w:space="0" w:color="7F7F7F"/>
            </w:tcBorders>
            <w:shd w:val="clear" w:color="auto" w:fill="auto"/>
            <w:noWrap/>
            <w:vAlign w:val="bottom"/>
            <w:hideMark/>
          </w:tcPr>
          <w:p w:rsidR="00D44797" w:rsidRPr="00B92708" w:rsidRDefault="00D44797" w:rsidP="00177C39">
            <w:pPr>
              <w:spacing w:after="0" w:line="240" w:lineRule="auto"/>
              <w:jc w:val="right"/>
              <w:rPr>
                <w:rFonts w:ascii="Times New Roman" w:eastAsia="Times New Roman" w:hAnsi="Times New Roman"/>
                <w:color w:val="000000"/>
                <w:sz w:val="16"/>
                <w:szCs w:val="16"/>
                <w:lang w:val="es-MX" w:eastAsia="es-MX"/>
              </w:rPr>
            </w:pPr>
            <w:r w:rsidRPr="00B92708">
              <w:rPr>
                <w:rFonts w:ascii="Times New Roman" w:eastAsia="Times New Roman" w:hAnsi="Times New Roman"/>
                <w:color w:val="000000"/>
                <w:sz w:val="16"/>
                <w:szCs w:val="16"/>
                <w:lang w:val="es-MX" w:eastAsia="es-MX"/>
              </w:rPr>
              <w:t>1,531,377</w:t>
            </w:r>
          </w:p>
        </w:tc>
        <w:tc>
          <w:tcPr>
            <w:tcW w:w="301" w:type="pct"/>
            <w:tcBorders>
              <w:top w:val="nil"/>
              <w:left w:val="nil"/>
              <w:bottom w:val="single" w:sz="4" w:space="0" w:color="7F7F7F"/>
              <w:right w:val="single" w:sz="4" w:space="0" w:color="7F7F7F"/>
            </w:tcBorders>
            <w:shd w:val="clear" w:color="auto" w:fill="auto"/>
            <w:noWrap/>
            <w:vAlign w:val="bottom"/>
            <w:hideMark/>
          </w:tcPr>
          <w:p w:rsidR="00D44797" w:rsidRPr="00B92708" w:rsidRDefault="00D44797" w:rsidP="00177C39">
            <w:pPr>
              <w:spacing w:after="0" w:line="240" w:lineRule="auto"/>
              <w:jc w:val="right"/>
              <w:rPr>
                <w:rFonts w:ascii="Times New Roman" w:eastAsia="Times New Roman" w:hAnsi="Times New Roman"/>
                <w:color w:val="000000"/>
                <w:sz w:val="16"/>
                <w:szCs w:val="16"/>
                <w:lang w:val="es-MX" w:eastAsia="es-MX"/>
              </w:rPr>
            </w:pPr>
            <w:r w:rsidRPr="00B92708">
              <w:rPr>
                <w:rFonts w:ascii="Times New Roman" w:eastAsia="Times New Roman" w:hAnsi="Times New Roman"/>
                <w:color w:val="000000"/>
                <w:sz w:val="16"/>
                <w:szCs w:val="16"/>
                <w:lang w:val="es-MX" w:eastAsia="es-MX"/>
              </w:rPr>
              <w:t>864</w:t>
            </w:r>
          </w:p>
        </w:tc>
        <w:tc>
          <w:tcPr>
            <w:tcW w:w="386" w:type="pct"/>
            <w:tcBorders>
              <w:top w:val="nil"/>
              <w:left w:val="nil"/>
              <w:bottom w:val="single" w:sz="4" w:space="0" w:color="7F7F7F"/>
              <w:right w:val="single" w:sz="4" w:space="0" w:color="7F7F7F"/>
            </w:tcBorders>
            <w:shd w:val="clear" w:color="auto" w:fill="auto"/>
            <w:noWrap/>
            <w:vAlign w:val="bottom"/>
            <w:hideMark/>
          </w:tcPr>
          <w:p w:rsidR="00D44797" w:rsidRPr="00B92708" w:rsidRDefault="00D44797" w:rsidP="00177C39">
            <w:pPr>
              <w:spacing w:after="0" w:line="240" w:lineRule="auto"/>
              <w:jc w:val="right"/>
              <w:rPr>
                <w:rFonts w:ascii="Times New Roman" w:eastAsia="Times New Roman" w:hAnsi="Times New Roman"/>
                <w:color w:val="000000"/>
                <w:sz w:val="16"/>
                <w:szCs w:val="16"/>
                <w:lang w:val="es-MX" w:eastAsia="es-MX"/>
              </w:rPr>
            </w:pPr>
            <w:r w:rsidRPr="00B92708">
              <w:rPr>
                <w:rFonts w:ascii="Times New Roman" w:eastAsia="Times New Roman" w:hAnsi="Times New Roman"/>
                <w:color w:val="000000"/>
                <w:sz w:val="16"/>
                <w:szCs w:val="16"/>
                <w:lang w:val="es-MX" w:eastAsia="es-MX"/>
              </w:rPr>
              <w:t>185,088</w:t>
            </w:r>
          </w:p>
        </w:tc>
        <w:tc>
          <w:tcPr>
            <w:tcW w:w="410" w:type="pct"/>
            <w:tcBorders>
              <w:top w:val="nil"/>
              <w:left w:val="nil"/>
              <w:bottom w:val="single" w:sz="4" w:space="0" w:color="7F7F7F"/>
              <w:right w:val="single" w:sz="4" w:space="0" w:color="7F7F7F"/>
            </w:tcBorders>
            <w:shd w:val="clear" w:color="auto" w:fill="auto"/>
            <w:noWrap/>
            <w:vAlign w:val="bottom"/>
            <w:hideMark/>
          </w:tcPr>
          <w:p w:rsidR="00D44797" w:rsidRPr="00B92708" w:rsidRDefault="00D44797" w:rsidP="00177C39">
            <w:pPr>
              <w:spacing w:after="0" w:line="240" w:lineRule="auto"/>
              <w:jc w:val="right"/>
              <w:rPr>
                <w:rFonts w:ascii="Times New Roman" w:eastAsia="Times New Roman" w:hAnsi="Times New Roman"/>
                <w:color w:val="000000"/>
                <w:sz w:val="16"/>
                <w:szCs w:val="16"/>
                <w:lang w:val="es-MX" w:eastAsia="es-MX"/>
              </w:rPr>
            </w:pPr>
            <w:r w:rsidRPr="00B92708">
              <w:rPr>
                <w:rFonts w:ascii="Times New Roman" w:eastAsia="Times New Roman" w:hAnsi="Times New Roman"/>
                <w:color w:val="000000"/>
                <w:sz w:val="16"/>
                <w:szCs w:val="16"/>
                <w:lang w:val="es-MX" w:eastAsia="es-MX"/>
              </w:rPr>
              <w:t>806,234</w:t>
            </w:r>
          </w:p>
        </w:tc>
        <w:tc>
          <w:tcPr>
            <w:tcW w:w="479" w:type="pct"/>
            <w:tcBorders>
              <w:top w:val="nil"/>
              <w:left w:val="nil"/>
              <w:bottom w:val="single" w:sz="4" w:space="0" w:color="7F7F7F"/>
              <w:right w:val="single" w:sz="4" w:space="0" w:color="7F7F7F"/>
            </w:tcBorders>
            <w:shd w:val="clear" w:color="auto" w:fill="auto"/>
            <w:noWrap/>
            <w:vAlign w:val="bottom"/>
            <w:hideMark/>
          </w:tcPr>
          <w:p w:rsidR="00D44797" w:rsidRPr="00B92708" w:rsidRDefault="00D44797" w:rsidP="00177C39">
            <w:pPr>
              <w:spacing w:after="0" w:line="240" w:lineRule="auto"/>
              <w:jc w:val="right"/>
              <w:rPr>
                <w:rFonts w:ascii="Times New Roman" w:eastAsia="Times New Roman" w:hAnsi="Times New Roman"/>
                <w:color w:val="000000"/>
                <w:sz w:val="16"/>
                <w:szCs w:val="16"/>
                <w:lang w:val="es-MX" w:eastAsia="es-MX"/>
              </w:rPr>
            </w:pPr>
            <w:r w:rsidRPr="00B92708">
              <w:rPr>
                <w:rFonts w:ascii="Times New Roman" w:eastAsia="Times New Roman" w:hAnsi="Times New Roman"/>
                <w:color w:val="000000"/>
                <w:sz w:val="16"/>
                <w:szCs w:val="16"/>
                <w:lang w:val="es-MX" w:eastAsia="es-MX"/>
              </w:rPr>
              <w:t>64,377,585</w:t>
            </w:r>
          </w:p>
        </w:tc>
        <w:tc>
          <w:tcPr>
            <w:tcW w:w="343" w:type="pct"/>
            <w:tcBorders>
              <w:top w:val="nil"/>
              <w:left w:val="nil"/>
              <w:bottom w:val="single" w:sz="4" w:space="0" w:color="7F7F7F"/>
              <w:right w:val="single" w:sz="4" w:space="0" w:color="7F7F7F"/>
            </w:tcBorders>
            <w:shd w:val="clear" w:color="auto" w:fill="auto"/>
            <w:noWrap/>
            <w:vAlign w:val="bottom"/>
            <w:hideMark/>
          </w:tcPr>
          <w:p w:rsidR="00D44797" w:rsidRPr="00B92708" w:rsidRDefault="00D44797" w:rsidP="00177C39">
            <w:pPr>
              <w:spacing w:after="0" w:line="240" w:lineRule="auto"/>
              <w:jc w:val="right"/>
              <w:rPr>
                <w:rFonts w:ascii="Times New Roman" w:eastAsia="Times New Roman" w:hAnsi="Times New Roman"/>
                <w:color w:val="000000"/>
                <w:sz w:val="16"/>
                <w:szCs w:val="16"/>
                <w:lang w:val="es-MX" w:eastAsia="es-MX"/>
              </w:rPr>
            </w:pPr>
            <w:r w:rsidRPr="00B92708">
              <w:rPr>
                <w:rFonts w:ascii="Times New Roman" w:eastAsia="Times New Roman" w:hAnsi="Times New Roman"/>
                <w:color w:val="000000"/>
                <w:sz w:val="16"/>
                <w:szCs w:val="16"/>
                <w:lang w:val="es-MX" w:eastAsia="es-MX"/>
              </w:rPr>
              <w:t>11,634</w:t>
            </w:r>
          </w:p>
        </w:tc>
        <w:tc>
          <w:tcPr>
            <w:tcW w:w="445" w:type="pct"/>
            <w:tcBorders>
              <w:top w:val="nil"/>
              <w:left w:val="nil"/>
              <w:bottom w:val="single" w:sz="4" w:space="0" w:color="7F7F7F"/>
              <w:right w:val="single" w:sz="4" w:space="0" w:color="7F7F7F"/>
            </w:tcBorders>
            <w:shd w:val="clear" w:color="auto" w:fill="auto"/>
            <w:noWrap/>
            <w:vAlign w:val="bottom"/>
            <w:hideMark/>
          </w:tcPr>
          <w:p w:rsidR="00D44797" w:rsidRPr="00B92708" w:rsidRDefault="00D44797" w:rsidP="00177C39">
            <w:pPr>
              <w:spacing w:after="0" w:line="240" w:lineRule="auto"/>
              <w:jc w:val="right"/>
              <w:rPr>
                <w:rFonts w:ascii="Times New Roman" w:eastAsia="Times New Roman" w:hAnsi="Times New Roman"/>
                <w:color w:val="000000"/>
                <w:sz w:val="16"/>
                <w:szCs w:val="16"/>
                <w:lang w:val="es-MX" w:eastAsia="es-MX"/>
              </w:rPr>
            </w:pPr>
            <w:r w:rsidRPr="00B92708">
              <w:rPr>
                <w:rFonts w:ascii="Times New Roman" w:eastAsia="Times New Roman" w:hAnsi="Times New Roman"/>
                <w:color w:val="000000"/>
                <w:sz w:val="16"/>
                <w:szCs w:val="16"/>
                <w:lang w:val="es-MX" w:eastAsia="es-MX"/>
              </w:rPr>
              <w:t>2,886,227</w:t>
            </w:r>
          </w:p>
        </w:tc>
      </w:tr>
      <w:tr w:rsidR="00811494" w:rsidRPr="00B92708" w:rsidTr="00811494">
        <w:trPr>
          <w:trHeight w:val="300"/>
          <w:jc w:val="center"/>
        </w:trPr>
        <w:tc>
          <w:tcPr>
            <w:tcW w:w="279" w:type="pct"/>
            <w:tcBorders>
              <w:top w:val="nil"/>
              <w:left w:val="single" w:sz="4" w:space="0" w:color="7F7F7F"/>
              <w:bottom w:val="single" w:sz="4" w:space="0" w:color="7F7F7F"/>
              <w:right w:val="single" w:sz="4" w:space="0" w:color="7F7F7F"/>
            </w:tcBorders>
            <w:shd w:val="clear" w:color="000000" w:fill="0F253F"/>
            <w:noWrap/>
            <w:vAlign w:val="center"/>
            <w:hideMark/>
          </w:tcPr>
          <w:p w:rsidR="00D44797" w:rsidRPr="00B92708" w:rsidRDefault="00D44797" w:rsidP="00177C39">
            <w:pPr>
              <w:spacing w:after="0" w:line="240" w:lineRule="auto"/>
              <w:jc w:val="center"/>
              <w:rPr>
                <w:rFonts w:ascii="Times New Roman" w:eastAsia="Times New Roman" w:hAnsi="Times New Roman"/>
                <w:b/>
                <w:bCs/>
                <w:color w:val="FFFFFF"/>
                <w:sz w:val="16"/>
                <w:szCs w:val="16"/>
                <w:lang w:val="es-MX" w:eastAsia="es-MX"/>
              </w:rPr>
            </w:pPr>
            <w:r w:rsidRPr="00B92708">
              <w:rPr>
                <w:rFonts w:ascii="Times New Roman" w:eastAsia="Times New Roman" w:hAnsi="Times New Roman"/>
                <w:b/>
                <w:bCs/>
                <w:color w:val="FFFFFF"/>
                <w:sz w:val="16"/>
                <w:szCs w:val="16"/>
                <w:lang w:val="es-MX" w:eastAsia="es-MX"/>
              </w:rPr>
              <w:t>Total</w:t>
            </w:r>
          </w:p>
        </w:tc>
        <w:tc>
          <w:tcPr>
            <w:tcW w:w="370" w:type="pct"/>
            <w:tcBorders>
              <w:top w:val="nil"/>
              <w:left w:val="nil"/>
              <w:bottom w:val="single" w:sz="4" w:space="0" w:color="7F7F7F"/>
              <w:right w:val="single" w:sz="4" w:space="0" w:color="7F7F7F"/>
            </w:tcBorders>
            <w:shd w:val="clear" w:color="000000" w:fill="0F253F"/>
            <w:noWrap/>
            <w:vAlign w:val="center"/>
            <w:hideMark/>
          </w:tcPr>
          <w:p w:rsidR="00D44797" w:rsidRPr="00B92708" w:rsidRDefault="00D44797" w:rsidP="00177C39">
            <w:pPr>
              <w:spacing w:after="0" w:line="240" w:lineRule="auto"/>
              <w:jc w:val="right"/>
              <w:rPr>
                <w:rFonts w:ascii="Times New Roman" w:eastAsia="Times New Roman" w:hAnsi="Times New Roman"/>
                <w:b/>
                <w:bCs/>
                <w:color w:val="FFFFFF"/>
                <w:sz w:val="16"/>
                <w:szCs w:val="16"/>
                <w:lang w:val="es-MX" w:eastAsia="es-MX"/>
              </w:rPr>
            </w:pPr>
            <w:r w:rsidRPr="00B92708">
              <w:rPr>
                <w:rFonts w:ascii="Times New Roman" w:eastAsia="Times New Roman" w:hAnsi="Times New Roman"/>
                <w:b/>
                <w:bCs/>
                <w:color w:val="FFFFFF"/>
                <w:sz w:val="16"/>
                <w:szCs w:val="16"/>
                <w:lang w:val="es-MX" w:eastAsia="es-MX"/>
              </w:rPr>
              <w:t>972,438</w:t>
            </w:r>
          </w:p>
        </w:tc>
        <w:tc>
          <w:tcPr>
            <w:tcW w:w="480" w:type="pct"/>
            <w:tcBorders>
              <w:top w:val="nil"/>
              <w:left w:val="nil"/>
              <w:bottom w:val="single" w:sz="4" w:space="0" w:color="7F7F7F"/>
              <w:right w:val="single" w:sz="4" w:space="0" w:color="7F7F7F"/>
            </w:tcBorders>
            <w:shd w:val="clear" w:color="000000" w:fill="0F253F"/>
            <w:noWrap/>
            <w:vAlign w:val="center"/>
            <w:hideMark/>
          </w:tcPr>
          <w:p w:rsidR="00D44797" w:rsidRPr="00B92708" w:rsidRDefault="00D44797" w:rsidP="00177C39">
            <w:pPr>
              <w:spacing w:after="0" w:line="240" w:lineRule="auto"/>
              <w:jc w:val="right"/>
              <w:rPr>
                <w:rFonts w:ascii="Times New Roman" w:eastAsia="Times New Roman" w:hAnsi="Times New Roman"/>
                <w:b/>
                <w:bCs/>
                <w:color w:val="FFFFFF"/>
                <w:sz w:val="16"/>
                <w:szCs w:val="16"/>
                <w:lang w:val="es-MX" w:eastAsia="es-MX"/>
              </w:rPr>
            </w:pPr>
            <w:r w:rsidRPr="00B92708">
              <w:rPr>
                <w:rFonts w:ascii="Times New Roman" w:eastAsia="Times New Roman" w:hAnsi="Times New Roman"/>
                <w:b/>
                <w:bCs/>
                <w:color w:val="FFFFFF"/>
                <w:sz w:val="16"/>
                <w:szCs w:val="16"/>
                <w:lang w:val="es-MX" w:eastAsia="es-MX"/>
              </w:rPr>
              <w:t>91,856,248</w:t>
            </w:r>
          </w:p>
        </w:tc>
        <w:tc>
          <w:tcPr>
            <w:tcW w:w="340" w:type="pct"/>
            <w:tcBorders>
              <w:top w:val="nil"/>
              <w:left w:val="nil"/>
              <w:bottom w:val="single" w:sz="4" w:space="0" w:color="7F7F7F"/>
              <w:right w:val="single" w:sz="4" w:space="0" w:color="7F7F7F"/>
            </w:tcBorders>
            <w:shd w:val="clear" w:color="000000" w:fill="0F253F"/>
            <w:noWrap/>
            <w:vAlign w:val="center"/>
            <w:hideMark/>
          </w:tcPr>
          <w:p w:rsidR="00D44797" w:rsidRPr="00B92708" w:rsidRDefault="00D44797" w:rsidP="00177C39">
            <w:pPr>
              <w:spacing w:after="0" w:line="240" w:lineRule="auto"/>
              <w:jc w:val="right"/>
              <w:rPr>
                <w:rFonts w:ascii="Times New Roman" w:eastAsia="Times New Roman" w:hAnsi="Times New Roman"/>
                <w:b/>
                <w:bCs/>
                <w:color w:val="FFFFFF"/>
                <w:sz w:val="16"/>
                <w:szCs w:val="16"/>
                <w:lang w:val="es-MX" w:eastAsia="es-MX"/>
              </w:rPr>
            </w:pPr>
            <w:r w:rsidRPr="00B92708">
              <w:rPr>
                <w:rFonts w:ascii="Times New Roman" w:eastAsia="Times New Roman" w:hAnsi="Times New Roman"/>
                <w:b/>
                <w:bCs/>
                <w:color w:val="FFFFFF"/>
                <w:sz w:val="16"/>
                <w:szCs w:val="16"/>
                <w:lang w:val="es-MX" w:eastAsia="es-MX"/>
              </w:rPr>
              <w:t>23,322</w:t>
            </w:r>
          </w:p>
        </w:tc>
        <w:tc>
          <w:tcPr>
            <w:tcW w:w="416" w:type="pct"/>
            <w:tcBorders>
              <w:top w:val="nil"/>
              <w:left w:val="nil"/>
              <w:bottom w:val="single" w:sz="4" w:space="0" w:color="7F7F7F"/>
              <w:right w:val="single" w:sz="4" w:space="0" w:color="7F7F7F"/>
            </w:tcBorders>
            <w:shd w:val="clear" w:color="000000" w:fill="0F253F"/>
            <w:noWrap/>
            <w:vAlign w:val="center"/>
            <w:hideMark/>
          </w:tcPr>
          <w:p w:rsidR="00D44797" w:rsidRPr="00B92708" w:rsidRDefault="00D44797" w:rsidP="00177C39">
            <w:pPr>
              <w:spacing w:after="0" w:line="240" w:lineRule="auto"/>
              <w:jc w:val="right"/>
              <w:rPr>
                <w:rFonts w:ascii="Times New Roman" w:eastAsia="Times New Roman" w:hAnsi="Times New Roman"/>
                <w:b/>
                <w:bCs/>
                <w:color w:val="FFFFFF"/>
                <w:sz w:val="16"/>
                <w:szCs w:val="16"/>
                <w:lang w:val="es-MX" w:eastAsia="es-MX"/>
              </w:rPr>
            </w:pPr>
            <w:r w:rsidRPr="00B92708">
              <w:rPr>
                <w:rFonts w:ascii="Times New Roman" w:eastAsia="Times New Roman" w:hAnsi="Times New Roman"/>
                <w:b/>
                <w:bCs/>
                <w:color w:val="FFFFFF"/>
                <w:sz w:val="16"/>
                <w:szCs w:val="16"/>
                <w:lang w:val="es-MX" w:eastAsia="es-MX"/>
              </w:rPr>
              <w:t>4,349,319</w:t>
            </w:r>
          </w:p>
        </w:tc>
        <w:tc>
          <w:tcPr>
            <w:tcW w:w="340" w:type="pct"/>
            <w:tcBorders>
              <w:top w:val="nil"/>
              <w:left w:val="nil"/>
              <w:bottom w:val="single" w:sz="4" w:space="0" w:color="7F7F7F"/>
              <w:right w:val="single" w:sz="4" w:space="0" w:color="7F7F7F"/>
            </w:tcBorders>
            <w:shd w:val="clear" w:color="000000" w:fill="0F253F"/>
            <w:noWrap/>
            <w:vAlign w:val="center"/>
            <w:hideMark/>
          </w:tcPr>
          <w:p w:rsidR="00D44797" w:rsidRPr="00B92708" w:rsidRDefault="00D44797" w:rsidP="00177C39">
            <w:pPr>
              <w:spacing w:after="0" w:line="240" w:lineRule="auto"/>
              <w:jc w:val="right"/>
              <w:rPr>
                <w:rFonts w:ascii="Times New Roman" w:eastAsia="Times New Roman" w:hAnsi="Times New Roman"/>
                <w:b/>
                <w:bCs/>
                <w:color w:val="FFFFFF"/>
                <w:sz w:val="16"/>
                <w:szCs w:val="16"/>
                <w:lang w:val="es-MX" w:eastAsia="es-MX"/>
              </w:rPr>
            </w:pPr>
            <w:r w:rsidRPr="00B92708">
              <w:rPr>
                <w:rFonts w:ascii="Times New Roman" w:eastAsia="Times New Roman" w:hAnsi="Times New Roman"/>
                <w:b/>
                <w:bCs/>
                <w:color w:val="FFFFFF"/>
                <w:sz w:val="16"/>
                <w:szCs w:val="16"/>
                <w:lang w:val="es-MX" w:eastAsia="es-MX"/>
              </w:rPr>
              <w:t>25,217</w:t>
            </w:r>
          </w:p>
        </w:tc>
        <w:tc>
          <w:tcPr>
            <w:tcW w:w="410" w:type="pct"/>
            <w:tcBorders>
              <w:top w:val="nil"/>
              <w:left w:val="nil"/>
              <w:bottom w:val="single" w:sz="4" w:space="0" w:color="7F7F7F"/>
              <w:right w:val="single" w:sz="4" w:space="0" w:color="7F7F7F"/>
            </w:tcBorders>
            <w:shd w:val="clear" w:color="000000" w:fill="0F253F"/>
            <w:noWrap/>
            <w:vAlign w:val="center"/>
            <w:hideMark/>
          </w:tcPr>
          <w:p w:rsidR="00D44797" w:rsidRPr="00B92708" w:rsidRDefault="00D44797" w:rsidP="00177C39">
            <w:pPr>
              <w:spacing w:after="0" w:line="240" w:lineRule="auto"/>
              <w:jc w:val="right"/>
              <w:rPr>
                <w:rFonts w:ascii="Times New Roman" w:eastAsia="Times New Roman" w:hAnsi="Times New Roman"/>
                <w:b/>
                <w:bCs/>
                <w:color w:val="FFFFFF"/>
                <w:sz w:val="16"/>
                <w:szCs w:val="16"/>
                <w:lang w:val="es-MX" w:eastAsia="es-MX"/>
              </w:rPr>
            </w:pPr>
            <w:r w:rsidRPr="00B92708">
              <w:rPr>
                <w:rFonts w:ascii="Times New Roman" w:eastAsia="Times New Roman" w:hAnsi="Times New Roman"/>
                <w:b/>
                <w:bCs/>
                <w:color w:val="FFFFFF"/>
                <w:sz w:val="16"/>
                <w:szCs w:val="16"/>
                <w:lang w:val="es-MX" w:eastAsia="es-MX"/>
              </w:rPr>
              <w:t>1,799,456</w:t>
            </w:r>
          </w:p>
        </w:tc>
        <w:tc>
          <w:tcPr>
            <w:tcW w:w="301" w:type="pct"/>
            <w:tcBorders>
              <w:top w:val="nil"/>
              <w:left w:val="nil"/>
              <w:bottom w:val="single" w:sz="4" w:space="0" w:color="7F7F7F"/>
              <w:right w:val="single" w:sz="4" w:space="0" w:color="7F7F7F"/>
            </w:tcBorders>
            <w:shd w:val="clear" w:color="000000" w:fill="0F253F"/>
            <w:noWrap/>
            <w:vAlign w:val="center"/>
            <w:hideMark/>
          </w:tcPr>
          <w:p w:rsidR="00D44797" w:rsidRPr="00B92708" w:rsidRDefault="00D44797" w:rsidP="00177C39">
            <w:pPr>
              <w:spacing w:after="0" w:line="240" w:lineRule="auto"/>
              <w:jc w:val="right"/>
              <w:rPr>
                <w:rFonts w:ascii="Times New Roman" w:eastAsia="Times New Roman" w:hAnsi="Times New Roman"/>
                <w:b/>
                <w:bCs/>
                <w:color w:val="FFFFFF"/>
                <w:sz w:val="16"/>
                <w:szCs w:val="16"/>
                <w:lang w:val="es-MX" w:eastAsia="es-MX"/>
              </w:rPr>
            </w:pPr>
            <w:r w:rsidRPr="00B92708">
              <w:rPr>
                <w:rFonts w:ascii="Times New Roman" w:eastAsia="Times New Roman" w:hAnsi="Times New Roman"/>
                <w:b/>
                <w:bCs/>
                <w:color w:val="FFFFFF"/>
                <w:sz w:val="16"/>
                <w:szCs w:val="16"/>
                <w:lang w:val="es-MX" w:eastAsia="es-MX"/>
              </w:rPr>
              <w:t>1,141</w:t>
            </w:r>
          </w:p>
        </w:tc>
        <w:tc>
          <w:tcPr>
            <w:tcW w:w="386" w:type="pct"/>
            <w:tcBorders>
              <w:top w:val="nil"/>
              <w:left w:val="nil"/>
              <w:bottom w:val="single" w:sz="4" w:space="0" w:color="7F7F7F"/>
              <w:right w:val="single" w:sz="4" w:space="0" w:color="7F7F7F"/>
            </w:tcBorders>
            <w:shd w:val="clear" w:color="000000" w:fill="0F253F"/>
            <w:noWrap/>
            <w:vAlign w:val="center"/>
            <w:hideMark/>
          </w:tcPr>
          <w:p w:rsidR="00D44797" w:rsidRPr="00B92708" w:rsidRDefault="00D44797" w:rsidP="00177C39">
            <w:pPr>
              <w:spacing w:after="0" w:line="240" w:lineRule="auto"/>
              <w:jc w:val="right"/>
              <w:rPr>
                <w:rFonts w:ascii="Times New Roman" w:eastAsia="Times New Roman" w:hAnsi="Times New Roman"/>
                <w:b/>
                <w:bCs/>
                <w:color w:val="FFFFFF"/>
                <w:sz w:val="16"/>
                <w:szCs w:val="16"/>
                <w:lang w:val="es-MX" w:eastAsia="es-MX"/>
              </w:rPr>
            </w:pPr>
            <w:r w:rsidRPr="00B92708">
              <w:rPr>
                <w:rFonts w:ascii="Times New Roman" w:eastAsia="Times New Roman" w:hAnsi="Times New Roman"/>
                <w:b/>
                <w:bCs/>
                <w:color w:val="FFFFFF"/>
                <w:sz w:val="16"/>
                <w:szCs w:val="16"/>
                <w:lang w:val="es-MX" w:eastAsia="es-MX"/>
              </w:rPr>
              <w:t>228,403</w:t>
            </w:r>
          </w:p>
        </w:tc>
        <w:tc>
          <w:tcPr>
            <w:tcW w:w="410" w:type="pct"/>
            <w:tcBorders>
              <w:top w:val="nil"/>
              <w:left w:val="nil"/>
              <w:bottom w:val="single" w:sz="4" w:space="0" w:color="7F7F7F"/>
              <w:right w:val="single" w:sz="4" w:space="0" w:color="7F7F7F"/>
            </w:tcBorders>
            <w:shd w:val="clear" w:color="000000" w:fill="0F253F"/>
            <w:noWrap/>
            <w:vAlign w:val="center"/>
            <w:hideMark/>
          </w:tcPr>
          <w:p w:rsidR="00D44797" w:rsidRPr="00B92708" w:rsidRDefault="00D44797" w:rsidP="00177C39">
            <w:pPr>
              <w:spacing w:after="0" w:line="240" w:lineRule="auto"/>
              <w:jc w:val="right"/>
              <w:rPr>
                <w:rFonts w:ascii="Times New Roman" w:eastAsia="Times New Roman" w:hAnsi="Times New Roman"/>
                <w:b/>
                <w:bCs/>
                <w:color w:val="FFFFFF"/>
                <w:sz w:val="16"/>
                <w:szCs w:val="16"/>
                <w:lang w:val="es-MX" w:eastAsia="es-MX"/>
              </w:rPr>
            </w:pPr>
            <w:r w:rsidRPr="00B92708">
              <w:rPr>
                <w:rFonts w:ascii="Times New Roman" w:eastAsia="Times New Roman" w:hAnsi="Times New Roman"/>
                <w:b/>
                <w:bCs/>
                <w:color w:val="FFFFFF"/>
                <w:sz w:val="16"/>
                <w:szCs w:val="16"/>
                <w:lang w:val="es-MX" w:eastAsia="es-MX"/>
              </w:rPr>
              <w:t>3,526,469</w:t>
            </w:r>
          </w:p>
        </w:tc>
        <w:tc>
          <w:tcPr>
            <w:tcW w:w="479" w:type="pct"/>
            <w:tcBorders>
              <w:top w:val="nil"/>
              <w:left w:val="nil"/>
              <w:bottom w:val="single" w:sz="4" w:space="0" w:color="7F7F7F"/>
              <w:right w:val="single" w:sz="4" w:space="0" w:color="7F7F7F"/>
            </w:tcBorders>
            <w:shd w:val="clear" w:color="000000" w:fill="0F253F"/>
            <w:noWrap/>
            <w:vAlign w:val="center"/>
            <w:hideMark/>
          </w:tcPr>
          <w:p w:rsidR="00D44797" w:rsidRPr="00B92708" w:rsidRDefault="00D44797" w:rsidP="00177C39">
            <w:pPr>
              <w:spacing w:after="0" w:line="240" w:lineRule="auto"/>
              <w:jc w:val="right"/>
              <w:rPr>
                <w:rFonts w:ascii="Times New Roman" w:eastAsia="Times New Roman" w:hAnsi="Times New Roman"/>
                <w:b/>
                <w:bCs/>
                <w:color w:val="FFFFFF"/>
                <w:sz w:val="16"/>
                <w:szCs w:val="16"/>
                <w:lang w:val="es-MX" w:eastAsia="es-MX"/>
              </w:rPr>
            </w:pPr>
            <w:r w:rsidRPr="00B92708">
              <w:rPr>
                <w:rFonts w:ascii="Times New Roman" w:eastAsia="Times New Roman" w:hAnsi="Times New Roman"/>
                <w:b/>
                <w:bCs/>
                <w:color w:val="FFFFFF"/>
                <w:sz w:val="16"/>
                <w:szCs w:val="16"/>
                <w:lang w:val="es-MX" w:eastAsia="es-MX"/>
              </w:rPr>
              <w:t>284,510,738</w:t>
            </w:r>
          </w:p>
        </w:tc>
        <w:tc>
          <w:tcPr>
            <w:tcW w:w="343" w:type="pct"/>
            <w:tcBorders>
              <w:top w:val="nil"/>
              <w:left w:val="nil"/>
              <w:bottom w:val="single" w:sz="4" w:space="0" w:color="7F7F7F"/>
              <w:right w:val="single" w:sz="4" w:space="0" w:color="7F7F7F"/>
            </w:tcBorders>
            <w:shd w:val="clear" w:color="000000" w:fill="0F253F"/>
            <w:noWrap/>
            <w:vAlign w:val="center"/>
            <w:hideMark/>
          </w:tcPr>
          <w:p w:rsidR="00D44797" w:rsidRPr="00B92708" w:rsidRDefault="00D44797" w:rsidP="00177C39">
            <w:pPr>
              <w:spacing w:after="0" w:line="240" w:lineRule="auto"/>
              <w:jc w:val="right"/>
              <w:rPr>
                <w:rFonts w:ascii="Times New Roman" w:eastAsia="Times New Roman" w:hAnsi="Times New Roman"/>
                <w:b/>
                <w:bCs/>
                <w:color w:val="FFFFFF"/>
                <w:sz w:val="16"/>
                <w:szCs w:val="16"/>
                <w:lang w:val="es-MX" w:eastAsia="es-MX"/>
              </w:rPr>
            </w:pPr>
            <w:r w:rsidRPr="00B92708">
              <w:rPr>
                <w:rFonts w:ascii="Times New Roman" w:eastAsia="Times New Roman" w:hAnsi="Times New Roman"/>
                <w:b/>
                <w:bCs/>
                <w:color w:val="FFFFFF"/>
                <w:sz w:val="16"/>
                <w:szCs w:val="16"/>
                <w:lang w:val="es-MX" w:eastAsia="es-MX"/>
              </w:rPr>
              <w:t>46,214</w:t>
            </w:r>
          </w:p>
        </w:tc>
        <w:tc>
          <w:tcPr>
            <w:tcW w:w="445" w:type="pct"/>
            <w:tcBorders>
              <w:top w:val="nil"/>
              <w:left w:val="nil"/>
              <w:bottom w:val="single" w:sz="4" w:space="0" w:color="7F7F7F"/>
              <w:right w:val="single" w:sz="4" w:space="0" w:color="7F7F7F"/>
            </w:tcBorders>
            <w:shd w:val="clear" w:color="000000" w:fill="0F253F"/>
            <w:noWrap/>
            <w:vAlign w:val="center"/>
            <w:hideMark/>
          </w:tcPr>
          <w:p w:rsidR="00D44797" w:rsidRPr="00B92708" w:rsidRDefault="00D44797" w:rsidP="00177C39">
            <w:pPr>
              <w:spacing w:after="0" w:line="240" w:lineRule="auto"/>
              <w:jc w:val="right"/>
              <w:rPr>
                <w:rFonts w:ascii="Times New Roman" w:eastAsia="Times New Roman" w:hAnsi="Times New Roman"/>
                <w:b/>
                <w:bCs/>
                <w:color w:val="FFFFFF"/>
                <w:sz w:val="16"/>
                <w:szCs w:val="16"/>
                <w:lang w:val="es-MX" w:eastAsia="es-MX"/>
              </w:rPr>
            </w:pPr>
            <w:r w:rsidRPr="00B92708">
              <w:rPr>
                <w:rFonts w:ascii="Times New Roman" w:eastAsia="Times New Roman" w:hAnsi="Times New Roman"/>
                <w:b/>
                <w:bCs/>
                <w:color w:val="FFFFFF"/>
                <w:sz w:val="16"/>
                <w:szCs w:val="16"/>
                <w:lang w:val="es-MX" w:eastAsia="es-MX"/>
              </w:rPr>
              <w:t>10,322,127</w:t>
            </w:r>
          </w:p>
        </w:tc>
      </w:tr>
    </w:tbl>
    <w:p w:rsidR="00D44797" w:rsidRPr="00E912EF" w:rsidRDefault="00D44797" w:rsidP="00D44797">
      <w:pPr>
        <w:autoSpaceDE w:val="0"/>
        <w:autoSpaceDN w:val="0"/>
        <w:adjustRightInd w:val="0"/>
        <w:spacing w:after="0" w:line="240" w:lineRule="auto"/>
        <w:ind w:firstLine="708"/>
        <w:jc w:val="both"/>
        <w:rPr>
          <w:rFonts w:ascii="Times New Roman" w:hAnsi="Times New Roman"/>
          <w:sz w:val="20"/>
          <w:szCs w:val="20"/>
        </w:rPr>
      </w:pPr>
      <w:r w:rsidRPr="00736985">
        <w:rPr>
          <w:rFonts w:ascii="Times New Roman" w:hAnsi="Times New Roman"/>
          <w:sz w:val="20"/>
          <w:szCs w:val="20"/>
        </w:rPr>
        <w:t xml:space="preserve">Fuente: </w:t>
      </w:r>
      <w:r>
        <w:rPr>
          <w:rFonts w:ascii="Times New Roman" w:hAnsi="Times New Roman"/>
          <w:sz w:val="20"/>
          <w:szCs w:val="20"/>
        </w:rPr>
        <w:t xml:space="preserve">Elaboración propia, </w:t>
      </w:r>
      <w:r w:rsidRPr="00736985">
        <w:rPr>
          <w:rFonts w:ascii="Times New Roman" w:hAnsi="Times New Roman"/>
          <w:sz w:val="20"/>
          <w:szCs w:val="20"/>
        </w:rPr>
        <w:t>Superinte</w:t>
      </w:r>
      <w:r>
        <w:rPr>
          <w:rFonts w:ascii="Times New Roman" w:hAnsi="Times New Roman"/>
          <w:sz w:val="20"/>
          <w:szCs w:val="20"/>
        </w:rPr>
        <w:t>ndencia Financiera de Colombia</w:t>
      </w:r>
      <w:r>
        <w:rPr>
          <w:rStyle w:val="Refdenotaalpie"/>
          <w:rFonts w:ascii="Times New Roman" w:hAnsi="Times New Roman"/>
          <w:sz w:val="20"/>
          <w:szCs w:val="20"/>
        </w:rPr>
        <w:footnoteReference w:id="22"/>
      </w:r>
      <w:r>
        <w:rPr>
          <w:rFonts w:ascii="Times New Roman" w:hAnsi="Times New Roman"/>
          <w:sz w:val="20"/>
          <w:szCs w:val="20"/>
        </w:rPr>
        <w:t>.</w:t>
      </w:r>
    </w:p>
    <w:p w:rsidR="00D44797" w:rsidRDefault="00D44797" w:rsidP="00D44797">
      <w:pPr>
        <w:autoSpaceDE w:val="0"/>
        <w:autoSpaceDN w:val="0"/>
        <w:adjustRightInd w:val="0"/>
        <w:spacing w:after="0" w:line="360" w:lineRule="auto"/>
        <w:ind w:firstLine="708"/>
        <w:jc w:val="both"/>
        <w:rPr>
          <w:rFonts w:ascii="Times New Roman" w:hAnsi="Times New Roman"/>
          <w:sz w:val="24"/>
          <w:szCs w:val="24"/>
        </w:rPr>
      </w:pPr>
    </w:p>
    <w:p w:rsidR="00C42AA9" w:rsidRDefault="00C42AA9" w:rsidP="00D44797">
      <w:pPr>
        <w:autoSpaceDE w:val="0"/>
        <w:autoSpaceDN w:val="0"/>
        <w:adjustRightInd w:val="0"/>
        <w:spacing w:after="0" w:line="360" w:lineRule="auto"/>
        <w:ind w:firstLine="708"/>
        <w:jc w:val="both"/>
        <w:rPr>
          <w:rFonts w:ascii="Times New Roman" w:hAnsi="Times New Roman"/>
          <w:sz w:val="24"/>
          <w:szCs w:val="24"/>
        </w:rPr>
      </w:pPr>
    </w:p>
    <w:p w:rsidR="00C42AA9" w:rsidRDefault="00C42AA9" w:rsidP="00D44797">
      <w:pPr>
        <w:autoSpaceDE w:val="0"/>
        <w:autoSpaceDN w:val="0"/>
        <w:adjustRightInd w:val="0"/>
        <w:spacing w:after="0" w:line="360" w:lineRule="auto"/>
        <w:ind w:firstLine="708"/>
        <w:jc w:val="both"/>
        <w:rPr>
          <w:rFonts w:ascii="Times New Roman" w:hAnsi="Times New Roman"/>
          <w:sz w:val="24"/>
          <w:szCs w:val="24"/>
        </w:rPr>
      </w:pPr>
    </w:p>
    <w:p w:rsidR="00C42AA9" w:rsidRDefault="00C42AA9" w:rsidP="00D44797">
      <w:pPr>
        <w:autoSpaceDE w:val="0"/>
        <w:autoSpaceDN w:val="0"/>
        <w:adjustRightInd w:val="0"/>
        <w:spacing w:after="0" w:line="360" w:lineRule="auto"/>
        <w:ind w:firstLine="708"/>
        <w:jc w:val="both"/>
        <w:rPr>
          <w:rFonts w:ascii="Times New Roman" w:hAnsi="Times New Roman"/>
          <w:sz w:val="24"/>
          <w:szCs w:val="24"/>
        </w:rPr>
      </w:pPr>
    </w:p>
    <w:p w:rsidR="00D44797" w:rsidRDefault="00D44797" w:rsidP="00D44797">
      <w:pPr>
        <w:autoSpaceDE w:val="0"/>
        <w:autoSpaceDN w:val="0"/>
        <w:adjustRightInd w:val="0"/>
        <w:spacing w:after="0" w:line="360" w:lineRule="auto"/>
        <w:ind w:firstLine="708"/>
        <w:jc w:val="both"/>
        <w:rPr>
          <w:rFonts w:ascii="Times New Roman" w:hAnsi="Times New Roman"/>
          <w:sz w:val="24"/>
          <w:szCs w:val="24"/>
        </w:rPr>
      </w:pPr>
      <w:r>
        <w:rPr>
          <w:rFonts w:ascii="Times New Roman" w:hAnsi="Times New Roman"/>
          <w:sz w:val="24"/>
          <w:szCs w:val="24"/>
        </w:rPr>
        <w:lastRenderedPageBreak/>
        <w:t>En cuanto a  La Polar, siendo su participación, menor a la de Falabella, en lo que lleva en sus tres años de haber puesto su tarjeta de marca propia en el mercado Colombiano, se nota un aumento en el número de transacciones únicamente a nivel nacional en el crédito de compra, siendo el año 2012 el de mayor transacciones 51.550 correspondiente a un monto t</w:t>
      </w:r>
      <w:r w:rsidR="0043061B">
        <w:rPr>
          <w:rFonts w:ascii="Times New Roman" w:hAnsi="Times New Roman"/>
          <w:sz w:val="24"/>
          <w:szCs w:val="24"/>
        </w:rPr>
        <w:t>otal de USD 7.239.891. Asimismo</w:t>
      </w:r>
      <w:r>
        <w:rPr>
          <w:rFonts w:ascii="Times New Roman" w:hAnsi="Times New Roman"/>
          <w:sz w:val="24"/>
          <w:szCs w:val="24"/>
        </w:rPr>
        <w:t>, es de resaltar que durante este periodo la tarjeta sólo se ha utilizado una vez para pedir un avance que no supera los USD 11.</w:t>
      </w:r>
    </w:p>
    <w:p w:rsidR="00D44797" w:rsidRPr="008A2B7A" w:rsidRDefault="00D44797" w:rsidP="008A2B7A">
      <w:pPr>
        <w:pStyle w:val="Ttulo1"/>
        <w:jc w:val="center"/>
        <w:rPr>
          <w:rFonts w:ascii="Times New Roman" w:hAnsi="Times New Roman"/>
          <w:color w:val="auto"/>
          <w:sz w:val="24"/>
          <w:szCs w:val="24"/>
        </w:rPr>
      </w:pPr>
      <w:bookmarkStart w:id="64" w:name="_Toc360364806"/>
      <w:bookmarkStart w:id="65" w:name="_Toc360365334"/>
      <w:bookmarkStart w:id="66" w:name="_Toc360376264"/>
      <w:r w:rsidRPr="008A2B7A">
        <w:rPr>
          <w:rFonts w:ascii="Times New Roman" w:hAnsi="Times New Roman"/>
          <w:color w:val="auto"/>
          <w:sz w:val="24"/>
          <w:szCs w:val="24"/>
        </w:rPr>
        <w:t xml:space="preserve">Tabla 6. Transacciones por Tarjetas de Crédito La Polar 2010 </w:t>
      </w:r>
      <w:r w:rsidR="00E26C9C" w:rsidRPr="008A2B7A">
        <w:rPr>
          <w:rFonts w:ascii="Times New Roman" w:hAnsi="Times New Roman"/>
          <w:color w:val="auto"/>
          <w:sz w:val="24"/>
          <w:szCs w:val="24"/>
        </w:rPr>
        <w:t>–</w:t>
      </w:r>
      <w:r w:rsidRPr="008A2B7A">
        <w:rPr>
          <w:rFonts w:ascii="Times New Roman" w:hAnsi="Times New Roman"/>
          <w:color w:val="auto"/>
          <w:sz w:val="24"/>
          <w:szCs w:val="24"/>
        </w:rPr>
        <w:t xml:space="preserve"> 2012</w:t>
      </w:r>
      <w:bookmarkEnd w:id="64"/>
      <w:bookmarkEnd w:id="65"/>
      <w:bookmarkEnd w:id="66"/>
    </w:p>
    <w:p w:rsidR="00E26C9C" w:rsidRPr="004E007A" w:rsidRDefault="00E26C9C" w:rsidP="00E26C9C">
      <w:pPr>
        <w:autoSpaceDE w:val="0"/>
        <w:autoSpaceDN w:val="0"/>
        <w:adjustRightInd w:val="0"/>
        <w:spacing w:after="0" w:line="240" w:lineRule="auto"/>
        <w:ind w:firstLine="708"/>
        <w:rPr>
          <w:rFonts w:ascii="Times New Roman" w:hAnsi="Times New Roman"/>
          <w:b/>
          <w:sz w:val="24"/>
          <w:szCs w:val="24"/>
        </w:rPr>
      </w:pPr>
    </w:p>
    <w:tbl>
      <w:tblPr>
        <w:tblW w:w="6540" w:type="dxa"/>
        <w:jc w:val="center"/>
        <w:tblInd w:w="55" w:type="dxa"/>
        <w:tblCellMar>
          <w:left w:w="70" w:type="dxa"/>
          <w:right w:w="70" w:type="dxa"/>
        </w:tblCellMar>
        <w:tblLook w:val="04A0" w:firstRow="1" w:lastRow="0" w:firstColumn="1" w:lastColumn="0" w:noHBand="0" w:noVBand="1"/>
      </w:tblPr>
      <w:tblGrid>
        <w:gridCol w:w="900"/>
        <w:gridCol w:w="1166"/>
        <w:gridCol w:w="1654"/>
        <w:gridCol w:w="1166"/>
        <w:gridCol w:w="1654"/>
      </w:tblGrid>
      <w:tr w:rsidR="00D44797" w:rsidRPr="00536490" w:rsidTr="00177C39">
        <w:trPr>
          <w:trHeight w:val="300"/>
          <w:jc w:val="center"/>
        </w:trPr>
        <w:tc>
          <w:tcPr>
            <w:tcW w:w="900" w:type="dxa"/>
            <w:tcBorders>
              <w:top w:val="nil"/>
              <w:left w:val="nil"/>
              <w:bottom w:val="nil"/>
              <w:right w:val="nil"/>
            </w:tcBorders>
            <w:shd w:val="clear" w:color="000000" w:fill="0F253F"/>
            <w:noWrap/>
            <w:vAlign w:val="bottom"/>
            <w:hideMark/>
          </w:tcPr>
          <w:p w:rsidR="00D44797" w:rsidRPr="00536490" w:rsidRDefault="00D44797" w:rsidP="00177C39">
            <w:pPr>
              <w:spacing w:line="240" w:lineRule="auto"/>
              <w:rPr>
                <w:rFonts w:ascii="Times New Roman" w:eastAsia="Times New Roman" w:hAnsi="Times New Roman"/>
                <w:color w:val="000000"/>
                <w:sz w:val="20"/>
                <w:szCs w:val="20"/>
                <w:lang w:val="es-MX" w:eastAsia="es-MX"/>
              </w:rPr>
            </w:pPr>
            <w:r w:rsidRPr="00536490">
              <w:rPr>
                <w:rFonts w:ascii="Times New Roman" w:eastAsia="Times New Roman" w:hAnsi="Times New Roman"/>
                <w:color w:val="000000"/>
                <w:sz w:val="20"/>
                <w:szCs w:val="20"/>
                <w:lang w:val="es-MX" w:eastAsia="es-MX"/>
              </w:rPr>
              <w:t> </w:t>
            </w:r>
          </w:p>
        </w:tc>
        <w:tc>
          <w:tcPr>
            <w:tcW w:w="5640" w:type="dxa"/>
            <w:gridSpan w:val="4"/>
            <w:tcBorders>
              <w:top w:val="single" w:sz="4" w:space="0" w:color="7F7F7F"/>
              <w:left w:val="single" w:sz="4" w:space="0" w:color="7F7F7F"/>
              <w:bottom w:val="single" w:sz="4" w:space="0" w:color="7F7F7F"/>
              <w:right w:val="single" w:sz="4" w:space="0" w:color="7F7F7F"/>
            </w:tcBorders>
            <w:shd w:val="clear" w:color="000000" w:fill="0F253F"/>
            <w:noWrap/>
            <w:vAlign w:val="center"/>
            <w:hideMark/>
          </w:tcPr>
          <w:p w:rsidR="00D44797" w:rsidRPr="00536490" w:rsidRDefault="00D44797" w:rsidP="00177C39">
            <w:pPr>
              <w:spacing w:after="0" w:line="240" w:lineRule="auto"/>
              <w:jc w:val="center"/>
              <w:rPr>
                <w:rFonts w:ascii="Times New Roman" w:eastAsia="Times New Roman" w:hAnsi="Times New Roman"/>
                <w:b/>
                <w:bCs/>
                <w:i/>
                <w:iCs/>
                <w:color w:val="FFFFFF"/>
                <w:sz w:val="20"/>
                <w:szCs w:val="20"/>
                <w:lang w:val="es-MX" w:eastAsia="es-MX"/>
              </w:rPr>
            </w:pPr>
            <w:r w:rsidRPr="00536490">
              <w:rPr>
                <w:rFonts w:ascii="Times New Roman" w:eastAsia="Times New Roman" w:hAnsi="Times New Roman"/>
                <w:b/>
                <w:bCs/>
                <w:i/>
                <w:iCs/>
                <w:color w:val="FFFFFF"/>
                <w:sz w:val="20"/>
                <w:szCs w:val="20"/>
                <w:lang w:val="es-MX" w:eastAsia="es-MX"/>
              </w:rPr>
              <w:t>TRANSACCIONES POR COMPRAS Y AVANCES - TARJETA PROPIA</w:t>
            </w:r>
          </w:p>
        </w:tc>
      </w:tr>
      <w:tr w:rsidR="00D44797" w:rsidRPr="00536490" w:rsidTr="00177C39">
        <w:trPr>
          <w:trHeight w:val="300"/>
          <w:jc w:val="center"/>
        </w:trPr>
        <w:tc>
          <w:tcPr>
            <w:tcW w:w="900" w:type="dxa"/>
            <w:tcBorders>
              <w:top w:val="nil"/>
              <w:left w:val="nil"/>
              <w:bottom w:val="nil"/>
              <w:right w:val="nil"/>
            </w:tcBorders>
            <w:shd w:val="clear" w:color="000000" w:fill="0F253F"/>
            <w:noWrap/>
            <w:vAlign w:val="bottom"/>
            <w:hideMark/>
          </w:tcPr>
          <w:p w:rsidR="00D44797" w:rsidRPr="00536490" w:rsidRDefault="00D44797" w:rsidP="00177C39">
            <w:pPr>
              <w:spacing w:after="0" w:line="240" w:lineRule="auto"/>
              <w:rPr>
                <w:rFonts w:ascii="Times New Roman" w:eastAsia="Times New Roman" w:hAnsi="Times New Roman"/>
                <w:color w:val="000000"/>
                <w:sz w:val="20"/>
                <w:szCs w:val="20"/>
                <w:lang w:val="es-MX" w:eastAsia="es-MX"/>
              </w:rPr>
            </w:pPr>
            <w:r w:rsidRPr="00536490">
              <w:rPr>
                <w:rFonts w:ascii="Times New Roman" w:eastAsia="Times New Roman" w:hAnsi="Times New Roman"/>
                <w:color w:val="000000"/>
                <w:sz w:val="20"/>
                <w:szCs w:val="20"/>
                <w:lang w:val="es-MX" w:eastAsia="es-MX"/>
              </w:rPr>
              <w:t> </w:t>
            </w:r>
          </w:p>
        </w:tc>
        <w:tc>
          <w:tcPr>
            <w:tcW w:w="5640" w:type="dxa"/>
            <w:gridSpan w:val="4"/>
            <w:tcBorders>
              <w:top w:val="single" w:sz="4" w:space="0" w:color="7F7F7F"/>
              <w:left w:val="single" w:sz="4" w:space="0" w:color="7F7F7F"/>
              <w:bottom w:val="single" w:sz="4" w:space="0" w:color="7F7F7F"/>
              <w:right w:val="single" w:sz="4" w:space="0" w:color="7F7F7F"/>
            </w:tcBorders>
            <w:shd w:val="clear" w:color="000000" w:fill="0F253F"/>
            <w:noWrap/>
            <w:vAlign w:val="center"/>
            <w:hideMark/>
          </w:tcPr>
          <w:p w:rsidR="00D44797" w:rsidRPr="00536490" w:rsidRDefault="00D44797" w:rsidP="00177C39">
            <w:pPr>
              <w:spacing w:after="0" w:line="240" w:lineRule="auto"/>
              <w:jc w:val="center"/>
              <w:rPr>
                <w:rFonts w:ascii="Times New Roman" w:eastAsia="Times New Roman" w:hAnsi="Times New Roman"/>
                <w:b/>
                <w:bCs/>
                <w:color w:val="FFFFFF"/>
                <w:sz w:val="20"/>
                <w:szCs w:val="20"/>
                <w:lang w:val="es-MX" w:eastAsia="es-MX"/>
              </w:rPr>
            </w:pPr>
            <w:r w:rsidRPr="00536490">
              <w:rPr>
                <w:rFonts w:ascii="Times New Roman" w:eastAsia="Times New Roman" w:hAnsi="Times New Roman"/>
                <w:b/>
                <w:bCs/>
                <w:color w:val="FFFFFF"/>
                <w:sz w:val="20"/>
                <w:szCs w:val="20"/>
                <w:lang w:val="es-MX" w:eastAsia="es-MX"/>
              </w:rPr>
              <w:t>A nivel nacional</w:t>
            </w:r>
          </w:p>
        </w:tc>
      </w:tr>
      <w:tr w:rsidR="00D44797" w:rsidRPr="00536490" w:rsidTr="00177C39">
        <w:trPr>
          <w:trHeight w:val="300"/>
          <w:jc w:val="center"/>
        </w:trPr>
        <w:tc>
          <w:tcPr>
            <w:tcW w:w="900" w:type="dxa"/>
            <w:tcBorders>
              <w:top w:val="nil"/>
              <w:left w:val="nil"/>
              <w:bottom w:val="nil"/>
              <w:right w:val="nil"/>
            </w:tcBorders>
            <w:shd w:val="clear" w:color="000000" w:fill="0F253F"/>
            <w:noWrap/>
            <w:vAlign w:val="bottom"/>
            <w:hideMark/>
          </w:tcPr>
          <w:p w:rsidR="00D44797" w:rsidRPr="00536490" w:rsidRDefault="00D44797" w:rsidP="00177C39">
            <w:pPr>
              <w:spacing w:after="0" w:line="240" w:lineRule="auto"/>
              <w:jc w:val="center"/>
              <w:rPr>
                <w:rFonts w:ascii="Times New Roman" w:eastAsia="Times New Roman" w:hAnsi="Times New Roman"/>
                <w:b/>
                <w:bCs/>
                <w:color w:val="FFFFFF"/>
                <w:sz w:val="20"/>
                <w:szCs w:val="20"/>
                <w:lang w:val="es-MX" w:eastAsia="es-MX"/>
              </w:rPr>
            </w:pPr>
            <w:r w:rsidRPr="00536490">
              <w:rPr>
                <w:rFonts w:ascii="Times New Roman" w:eastAsia="Times New Roman" w:hAnsi="Times New Roman"/>
                <w:b/>
                <w:bCs/>
                <w:color w:val="FFFFFF"/>
                <w:sz w:val="20"/>
                <w:szCs w:val="20"/>
                <w:lang w:val="es-MX" w:eastAsia="es-MX"/>
              </w:rPr>
              <w:t>Año</w:t>
            </w:r>
          </w:p>
        </w:tc>
        <w:tc>
          <w:tcPr>
            <w:tcW w:w="2820" w:type="dxa"/>
            <w:gridSpan w:val="2"/>
            <w:tcBorders>
              <w:top w:val="single" w:sz="4" w:space="0" w:color="7F7F7F"/>
              <w:left w:val="single" w:sz="4" w:space="0" w:color="7F7F7F"/>
              <w:bottom w:val="single" w:sz="4" w:space="0" w:color="7F7F7F"/>
              <w:right w:val="single" w:sz="4" w:space="0" w:color="7F7F7F"/>
            </w:tcBorders>
            <w:shd w:val="clear" w:color="000000" w:fill="0F253F"/>
            <w:noWrap/>
            <w:vAlign w:val="center"/>
            <w:hideMark/>
          </w:tcPr>
          <w:p w:rsidR="00D44797" w:rsidRPr="00536490" w:rsidRDefault="00D44797" w:rsidP="00177C39">
            <w:pPr>
              <w:spacing w:after="0" w:line="240" w:lineRule="auto"/>
              <w:jc w:val="center"/>
              <w:rPr>
                <w:rFonts w:ascii="Times New Roman" w:eastAsia="Times New Roman" w:hAnsi="Times New Roman"/>
                <w:b/>
                <w:bCs/>
                <w:color w:val="FFFFFF"/>
                <w:sz w:val="20"/>
                <w:szCs w:val="20"/>
                <w:lang w:val="es-MX" w:eastAsia="es-MX"/>
              </w:rPr>
            </w:pPr>
            <w:r w:rsidRPr="00536490">
              <w:rPr>
                <w:rFonts w:ascii="Times New Roman" w:eastAsia="Times New Roman" w:hAnsi="Times New Roman"/>
                <w:b/>
                <w:bCs/>
                <w:color w:val="FFFFFF"/>
                <w:sz w:val="20"/>
                <w:szCs w:val="20"/>
                <w:lang w:val="es-MX" w:eastAsia="es-MX"/>
              </w:rPr>
              <w:t>Compras</w:t>
            </w:r>
          </w:p>
        </w:tc>
        <w:tc>
          <w:tcPr>
            <w:tcW w:w="2820" w:type="dxa"/>
            <w:gridSpan w:val="2"/>
            <w:tcBorders>
              <w:top w:val="single" w:sz="4" w:space="0" w:color="7F7F7F"/>
              <w:left w:val="nil"/>
              <w:bottom w:val="single" w:sz="4" w:space="0" w:color="7F7F7F"/>
              <w:right w:val="single" w:sz="4" w:space="0" w:color="7F7F7F"/>
            </w:tcBorders>
            <w:shd w:val="clear" w:color="000000" w:fill="0F253F"/>
            <w:noWrap/>
            <w:vAlign w:val="center"/>
            <w:hideMark/>
          </w:tcPr>
          <w:p w:rsidR="00D44797" w:rsidRPr="00536490" w:rsidRDefault="00D44797" w:rsidP="00177C39">
            <w:pPr>
              <w:spacing w:after="0" w:line="240" w:lineRule="auto"/>
              <w:jc w:val="center"/>
              <w:rPr>
                <w:rFonts w:ascii="Times New Roman" w:eastAsia="Times New Roman" w:hAnsi="Times New Roman"/>
                <w:b/>
                <w:bCs/>
                <w:color w:val="FFFFFF"/>
                <w:sz w:val="20"/>
                <w:szCs w:val="20"/>
                <w:lang w:val="es-MX" w:eastAsia="es-MX"/>
              </w:rPr>
            </w:pPr>
            <w:r w:rsidRPr="00536490">
              <w:rPr>
                <w:rFonts w:ascii="Times New Roman" w:eastAsia="Times New Roman" w:hAnsi="Times New Roman"/>
                <w:b/>
                <w:bCs/>
                <w:color w:val="FFFFFF"/>
                <w:sz w:val="20"/>
                <w:szCs w:val="20"/>
                <w:lang w:val="es-MX" w:eastAsia="es-MX"/>
              </w:rPr>
              <w:t>Avances</w:t>
            </w:r>
          </w:p>
        </w:tc>
      </w:tr>
      <w:tr w:rsidR="00D44797" w:rsidRPr="00536490" w:rsidTr="00177C39">
        <w:trPr>
          <w:trHeight w:val="300"/>
          <w:jc w:val="center"/>
        </w:trPr>
        <w:tc>
          <w:tcPr>
            <w:tcW w:w="900" w:type="dxa"/>
            <w:tcBorders>
              <w:top w:val="nil"/>
              <w:left w:val="nil"/>
              <w:bottom w:val="nil"/>
              <w:right w:val="nil"/>
            </w:tcBorders>
            <w:shd w:val="clear" w:color="000000" w:fill="0F253F"/>
            <w:noWrap/>
            <w:vAlign w:val="bottom"/>
            <w:hideMark/>
          </w:tcPr>
          <w:p w:rsidR="00D44797" w:rsidRPr="00536490" w:rsidRDefault="00D44797" w:rsidP="00177C39">
            <w:pPr>
              <w:spacing w:after="0" w:line="240" w:lineRule="auto"/>
              <w:rPr>
                <w:rFonts w:ascii="Times New Roman" w:eastAsia="Times New Roman" w:hAnsi="Times New Roman"/>
                <w:color w:val="000000"/>
                <w:sz w:val="20"/>
                <w:szCs w:val="20"/>
                <w:lang w:val="es-MX" w:eastAsia="es-MX"/>
              </w:rPr>
            </w:pPr>
            <w:r w:rsidRPr="00536490">
              <w:rPr>
                <w:rFonts w:ascii="Times New Roman" w:eastAsia="Times New Roman" w:hAnsi="Times New Roman"/>
                <w:color w:val="000000"/>
                <w:sz w:val="20"/>
                <w:szCs w:val="20"/>
                <w:lang w:val="es-MX" w:eastAsia="es-MX"/>
              </w:rPr>
              <w:t> </w:t>
            </w:r>
          </w:p>
        </w:tc>
        <w:tc>
          <w:tcPr>
            <w:tcW w:w="1166" w:type="dxa"/>
            <w:tcBorders>
              <w:top w:val="nil"/>
              <w:left w:val="single" w:sz="4" w:space="0" w:color="7F7F7F"/>
              <w:bottom w:val="single" w:sz="4" w:space="0" w:color="7F7F7F"/>
              <w:right w:val="single" w:sz="4" w:space="0" w:color="7F7F7F"/>
            </w:tcBorders>
            <w:shd w:val="clear" w:color="000000" w:fill="0F253F"/>
            <w:noWrap/>
            <w:vAlign w:val="center"/>
            <w:hideMark/>
          </w:tcPr>
          <w:p w:rsidR="00D44797" w:rsidRPr="00536490" w:rsidRDefault="00D44797" w:rsidP="00177C39">
            <w:pPr>
              <w:spacing w:after="0" w:line="240" w:lineRule="auto"/>
              <w:jc w:val="center"/>
              <w:rPr>
                <w:rFonts w:ascii="Times New Roman" w:eastAsia="Times New Roman" w:hAnsi="Times New Roman"/>
                <w:b/>
                <w:bCs/>
                <w:color w:val="FFFFFF"/>
                <w:sz w:val="20"/>
                <w:szCs w:val="20"/>
                <w:lang w:val="es-MX" w:eastAsia="es-MX"/>
              </w:rPr>
            </w:pPr>
            <w:r w:rsidRPr="00536490">
              <w:rPr>
                <w:rFonts w:ascii="Times New Roman" w:eastAsia="Times New Roman" w:hAnsi="Times New Roman"/>
                <w:b/>
                <w:bCs/>
                <w:color w:val="FFFFFF"/>
                <w:sz w:val="20"/>
                <w:szCs w:val="20"/>
                <w:lang w:val="es-MX" w:eastAsia="es-MX"/>
              </w:rPr>
              <w:t>Número</w:t>
            </w:r>
          </w:p>
        </w:tc>
        <w:tc>
          <w:tcPr>
            <w:tcW w:w="1654" w:type="dxa"/>
            <w:tcBorders>
              <w:top w:val="nil"/>
              <w:left w:val="nil"/>
              <w:bottom w:val="single" w:sz="4" w:space="0" w:color="7F7F7F"/>
              <w:right w:val="single" w:sz="4" w:space="0" w:color="7F7F7F"/>
            </w:tcBorders>
            <w:shd w:val="clear" w:color="000000" w:fill="0F253F"/>
            <w:noWrap/>
            <w:vAlign w:val="center"/>
            <w:hideMark/>
          </w:tcPr>
          <w:p w:rsidR="00D44797" w:rsidRPr="00536490" w:rsidRDefault="00D44797" w:rsidP="00177C39">
            <w:pPr>
              <w:spacing w:after="0" w:line="240" w:lineRule="auto"/>
              <w:jc w:val="center"/>
              <w:rPr>
                <w:rFonts w:ascii="Times New Roman" w:eastAsia="Times New Roman" w:hAnsi="Times New Roman"/>
                <w:b/>
                <w:bCs/>
                <w:color w:val="FFFFFF"/>
                <w:sz w:val="20"/>
                <w:szCs w:val="20"/>
                <w:lang w:val="es-MX" w:eastAsia="es-MX"/>
              </w:rPr>
            </w:pPr>
            <w:r w:rsidRPr="00536490">
              <w:rPr>
                <w:rFonts w:ascii="Times New Roman" w:eastAsia="Times New Roman" w:hAnsi="Times New Roman"/>
                <w:b/>
                <w:bCs/>
                <w:color w:val="FFFFFF"/>
                <w:sz w:val="20"/>
                <w:szCs w:val="20"/>
                <w:lang w:val="es-MX" w:eastAsia="es-MX"/>
              </w:rPr>
              <w:t>Monto total</w:t>
            </w:r>
          </w:p>
        </w:tc>
        <w:tc>
          <w:tcPr>
            <w:tcW w:w="1166" w:type="dxa"/>
            <w:tcBorders>
              <w:top w:val="nil"/>
              <w:left w:val="nil"/>
              <w:bottom w:val="single" w:sz="4" w:space="0" w:color="7F7F7F"/>
              <w:right w:val="single" w:sz="4" w:space="0" w:color="7F7F7F"/>
            </w:tcBorders>
            <w:shd w:val="clear" w:color="000000" w:fill="0F253F"/>
            <w:noWrap/>
            <w:vAlign w:val="center"/>
            <w:hideMark/>
          </w:tcPr>
          <w:p w:rsidR="00D44797" w:rsidRPr="00536490" w:rsidRDefault="00D44797" w:rsidP="00177C39">
            <w:pPr>
              <w:spacing w:after="0" w:line="240" w:lineRule="auto"/>
              <w:jc w:val="center"/>
              <w:rPr>
                <w:rFonts w:ascii="Times New Roman" w:eastAsia="Times New Roman" w:hAnsi="Times New Roman"/>
                <w:b/>
                <w:bCs/>
                <w:color w:val="FFFFFF"/>
                <w:sz w:val="20"/>
                <w:szCs w:val="20"/>
                <w:lang w:val="es-MX" w:eastAsia="es-MX"/>
              </w:rPr>
            </w:pPr>
            <w:r w:rsidRPr="00536490">
              <w:rPr>
                <w:rFonts w:ascii="Times New Roman" w:eastAsia="Times New Roman" w:hAnsi="Times New Roman"/>
                <w:b/>
                <w:bCs/>
                <w:color w:val="FFFFFF"/>
                <w:sz w:val="20"/>
                <w:szCs w:val="20"/>
                <w:lang w:val="es-MX" w:eastAsia="es-MX"/>
              </w:rPr>
              <w:t>Número</w:t>
            </w:r>
          </w:p>
        </w:tc>
        <w:tc>
          <w:tcPr>
            <w:tcW w:w="1654" w:type="dxa"/>
            <w:tcBorders>
              <w:top w:val="nil"/>
              <w:left w:val="nil"/>
              <w:bottom w:val="single" w:sz="4" w:space="0" w:color="7F7F7F"/>
              <w:right w:val="single" w:sz="4" w:space="0" w:color="7F7F7F"/>
            </w:tcBorders>
            <w:shd w:val="clear" w:color="000000" w:fill="0F253F"/>
            <w:noWrap/>
            <w:vAlign w:val="center"/>
            <w:hideMark/>
          </w:tcPr>
          <w:p w:rsidR="00D44797" w:rsidRPr="00536490" w:rsidRDefault="00D44797" w:rsidP="00177C39">
            <w:pPr>
              <w:spacing w:after="0" w:line="240" w:lineRule="auto"/>
              <w:jc w:val="center"/>
              <w:rPr>
                <w:rFonts w:ascii="Times New Roman" w:eastAsia="Times New Roman" w:hAnsi="Times New Roman"/>
                <w:b/>
                <w:bCs/>
                <w:color w:val="FFFFFF"/>
                <w:sz w:val="20"/>
                <w:szCs w:val="20"/>
                <w:lang w:val="es-MX" w:eastAsia="es-MX"/>
              </w:rPr>
            </w:pPr>
            <w:r w:rsidRPr="00536490">
              <w:rPr>
                <w:rFonts w:ascii="Times New Roman" w:eastAsia="Times New Roman" w:hAnsi="Times New Roman"/>
                <w:b/>
                <w:bCs/>
                <w:color w:val="FFFFFF"/>
                <w:sz w:val="20"/>
                <w:szCs w:val="20"/>
                <w:lang w:val="es-MX" w:eastAsia="es-MX"/>
              </w:rPr>
              <w:t>Monto total</w:t>
            </w:r>
          </w:p>
        </w:tc>
      </w:tr>
      <w:tr w:rsidR="00D44797" w:rsidRPr="00536490" w:rsidTr="00177C39">
        <w:trPr>
          <w:trHeight w:val="300"/>
          <w:jc w:val="center"/>
        </w:trPr>
        <w:tc>
          <w:tcPr>
            <w:tcW w:w="900" w:type="dxa"/>
            <w:tcBorders>
              <w:top w:val="single" w:sz="4" w:space="0" w:color="7F7F7F"/>
              <w:left w:val="single" w:sz="4" w:space="0" w:color="7F7F7F"/>
              <w:bottom w:val="single" w:sz="4" w:space="0" w:color="7F7F7F"/>
              <w:right w:val="single" w:sz="4" w:space="0" w:color="7F7F7F"/>
            </w:tcBorders>
            <w:shd w:val="clear" w:color="000000" w:fill="FFFFFF"/>
            <w:noWrap/>
            <w:vAlign w:val="bottom"/>
            <w:hideMark/>
          </w:tcPr>
          <w:p w:rsidR="00D44797" w:rsidRPr="00536490" w:rsidRDefault="00D44797" w:rsidP="00177C39">
            <w:pPr>
              <w:spacing w:after="0" w:line="240" w:lineRule="auto"/>
              <w:jc w:val="center"/>
              <w:rPr>
                <w:rFonts w:ascii="Times New Roman" w:eastAsia="Times New Roman" w:hAnsi="Times New Roman"/>
                <w:color w:val="000000"/>
                <w:sz w:val="20"/>
                <w:szCs w:val="20"/>
                <w:lang w:val="es-MX" w:eastAsia="es-MX"/>
              </w:rPr>
            </w:pPr>
            <w:r w:rsidRPr="00536490">
              <w:rPr>
                <w:rFonts w:ascii="Times New Roman" w:eastAsia="Times New Roman" w:hAnsi="Times New Roman"/>
                <w:color w:val="000000"/>
                <w:sz w:val="20"/>
                <w:szCs w:val="20"/>
                <w:lang w:val="es-MX" w:eastAsia="es-MX"/>
              </w:rPr>
              <w:t>2010</w:t>
            </w:r>
          </w:p>
        </w:tc>
        <w:tc>
          <w:tcPr>
            <w:tcW w:w="1166" w:type="dxa"/>
            <w:tcBorders>
              <w:top w:val="nil"/>
              <w:left w:val="nil"/>
              <w:bottom w:val="single" w:sz="4" w:space="0" w:color="7F7F7F"/>
              <w:right w:val="single" w:sz="4" w:space="0" w:color="7F7F7F"/>
            </w:tcBorders>
            <w:shd w:val="clear" w:color="auto" w:fill="auto"/>
            <w:noWrap/>
            <w:vAlign w:val="bottom"/>
            <w:hideMark/>
          </w:tcPr>
          <w:p w:rsidR="00D44797" w:rsidRPr="00536490" w:rsidRDefault="00D44797" w:rsidP="00177C39">
            <w:pPr>
              <w:spacing w:after="0" w:line="240" w:lineRule="auto"/>
              <w:jc w:val="right"/>
              <w:rPr>
                <w:rFonts w:ascii="Times New Roman" w:eastAsia="Times New Roman" w:hAnsi="Times New Roman"/>
                <w:color w:val="000000"/>
                <w:sz w:val="20"/>
                <w:szCs w:val="20"/>
                <w:lang w:val="es-MX" w:eastAsia="es-MX"/>
              </w:rPr>
            </w:pPr>
            <w:r w:rsidRPr="00536490">
              <w:rPr>
                <w:rFonts w:ascii="Times New Roman" w:eastAsia="Times New Roman" w:hAnsi="Times New Roman"/>
                <w:color w:val="000000"/>
                <w:sz w:val="20"/>
                <w:szCs w:val="20"/>
                <w:lang w:val="es-MX" w:eastAsia="es-MX"/>
              </w:rPr>
              <w:t>22,673</w:t>
            </w:r>
          </w:p>
        </w:tc>
        <w:tc>
          <w:tcPr>
            <w:tcW w:w="1654" w:type="dxa"/>
            <w:tcBorders>
              <w:top w:val="nil"/>
              <w:left w:val="nil"/>
              <w:bottom w:val="single" w:sz="4" w:space="0" w:color="7F7F7F"/>
              <w:right w:val="single" w:sz="4" w:space="0" w:color="7F7F7F"/>
            </w:tcBorders>
            <w:shd w:val="clear" w:color="auto" w:fill="auto"/>
            <w:noWrap/>
            <w:vAlign w:val="bottom"/>
            <w:hideMark/>
          </w:tcPr>
          <w:p w:rsidR="00D44797" w:rsidRPr="00536490" w:rsidRDefault="00D44797" w:rsidP="00177C39">
            <w:pPr>
              <w:spacing w:after="0" w:line="240" w:lineRule="auto"/>
              <w:jc w:val="right"/>
              <w:rPr>
                <w:rFonts w:ascii="Times New Roman" w:eastAsia="Times New Roman" w:hAnsi="Times New Roman"/>
                <w:color w:val="000000"/>
                <w:sz w:val="20"/>
                <w:szCs w:val="20"/>
                <w:lang w:val="es-MX" w:eastAsia="es-MX"/>
              </w:rPr>
            </w:pPr>
            <w:r w:rsidRPr="00536490">
              <w:rPr>
                <w:rFonts w:ascii="Times New Roman" w:eastAsia="Times New Roman" w:hAnsi="Times New Roman"/>
                <w:color w:val="000000"/>
                <w:sz w:val="20"/>
                <w:szCs w:val="20"/>
                <w:lang w:val="es-MX" w:eastAsia="es-MX"/>
              </w:rPr>
              <w:t>2,975,072</w:t>
            </w:r>
          </w:p>
        </w:tc>
        <w:tc>
          <w:tcPr>
            <w:tcW w:w="1166" w:type="dxa"/>
            <w:tcBorders>
              <w:top w:val="nil"/>
              <w:left w:val="nil"/>
              <w:bottom w:val="single" w:sz="4" w:space="0" w:color="7F7F7F"/>
              <w:right w:val="single" w:sz="4" w:space="0" w:color="7F7F7F"/>
            </w:tcBorders>
            <w:shd w:val="clear" w:color="auto" w:fill="auto"/>
            <w:noWrap/>
            <w:vAlign w:val="bottom"/>
            <w:hideMark/>
          </w:tcPr>
          <w:p w:rsidR="00D44797" w:rsidRPr="00536490" w:rsidRDefault="00D44797" w:rsidP="00177C39">
            <w:pPr>
              <w:spacing w:after="0" w:line="240" w:lineRule="auto"/>
              <w:jc w:val="right"/>
              <w:rPr>
                <w:rFonts w:ascii="Times New Roman" w:eastAsia="Times New Roman" w:hAnsi="Times New Roman"/>
                <w:color w:val="000000"/>
                <w:sz w:val="20"/>
                <w:szCs w:val="20"/>
                <w:lang w:val="es-MX" w:eastAsia="es-MX"/>
              </w:rPr>
            </w:pPr>
            <w:r w:rsidRPr="00536490">
              <w:rPr>
                <w:rFonts w:ascii="Times New Roman" w:eastAsia="Times New Roman" w:hAnsi="Times New Roman"/>
                <w:color w:val="000000"/>
                <w:sz w:val="20"/>
                <w:szCs w:val="20"/>
                <w:lang w:val="es-MX" w:eastAsia="es-MX"/>
              </w:rPr>
              <w:t>1</w:t>
            </w:r>
          </w:p>
        </w:tc>
        <w:tc>
          <w:tcPr>
            <w:tcW w:w="1654" w:type="dxa"/>
            <w:tcBorders>
              <w:top w:val="nil"/>
              <w:left w:val="nil"/>
              <w:bottom w:val="single" w:sz="4" w:space="0" w:color="7F7F7F"/>
              <w:right w:val="single" w:sz="4" w:space="0" w:color="7F7F7F"/>
            </w:tcBorders>
            <w:shd w:val="clear" w:color="auto" w:fill="auto"/>
            <w:noWrap/>
            <w:vAlign w:val="bottom"/>
            <w:hideMark/>
          </w:tcPr>
          <w:p w:rsidR="00D44797" w:rsidRPr="00536490" w:rsidRDefault="00D44797" w:rsidP="00177C39">
            <w:pPr>
              <w:spacing w:after="0" w:line="240" w:lineRule="auto"/>
              <w:jc w:val="right"/>
              <w:rPr>
                <w:rFonts w:ascii="Times New Roman" w:eastAsia="Times New Roman" w:hAnsi="Times New Roman"/>
                <w:color w:val="000000"/>
                <w:sz w:val="20"/>
                <w:szCs w:val="20"/>
                <w:lang w:val="es-MX" w:eastAsia="es-MX"/>
              </w:rPr>
            </w:pPr>
            <w:r w:rsidRPr="00536490">
              <w:rPr>
                <w:rFonts w:ascii="Times New Roman" w:eastAsia="Times New Roman" w:hAnsi="Times New Roman"/>
                <w:color w:val="000000"/>
                <w:sz w:val="20"/>
                <w:szCs w:val="20"/>
                <w:lang w:val="es-MX" w:eastAsia="es-MX"/>
              </w:rPr>
              <w:t>11</w:t>
            </w:r>
          </w:p>
        </w:tc>
      </w:tr>
      <w:tr w:rsidR="00D44797" w:rsidRPr="00536490" w:rsidTr="00177C39">
        <w:trPr>
          <w:trHeight w:val="300"/>
          <w:jc w:val="center"/>
        </w:trPr>
        <w:tc>
          <w:tcPr>
            <w:tcW w:w="900" w:type="dxa"/>
            <w:tcBorders>
              <w:top w:val="nil"/>
              <w:left w:val="single" w:sz="4" w:space="0" w:color="7F7F7F"/>
              <w:bottom w:val="single" w:sz="4" w:space="0" w:color="7F7F7F"/>
              <w:right w:val="single" w:sz="4" w:space="0" w:color="7F7F7F"/>
            </w:tcBorders>
            <w:shd w:val="clear" w:color="000000" w:fill="FFFFFF"/>
            <w:noWrap/>
            <w:vAlign w:val="bottom"/>
            <w:hideMark/>
          </w:tcPr>
          <w:p w:rsidR="00D44797" w:rsidRPr="00536490" w:rsidRDefault="00D44797" w:rsidP="00177C39">
            <w:pPr>
              <w:spacing w:after="0" w:line="240" w:lineRule="auto"/>
              <w:jc w:val="center"/>
              <w:rPr>
                <w:rFonts w:ascii="Times New Roman" w:eastAsia="Times New Roman" w:hAnsi="Times New Roman"/>
                <w:color w:val="000000"/>
                <w:sz w:val="20"/>
                <w:szCs w:val="20"/>
                <w:lang w:val="es-MX" w:eastAsia="es-MX"/>
              </w:rPr>
            </w:pPr>
            <w:r w:rsidRPr="00536490">
              <w:rPr>
                <w:rFonts w:ascii="Times New Roman" w:eastAsia="Times New Roman" w:hAnsi="Times New Roman"/>
                <w:color w:val="000000"/>
                <w:sz w:val="20"/>
                <w:szCs w:val="20"/>
                <w:lang w:val="es-MX" w:eastAsia="es-MX"/>
              </w:rPr>
              <w:t>2011</w:t>
            </w:r>
          </w:p>
        </w:tc>
        <w:tc>
          <w:tcPr>
            <w:tcW w:w="1166" w:type="dxa"/>
            <w:tcBorders>
              <w:top w:val="nil"/>
              <w:left w:val="nil"/>
              <w:bottom w:val="single" w:sz="4" w:space="0" w:color="7F7F7F"/>
              <w:right w:val="single" w:sz="4" w:space="0" w:color="7F7F7F"/>
            </w:tcBorders>
            <w:shd w:val="clear" w:color="auto" w:fill="auto"/>
            <w:noWrap/>
            <w:vAlign w:val="bottom"/>
            <w:hideMark/>
          </w:tcPr>
          <w:p w:rsidR="00D44797" w:rsidRPr="00536490" w:rsidRDefault="00D44797" w:rsidP="00177C39">
            <w:pPr>
              <w:spacing w:after="0" w:line="240" w:lineRule="auto"/>
              <w:jc w:val="right"/>
              <w:rPr>
                <w:rFonts w:ascii="Times New Roman" w:eastAsia="Times New Roman" w:hAnsi="Times New Roman"/>
                <w:color w:val="000000"/>
                <w:sz w:val="20"/>
                <w:szCs w:val="20"/>
                <w:lang w:val="es-MX" w:eastAsia="es-MX"/>
              </w:rPr>
            </w:pPr>
            <w:r w:rsidRPr="00536490">
              <w:rPr>
                <w:rFonts w:ascii="Times New Roman" w:eastAsia="Times New Roman" w:hAnsi="Times New Roman"/>
                <w:color w:val="000000"/>
                <w:sz w:val="20"/>
                <w:szCs w:val="20"/>
                <w:lang w:val="es-MX" w:eastAsia="es-MX"/>
              </w:rPr>
              <w:t>44,600</w:t>
            </w:r>
          </w:p>
        </w:tc>
        <w:tc>
          <w:tcPr>
            <w:tcW w:w="1654" w:type="dxa"/>
            <w:tcBorders>
              <w:top w:val="nil"/>
              <w:left w:val="nil"/>
              <w:bottom w:val="single" w:sz="4" w:space="0" w:color="7F7F7F"/>
              <w:right w:val="single" w:sz="4" w:space="0" w:color="7F7F7F"/>
            </w:tcBorders>
            <w:shd w:val="clear" w:color="auto" w:fill="auto"/>
            <w:noWrap/>
            <w:vAlign w:val="bottom"/>
            <w:hideMark/>
          </w:tcPr>
          <w:p w:rsidR="00D44797" w:rsidRPr="00536490" w:rsidRDefault="00D44797" w:rsidP="00177C39">
            <w:pPr>
              <w:spacing w:after="0" w:line="240" w:lineRule="auto"/>
              <w:jc w:val="right"/>
              <w:rPr>
                <w:rFonts w:ascii="Times New Roman" w:eastAsia="Times New Roman" w:hAnsi="Times New Roman"/>
                <w:color w:val="000000"/>
                <w:sz w:val="20"/>
                <w:szCs w:val="20"/>
                <w:lang w:val="es-MX" w:eastAsia="es-MX"/>
              </w:rPr>
            </w:pPr>
            <w:r w:rsidRPr="00536490">
              <w:rPr>
                <w:rFonts w:ascii="Times New Roman" w:eastAsia="Times New Roman" w:hAnsi="Times New Roman"/>
                <w:color w:val="000000"/>
                <w:sz w:val="20"/>
                <w:szCs w:val="20"/>
                <w:lang w:val="es-MX" w:eastAsia="es-MX"/>
              </w:rPr>
              <w:t>5,753,318</w:t>
            </w:r>
          </w:p>
        </w:tc>
        <w:tc>
          <w:tcPr>
            <w:tcW w:w="1166" w:type="dxa"/>
            <w:tcBorders>
              <w:top w:val="nil"/>
              <w:left w:val="nil"/>
              <w:bottom w:val="single" w:sz="4" w:space="0" w:color="7F7F7F"/>
              <w:right w:val="single" w:sz="4" w:space="0" w:color="7F7F7F"/>
            </w:tcBorders>
            <w:shd w:val="clear" w:color="auto" w:fill="auto"/>
            <w:noWrap/>
            <w:vAlign w:val="bottom"/>
            <w:hideMark/>
          </w:tcPr>
          <w:p w:rsidR="00D44797" w:rsidRPr="00536490" w:rsidRDefault="00D44797" w:rsidP="00177C39">
            <w:pPr>
              <w:spacing w:after="0" w:line="240" w:lineRule="auto"/>
              <w:jc w:val="right"/>
              <w:rPr>
                <w:rFonts w:ascii="Times New Roman" w:eastAsia="Times New Roman" w:hAnsi="Times New Roman"/>
                <w:color w:val="000000"/>
                <w:sz w:val="20"/>
                <w:szCs w:val="20"/>
                <w:lang w:val="es-MX" w:eastAsia="es-MX"/>
              </w:rPr>
            </w:pPr>
            <w:r w:rsidRPr="00536490">
              <w:rPr>
                <w:rFonts w:ascii="Times New Roman" w:eastAsia="Times New Roman" w:hAnsi="Times New Roman"/>
                <w:color w:val="000000"/>
                <w:sz w:val="20"/>
                <w:szCs w:val="20"/>
                <w:lang w:val="es-MX" w:eastAsia="es-MX"/>
              </w:rPr>
              <w:t> </w:t>
            </w:r>
            <w:r>
              <w:rPr>
                <w:rFonts w:ascii="Times New Roman" w:eastAsia="Times New Roman" w:hAnsi="Times New Roman"/>
                <w:color w:val="000000"/>
                <w:sz w:val="20"/>
                <w:szCs w:val="20"/>
                <w:lang w:val="es-MX" w:eastAsia="es-MX"/>
              </w:rPr>
              <w:t>-</w:t>
            </w:r>
          </w:p>
        </w:tc>
        <w:tc>
          <w:tcPr>
            <w:tcW w:w="1654" w:type="dxa"/>
            <w:tcBorders>
              <w:top w:val="nil"/>
              <w:left w:val="nil"/>
              <w:bottom w:val="single" w:sz="4" w:space="0" w:color="7F7F7F"/>
              <w:right w:val="single" w:sz="4" w:space="0" w:color="7F7F7F"/>
            </w:tcBorders>
            <w:shd w:val="clear" w:color="auto" w:fill="auto"/>
            <w:noWrap/>
            <w:vAlign w:val="bottom"/>
            <w:hideMark/>
          </w:tcPr>
          <w:p w:rsidR="00D44797" w:rsidRPr="00536490" w:rsidRDefault="00D44797" w:rsidP="00177C39">
            <w:pPr>
              <w:spacing w:after="0" w:line="240" w:lineRule="auto"/>
              <w:jc w:val="right"/>
              <w:rPr>
                <w:rFonts w:ascii="Times New Roman" w:eastAsia="Times New Roman" w:hAnsi="Times New Roman"/>
                <w:color w:val="000000"/>
                <w:sz w:val="20"/>
                <w:szCs w:val="20"/>
                <w:lang w:val="es-MX" w:eastAsia="es-MX"/>
              </w:rPr>
            </w:pPr>
            <w:r>
              <w:rPr>
                <w:rFonts w:ascii="Times New Roman" w:eastAsia="Times New Roman" w:hAnsi="Times New Roman"/>
                <w:color w:val="000000"/>
                <w:sz w:val="20"/>
                <w:szCs w:val="20"/>
                <w:lang w:val="es-MX" w:eastAsia="es-MX"/>
              </w:rPr>
              <w:t>-</w:t>
            </w:r>
          </w:p>
        </w:tc>
      </w:tr>
      <w:tr w:rsidR="00D44797" w:rsidRPr="00536490" w:rsidTr="00177C39">
        <w:trPr>
          <w:trHeight w:val="300"/>
          <w:jc w:val="center"/>
        </w:trPr>
        <w:tc>
          <w:tcPr>
            <w:tcW w:w="900" w:type="dxa"/>
            <w:tcBorders>
              <w:top w:val="nil"/>
              <w:left w:val="single" w:sz="4" w:space="0" w:color="7F7F7F"/>
              <w:bottom w:val="single" w:sz="4" w:space="0" w:color="7F7F7F"/>
              <w:right w:val="single" w:sz="4" w:space="0" w:color="7F7F7F"/>
            </w:tcBorders>
            <w:shd w:val="clear" w:color="000000" w:fill="FFFFFF"/>
            <w:noWrap/>
            <w:vAlign w:val="bottom"/>
            <w:hideMark/>
          </w:tcPr>
          <w:p w:rsidR="00D44797" w:rsidRPr="00536490" w:rsidRDefault="00D44797" w:rsidP="00177C39">
            <w:pPr>
              <w:spacing w:after="0" w:line="240" w:lineRule="auto"/>
              <w:jc w:val="center"/>
              <w:rPr>
                <w:rFonts w:ascii="Times New Roman" w:eastAsia="Times New Roman" w:hAnsi="Times New Roman"/>
                <w:color w:val="000000"/>
                <w:sz w:val="20"/>
                <w:szCs w:val="20"/>
                <w:lang w:val="es-MX" w:eastAsia="es-MX"/>
              </w:rPr>
            </w:pPr>
            <w:r w:rsidRPr="00536490">
              <w:rPr>
                <w:rFonts w:ascii="Times New Roman" w:eastAsia="Times New Roman" w:hAnsi="Times New Roman"/>
                <w:color w:val="000000"/>
                <w:sz w:val="20"/>
                <w:szCs w:val="20"/>
                <w:lang w:val="es-MX" w:eastAsia="es-MX"/>
              </w:rPr>
              <w:t>2012</w:t>
            </w:r>
          </w:p>
        </w:tc>
        <w:tc>
          <w:tcPr>
            <w:tcW w:w="1166" w:type="dxa"/>
            <w:tcBorders>
              <w:top w:val="nil"/>
              <w:left w:val="nil"/>
              <w:bottom w:val="single" w:sz="4" w:space="0" w:color="7F7F7F"/>
              <w:right w:val="single" w:sz="4" w:space="0" w:color="7F7F7F"/>
            </w:tcBorders>
            <w:shd w:val="clear" w:color="auto" w:fill="auto"/>
            <w:noWrap/>
            <w:vAlign w:val="bottom"/>
            <w:hideMark/>
          </w:tcPr>
          <w:p w:rsidR="00D44797" w:rsidRPr="00536490" w:rsidRDefault="00D44797" w:rsidP="00177C39">
            <w:pPr>
              <w:spacing w:after="0" w:line="240" w:lineRule="auto"/>
              <w:jc w:val="right"/>
              <w:rPr>
                <w:rFonts w:ascii="Times New Roman" w:eastAsia="Times New Roman" w:hAnsi="Times New Roman"/>
                <w:color w:val="000000"/>
                <w:sz w:val="20"/>
                <w:szCs w:val="20"/>
                <w:lang w:val="es-MX" w:eastAsia="es-MX"/>
              </w:rPr>
            </w:pPr>
            <w:r w:rsidRPr="00536490">
              <w:rPr>
                <w:rFonts w:ascii="Times New Roman" w:eastAsia="Times New Roman" w:hAnsi="Times New Roman"/>
                <w:color w:val="000000"/>
                <w:sz w:val="20"/>
                <w:szCs w:val="20"/>
                <w:lang w:val="es-MX" w:eastAsia="es-MX"/>
              </w:rPr>
              <w:t>51,550</w:t>
            </w:r>
          </w:p>
        </w:tc>
        <w:tc>
          <w:tcPr>
            <w:tcW w:w="1654" w:type="dxa"/>
            <w:tcBorders>
              <w:top w:val="nil"/>
              <w:left w:val="nil"/>
              <w:bottom w:val="single" w:sz="4" w:space="0" w:color="7F7F7F"/>
              <w:right w:val="single" w:sz="4" w:space="0" w:color="7F7F7F"/>
            </w:tcBorders>
            <w:shd w:val="clear" w:color="auto" w:fill="auto"/>
            <w:noWrap/>
            <w:vAlign w:val="bottom"/>
            <w:hideMark/>
          </w:tcPr>
          <w:p w:rsidR="00D44797" w:rsidRPr="00536490" w:rsidRDefault="00D44797" w:rsidP="00177C39">
            <w:pPr>
              <w:spacing w:after="0" w:line="240" w:lineRule="auto"/>
              <w:jc w:val="right"/>
              <w:rPr>
                <w:rFonts w:ascii="Times New Roman" w:eastAsia="Times New Roman" w:hAnsi="Times New Roman"/>
                <w:color w:val="000000"/>
                <w:sz w:val="20"/>
                <w:szCs w:val="20"/>
                <w:lang w:val="es-MX" w:eastAsia="es-MX"/>
              </w:rPr>
            </w:pPr>
            <w:r w:rsidRPr="00536490">
              <w:rPr>
                <w:rFonts w:ascii="Times New Roman" w:eastAsia="Times New Roman" w:hAnsi="Times New Roman"/>
                <w:color w:val="000000"/>
                <w:sz w:val="20"/>
                <w:szCs w:val="20"/>
                <w:lang w:val="es-MX" w:eastAsia="es-MX"/>
              </w:rPr>
              <w:t>7,239,891</w:t>
            </w:r>
          </w:p>
        </w:tc>
        <w:tc>
          <w:tcPr>
            <w:tcW w:w="1166" w:type="dxa"/>
            <w:tcBorders>
              <w:top w:val="nil"/>
              <w:left w:val="nil"/>
              <w:bottom w:val="single" w:sz="4" w:space="0" w:color="7F7F7F"/>
              <w:right w:val="single" w:sz="4" w:space="0" w:color="7F7F7F"/>
            </w:tcBorders>
            <w:shd w:val="clear" w:color="auto" w:fill="auto"/>
            <w:noWrap/>
            <w:vAlign w:val="bottom"/>
            <w:hideMark/>
          </w:tcPr>
          <w:p w:rsidR="00D44797" w:rsidRPr="00536490" w:rsidRDefault="00D44797" w:rsidP="00177C39">
            <w:pPr>
              <w:spacing w:after="0" w:line="240" w:lineRule="auto"/>
              <w:jc w:val="right"/>
              <w:rPr>
                <w:rFonts w:ascii="Times New Roman" w:eastAsia="Times New Roman" w:hAnsi="Times New Roman"/>
                <w:color w:val="000000"/>
                <w:sz w:val="20"/>
                <w:szCs w:val="20"/>
                <w:lang w:val="es-MX" w:eastAsia="es-MX"/>
              </w:rPr>
            </w:pPr>
            <w:r>
              <w:rPr>
                <w:rFonts w:ascii="Times New Roman" w:eastAsia="Times New Roman" w:hAnsi="Times New Roman"/>
                <w:color w:val="000000"/>
                <w:sz w:val="20"/>
                <w:szCs w:val="20"/>
                <w:lang w:val="es-MX" w:eastAsia="es-MX"/>
              </w:rPr>
              <w:t>-</w:t>
            </w:r>
          </w:p>
        </w:tc>
        <w:tc>
          <w:tcPr>
            <w:tcW w:w="1654" w:type="dxa"/>
            <w:tcBorders>
              <w:top w:val="nil"/>
              <w:left w:val="nil"/>
              <w:bottom w:val="single" w:sz="4" w:space="0" w:color="7F7F7F"/>
              <w:right w:val="single" w:sz="4" w:space="0" w:color="7F7F7F"/>
            </w:tcBorders>
            <w:shd w:val="clear" w:color="auto" w:fill="auto"/>
            <w:noWrap/>
            <w:vAlign w:val="bottom"/>
            <w:hideMark/>
          </w:tcPr>
          <w:p w:rsidR="00D44797" w:rsidRPr="00536490" w:rsidRDefault="00D44797" w:rsidP="00177C39">
            <w:pPr>
              <w:spacing w:after="0" w:line="240" w:lineRule="auto"/>
              <w:jc w:val="right"/>
              <w:rPr>
                <w:rFonts w:ascii="Times New Roman" w:eastAsia="Times New Roman" w:hAnsi="Times New Roman"/>
                <w:color w:val="000000"/>
                <w:sz w:val="20"/>
                <w:szCs w:val="20"/>
                <w:lang w:val="es-MX" w:eastAsia="es-MX"/>
              </w:rPr>
            </w:pPr>
            <w:r>
              <w:rPr>
                <w:rFonts w:ascii="Times New Roman" w:eastAsia="Times New Roman" w:hAnsi="Times New Roman"/>
                <w:color w:val="000000"/>
                <w:sz w:val="20"/>
                <w:szCs w:val="20"/>
                <w:lang w:val="es-MX" w:eastAsia="es-MX"/>
              </w:rPr>
              <w:t>-</w:t>
            </w:r>
          </w:p>
        </w:tc>
      </w:tr>
      <w:tr w:rsidR="00D44797" w:rsidRPr="00536490" w:rsidTr="00177C39">
        <w:trPr>
          <w:trHeight w:val="300"/>
          <w:jc w:val="center"/>
        </w:trPr>
        <w:tc>
          <w:tcPr>
            <w:tcW w:w="900" w:type="dxa"/>
            <w:tcBorders>
              <w:top w:val="nil"/>
              <w:left w:val="single" w:sz="4" w:space="0" w:color="7F7F7F"/>
              <w:bottom w:val="single" w:sz="4" w:space="0" w:color="7F7F7F"/>
              <w:right w:val="single" w:sz="4" w:space="0" w:color="7F7F7F"/>
            </w:tcBorders>
            <w:shd w:val="clear" w:color="000000" w:fill="0F253F"/>
            <w:noWrap/>
            <w:vAlign w:val="center"/>
            <w:hideMark/>
          </w:tcPr>
          <w:p w:rsidR="00D44797" w:rsidRPr="00536490" w:rsidRDefault="00D44797" w:rsidP="00177C39">
            <w:pPr>
              <w:spacing w:after="0" w:line="240" w:lineRule="auto"/>
              <w:jc w:val="center"/>
              <w:rPr>
                <w:rFonts w:ascii="Times New Roman" w:eastAsia="Times New Roman" w:hAnsi="Times New Roman"/>
                <w:b/>
                <w:bCs/>
                <w:color w:val="FFFFFF"/>
                <w:sz w:val="20"/>
                <w:szCs w:val="20"/>
                <w:lang w:val="es-MX" w:eastAsia="es-MX"/>
              </w:rPr>
            </w:pPr>
            <w:r w:rsidRPr="00536490">
              <w:rPr>
                <w:rFonts w:ascii="Times New Roman" w:eastAsia="Times New Roman" w:hAnsi="Times New Roman"/>
                <w:b/>
                <w:bCs/>
                <w:color w:val="FFFFFF"/>
                <w:sz w:val="20"/>
                <w:szCs w:val="20"/>
                <w:lang w:val="es-MX" w:eastAsia="es-MX"/>
              </w:rPr>
              <w:t>Total</w:t>
            </w:r>
          </w:p>
        </w:tc>
        <w:tc>
          <w:tcPr>
            <w:tcW w:w="1166" w:type="dxa"/>
            <w:tcBorders>
              <w:top w:val="nil"/>
              <w:left w:val="nil"/>
              <w:bottom w:val="single" w:sz="4" w:space="0" w:color="7F7F7F"/>
              <w:right w:val="single" w:sz="4" w:space="0" w:color="7F7F7F"/>
            </w:tcBorders>
            <w:shd w:val="clear" w:color="000000" w:fill="0F253F"/>
            <w:noWrap/>
            <w:vAlign w:val="center"/>
            <w:hideMark/>
          </w:tcPr>
          <w:p w:rsidR="00D44797" w:rsidRPr="00536490" w:rsidRDefault="00D44797" w:rsidP="00177C39">
            <w:pPr>
              <w:spacing w:after="0" w:line="240" w:lineRule="auto"/>
              <w:jc w:val="right"/>
              <w:rPr>
                <w:rFonts w:ascii="Times New Roman" w:eastAsia="Times New Roman" w:hAnsi="Times New Roman"/>
                <w:b/>
                <w:bCs/>
                <w:color w:val="FFFFFF"/>
                <w:sz w:val="20"/>
                <w:szCs w:val="20"/>
                <w:lang w:val="es-MX" w:eastAsia="es-MX"/>
              </w:rPr>
            </w:pPr>
            <w:r w:rsidRPr="00536490">
              <w:rPr>
                <w:rFonts w:ascii="Times New Roman" w:eastAsia="Times New Roman" w:hAnsi="Times New Roman"/>
                <w:b/>
                <w:bCs/>
                <w:color w:val="FFFFFF"/>
                <w:sz w:val="20"/>
                <w:szCs w:val="20"/>
                <w:lang w:val="es-MX" w:eastAsia="es-MX"/>
              </w:rPr>
              <w:t>118,823</w:t>
            </w:r>
          </w:p>
        </w:tc>
        <w:tc>
          <w:tcPr>
            <w:tcW w:w="1654" w:type="dxa"/>
            <w:tcBorders>
              <w:top w:val="nil"/>
              <w:left w:val="nil"/>
              <w:bottom w:val="single" w:sz="4" w:space="0" w:color="7F7F7F"/>
              <w:right w:val="single" w:sz="4" w:space="0" w:color="7F7F7F"/>
            </w:tcBorders>
            <w:shd w:val="clear" w:color="000000" w:fill="0F253F"/>
            <w:noWrap/>
            <w:vAlign w:val="center"/>
            <w:hideMark/>
          </w:tcPr>
          <w:p w:rsidR="00D44797" w:rsidRPr="00536490" w:rsidRDefault="00D44797" w:rsidP="00177C39">
            <w:pPr>
              <w:spacing w:after="0" w:line="240" w:lineRule="auto"/>
              <w:jc w:val="right"/>
              <w:rPr>
                <w:rFonts w:ascii="Times New Roman" w:eastAsia="Times New Roman" w:hAnsi="Times New Roman"/>
                <w:b/>
                <w:bCs/>
                <w:color w:val="FFFFFF"/>
                <w:sz w:val="20"/>
                <w:szCs w:val="20"/>
                <w:lang w:val="es-MX" w:eastAsia="es-MX"/>
              </w:rPr>
            </w:pPr>
            <w:r w:rsidRPr="00536490">
              <w:rPr>
                <w:rFonts w:ascii="Times New Roman" w:eastAsia="Times New Roman" w:hAnsi="Times New Roman"/>
                <w:b/>
                <w:bCs/>
                <w:color w:val="FFFFFF"/>
                <w:sz w:val="20"/>
                <w:szCs w:val="20"/>
                <w:lang w:val="es-MX" w:eastAsia="es-MX"/>
              </w:rPr>
              <w:t>15,968,281</w:t>
            </w:r>
          </w:p>
        </w:tc>
        <w:tc>
          <w:tcPr>
            <w:tcW w:w="1166" w:type="dxa"/>
            <w:tcBorders>
              <w:top w:val="nil"/>
              <w:left w:val="nil"/>
              <w:bottom w:val="single" w:sz="4" w:space="0" w:color="7F7F7F"/>
              <w:right w:val="single" w:sz="4" w:space="0" w:color="7F7F7F"/>
            </w:tcBorders>
            <w:shd w:val="clear" w:color="000000" w:fill="0F253F"/>
            <w:noWrap/>
            <w:vAlign w:val="center"/>
            <w:hideMark/>
          </w:tcPr>
          <w:p w:rsidR="00D44797" w:rsidRPr="00536490" w:rsidRDefault="00D44797" w:rsidP="00177C39">
            <w:pPr>
              <w:spacing w:after="0" w:line="240" w:lineRule="auto"/>
              <w:jc w:val="right"/>
              <w:rPr>
                <w:rFonts w:ascii="Times New Roman" w:eastAsia="Times New Roman" w:hAnsi="Times New Roman"/>
                <w:b/>
                <w:bCs/>
                <w:color w:val="FFFFFF"/>
                <w:sz w:val="20"/>
                <w:szCs w:val="20"/>
                <w:lang w:val="es-MX" w:eastAsia="es-MX"/>
              </w:rPr>
            </w:pPr>
            <w:r w:rsidRPr="00536490">
              <w:rPr>
                <w:rFonts w:ascii="Times New Roman" w:eastAsia="Times New Roman" w:hAnsi="Times New Roman"/>
                <w:b/>
                <w:bCs/>
                <w:color w:val="FFFFFF"/>
                <w:sz w:val="20"/>
                <w:szCs w:val="20"/>
                <w:lang w:val="es-MX" w:eastAsia="es-MX"/>
              </w:rPr>
              <w:t>1</w:t>
            </w:r>
          </w:p>
        </w:tc>
        <w:tc>
          <w:tcPr>
            <w:tcW w:w="1654" w:type="dxa"/>
            <w:tcBorders>
              <w:top w:val="nil"/>
              <w:left w:val="nil"/>
              <w:bottom w:val="single" w:sz="4" w:space="0" w:color="7F7F7F"/>
              <w:right w:val="single" w:sz="4" w:space="0" w:color="7F7F7F"/>
            </w:tcBorders>
            <w:shd w:val="clear" w:color="000000" w:fill="0F253F"/>
            <w:noWrap/>
            <w:vAlign w:val="center"/>
            <w:hideMark/>
          </w:tcPr>
          <w:p w:rsidR="00D44797" w:rsidRPr="00536490" w:rsidRDefault="00D44797" w:rsidP="00177C39">
            <w:pPr>
              <w:spacing w:after="0" w:line="240" w:lineRule="auto"/>
              <w:jc w:val="right"/>
              <w:rPr>
                <w:rFonts w:ascii="Times New Roman" w:eastAsia="Times New Roman" w:hAnsi="Times New Roman"/>
                <w:b/>
                <w:bCs/>
                <w:color w:val="FFFFFF"/>
                <w:sz w:val="20"/>
                <w:szCs w:val="20"/>
                <w:lang w:val="es-MX" w:eastAsia="es-MX"/>
              </w:rPr>
            </w:pPr>
            <w:r w:rsidRPr="00536490">
              <w:rPr>
                <w:rFonts w:ascii="Times New Roman" w:eastAsia="Times New Roman" w:hAnsi="Times New Roman"/>
                <w:b/>
                <w:bCs/>
                <w:color w:val="FFFFFF"/>
                <w:sz w:val="20"/>
                <w:szCs w:val="20"/>
                <w:lang w:val="es-MX" w:eastAsia="es-MX"/>
              </w:rPr>
              <w:t>11</w:t>
            </w:r>
          </w:p>
        </w:tc>
      </w:tr>
    </w:tbl>
    <w:p w:rsidR="00D44797" w:rsidRPr="00736985" w:rsidRDefault="00D44797" w:rsidP="00811494">
      <w:pPr>
        <w:autoSpaceDE w:val="0"/>
        <w:autoSpaceDN w:val="0"/>
        <w:adjustRightInd w:val="0"/>
        <w:spacing w:after="0" w:line="240" w:lineRule="auto"/>
        <w:ind w:firstLine="708"/>
        <w:jc w:val="center"/>
        <w:rPr>
          <w:rFonts w:ascii="Times New Roman" w:hAnsi="Times New Roman"/>
          <w:sz w:val="20"/>
          <w:szCs w:val="20"/>
        </w:rPr>
      </w:pPr>
      <w:r w:rsidRPr="00736985">
        <w:rPr>
          <w:rFonts w:ascii="Times New Roman" w:hAnsi="Times New Roman"/>
          <w:sz w:val="20"/>
          <w:szCs w:val="20"/>
        </w:rPr>
        <w:t>Fuente: Superinte</w:t>
      </w:r>
      <w:r>
        <w:rPr>
          <w:rFonts w:ascii="Times New Roman" w:hAnsi="Times New Roman"/>
          <w:sz w:val="20"/>
          <w:szCs w:val="20"/>
        </w:rPr>
        <w:t>ndencia Financiera de Colombia</w:t>
      </w:r>
    </w:p>
    <w:p w:rsidR="00D44797" w:rsidRDefault="00D44797" w:rsidP="00D44797">
      <w:pPr>
        <w:autoSpaceDE w:val="0"/>
        <w:autoSpaceDN w:val="0"/>
        <w:adjustRightInd w:val="0"/>
        <w:spacing w:after="0" w:line="240" w:lineRule="auto"/>
        <w:ind w:firstLine="708"/>
        <w:jc w:val="both"/>
        <w:rPr>
          <w:rFonts w:ascii="Times New Roman" w:hAnsi="Times New Roman"/>
          <w:sz w:val="24"/>
          <w:szCs w:val="24"/>
        </w:rPr>
      </w:pPr>
    </w:p>
    <w:p w:rsidR="00D44797" w:rsidRDefault="00D44797" w:rsidP="00D44797">
      <w:pPr>
        <w:autoSpaceDE w:val="0"/>
        <w:autoSpaceDN w:val="0"/>
        <w:adjustRightInd w:val="0"/>
        <w:spacing w:after="0" w:line="240" w:lineRule="auto"/>
        <w:ind w:firstLine="708"/>
        <w:jc w:val="both"/>
        <w:rPr>
          <w:rFonts w:ascii="Times New Roman" w:hAnsi="Times New Roman"/>
          <w:sz w:val="24"/>
          <w:szCs w:val="24"/>
        </w:rPr>
      </w:pPr>
    </w:p>
    <w:p w:rsidR="00D44797" w:rsidRDefault="00D44797" w:rsidP="00D44797">
      <w:pPr>
        <w:autoSpaceDE w:val="0"/>
        <w:autoSpaceDN w:val="0"/>
        <w:adjustRightInd w:val="0"/>
        <w:spacing w:after="0" w:line="360" w:lineRule="auto"/>
        <w:ind w:firstLine="708"/>
        <w:jc w:val="both"/>
        <w:rPr>
          <w:rFonts w:ascii="Times New Roman" w:hAnsi="Times New Roman"/>
          <w:sz w:val="24"/>
          <w:szCs w:val="24"/>
        </w:rPr>
      </w:pPr>
      <w:r>
        <w:rPr>
          <w:rFonts w:ascii="Times New Roman" w:hAnsi="Times New Roman"/>
          <w:sz w:val="24"/>
          <w:szCs w:val="24"/>
        </w:rPr>
        <w:t xml:space="preserve">Otro aspecto relevante a señalar, fuera del número de tarjetas puestas por el retail financiero, es el grado de penetración del retail chileno en el mercado Colombiano ya que si se revisa en conjunto, de las 126 tiendas existentes, sumadas entre </w:t>
      </w:r>
      <w:r w:rsidRPr="009017B5">
        <w:rPr>
          <w:rFonts w:ascii="Times New Roman" w:hAnsi="Times New Roman"/>
          <w:sz w:val="24"/>
          <w:szCs w:val="24"/>
        </w:rPr>
        <w:t>Carrefour</w:t>
      </w:r>
      <w:r>
        <w:rPr>
          <w:rFonts w:ascii="Times New Roman" w:hAnsi="Times New Roman"/>
          <w:sz w:val="24"/>
          <w:szCs w:val="24"/>
        </w:rPr>
        <w:t xml:space="preserve"> ahora de Cencosud, </w:t>
      </w:r>
      <w:r w:rsidRPr="009017B5">
        <w:rPr>
          <w:rFonts w:ascii="Times New Roman" w:hAnsi="Times New Roman"/>
          <w:sz w:val="24"/>
          <w:szCs w:val="24"/>
        </w:rPr>
        <w:t>Easy</w:t>
      </w:r>
      <w:r>
        <w:rPr>
          <w:rFonts w:ascii="Times New Roman" w:hAnsi="Times New Roman"/>
          <w:sz w:val="24"/>
          <w:szCs w:val="24"/>
        </w:rPr>
        <w:t xml:space="preserve">, </w:t>
      </w:r>
      <w:r w:rsidRPr="009017B5">
        <w:rPr>
          <w:rFonts w:ascii="Times New Roman" w:hAnsi="Times New Roman"/>
          <w:sz w:val="24"/>
          <w:szCs w:val="24"/>
        </w:rPr>
        <w:t>Falabella</w:t>
      </w:r>
      <w:r w:rsidR="0043061B">
        <w:rPr>
          <w:rFonts w:ascii="Times New Roman" w:hAnsi="Times New Roman"/>
          <w:sz w:val="24"/>
          <w:szCs w:val="24"/>
        </w:rPr>
        <w:t xml:space="preserve">, </w:t>
      </w:r>
      <w:r w:rsidRPr="009017B5">
        <w:rPr>
          <w:rFonts w:ascii="Times New Roman" w:hAnsi="Times New Roman"/>
          <w:sz w:val="24"/>
          <w:szCs w:val="24"/>
        </w:rPr>
        <w:t>Sodimac</w:t>
      </w:r>
      <w:r>
        <w:rPr>
          <w:rFonts w:ascii="Times New Roman" w:hAnsi="Times New Roman"/>
          <w:sz w:val="24"/>
          <w:szCs w:val="24"/>
        </w:rPr>
        <w:t xml:space="preserve">, </w:t>
      </w:r>
      <w:r w:rsidRPr="009017B5">
        <w:rPr>
          <w:rFonts w:ascii="Times New Roman" w:hAnsi="Times New Roman"/>
          <w:sz w:val="24"/>
          <w:szCs w:val="24"/>
        </w:rPr>
        <w:t>La Polar</w:t>
      </w:r>
      <w:r>
        <w:rPr>
          <w:rFonts w:ascii="Times New Roman" w:hAnsi="Times New Roman"/>
          <w:sz w:val="24"/>
          <w:szCs w:val="24"/>
        </w:rPr>
        <w:t xml:space="preserve">, </w:t>
      </w:r>
      <w:r w:rsidRPr="009017B5">
        <w:rPr>
          <w:rFonts w:ascii="Times New Roman" w:hAnsi="Times New Roman"/>
          <w:sz w:val="24"/>
          <w:szCs w:val="24"/>
        </w:rPr>
        <w:t>Mall Plaza</w:t>
      </w:r>
      <w:r>
        <w:rPr>
          <w:rFonts w:ascii="Times New Roman" w:hAnsi="Times New Roman"/>
          <w:sz w:val="24"/>
          <w:szCs w:val="24"/>
        </w:rPr>
        <w:t xml:space="preserve"> </w:t>
      </w:r>
      <w:r w:rsidR="0043061B">
        <w:rPr>
          <w:rFonts w:ascii="Times New Roman" w:hAnsi="Times New Roman"/>
          <w:sz w:val="24"/>
          <w:szCs w:val="24"/>
        </w:rPr>
        <w:t xml:space="preserve">y </w:t>
      </w:r>
      <w:r w:rsidRPr="009017B5">
        <w:rPr>
          <w:rFonts w:ascii="Times New Roman" w:hAnsi="Times New Roman"/>
          <w:sz w:val="24"/>
          <w:szCs w:val="24"/>
        </w:rPr>
        <w:t>Parque Arauco</w:t>
      </w:r>
      <w:r>
        <w:rPr>
          <w:rFonts w:ascii="Times New Roman" w:hAnsi="Times New Roman"/>
          <w:sz w:val="24"/>
          <w:szCs w:val="24"/>
        </w:rPr>
        <w:t xml:space="preserve">, ubicadas en las principales ciudades del país, el porcentaje de penetración de este conjunto sobre los grupos socioeconómicos que conforman la población, es el siguiente: en Bogotá: </w:t>
      </w:r>
      <w:r w:rsidRPr="009017B5">
        <w:rPr>
          <w:rFonts w:ascii="Times New Roman" w:hAnsi="Times New Roman"/>
          <w:sz w:val="24"/>
          <w:szCs w:val="24"/>
        </w:rPr>
        <w:t>Bajo7,7%</w:t>
      </w:r>
      <w:r>
        <w:rPr>
          <w:rFonts w:ascii="Times New Roman" w:hAnsi="Times New Roman"/>
          <w:sz w:val="24"/>
          <w:szCs w:val="24"/>
        </w:rPr>
        <w:t xml:space="preserve">; </w:t>
      </w:r>
      <w:r w:rsidRPr="009017B5">
        <w:rPr>
          <w:rFonts w:ascii="Times New Roman" w:hAnsi="Times New Roman"/>
          <w:sz w:val="24"/>
          <w:szCs w:val="24"/>
        </w:rPr>
        <w:t>MedioBajo37,3%</w:t>
      </w:r>
      <w:r>
        <w:rPr>
          <w:rFonts w:ascii="Times New Roman" w:hAnsi="Times New Roman"/>
          <w:sz w:val="24"/>
          <w:szCs w:val="24"/>
        </w:rPr>
        <w:t xml:space="preserve">; </w:t>
      </w:r>
      <w:r w:rsidRPr="009017B5">
        <w:rPr>
          <w:rFonts w:ascii="Times New Roman" w:hAnsi="Times New Roman"/>
          <w:sz w:val="24"/>
          <w:szCs w:val="24"/>
        </w:rPr>
        <w:t>Medio38,8%</w:t>
      </w:r>
      <w:r>
        <w:rPr>
          <w:rFonts w:ascii="Times New Roman" w:hAnsi="Times New Roman"/>
          <w:sz w:val="24"/>
          <w:szCs w:val="24"/>
        </w:rPr>
        <w:t xml:space="preserve">; </w:t>
      </w:r>
      <w:r w:rsidRPr="009017B5">
        <w:rPr>
          <w:rFonts w:ascii="Times New Roman" w:hAnsi="Times New Roman"/>
          <w:sz w:val="24"/>
          <w:szCs w:val="24"/>
        </w:rPr>
        <w:t>MedioAlto8,8%</w:t>
      </w:r>
      <w:r>
        <w:rPr>
          <w:rFonts w:ascii="Times New Roman" w:hAnsi="Times New Roman"/>
          <w:sz w:val="24"/>
          <w:szCs w:val="24"/>
        </w:rPr>
        <w:t xml:space="preserve">; </w:t>
      </w:r>
      <w:r w:rsidRPr="009017B5">
        <w:rPr>
          <w:rFonts w:ascii="Times New Roman" w:hAnsi="Times New Roman"/>
          <w:sz w:val="24"/>
          <w:szCs w:val="24"/>
        </w:rPr>
        <w:t>Alto2,6%</w:t>
      </w:r>
      <w:r>
        <w:rPr>
          <w:rFonts w:ascii="Times New Roman" w:hAnsi="Times New Roman"/>
          <w:sz w:val="24"/>
          <w:szCs w:val="24"/>
        </w:rPr>
        <w:t xml:space="preserve">, en cuanto a Medellín: </w:t>
      </w:r>
      <w:r w:rsidRPr="009017B5">
        <w:rPr>
          <w:rFonts w:ascii="Times New Roman" w:hAnsi="Times New Roman"/>
          <w:sz w:val="24"/>
          <w:szCs w:val="24"/>
        </w:rPr>
        <w:t>Bajo8,3%</w:t>
      </w:r>
      <w:r>
        <w:rPr>
          <w:rFonts w:ascii="Times New Roman" w:hAnsi="Times New Roman"/>
          <w:sz w:val="24"/>
          <w:szCs w:val="24"/>
        </w:rPr>
        <w:t xml:space="preserve">; </w:t>
      </w:r>
      <w:r w:rsidRPr="009017B5">
        <w:rPr>
          <w:rFonts w:ascii="Times New Roman" w:hAnsi="Times New Roman"/>
          <w:sz w:val="24"/>
          <w:szCs w:val="24"/>
        </w:rPr>
        <w:t>MedioBajo31,1%</w:t>
      </w:r>
      <w:r>
        <w:rPr>
          <w:rFonts w:ascii="Times New Roman" w:hAnsi="Times New Roman"/>
          <w:sz w:val="24"/>
          <w:szCs w:val="24"/>
        </w:rPr>
        <w:t xml:space="preserve">; </w:t>
      </w:r>
      <w:r w:rsidRPr="009017B5">
        <w:rPr>
          <w:rFonts w:ascii="Times New Roman" w:hAnsi="Times New Roman"/>
          <w:sz w:val="24"/>
          <w:szCs w:val="24"/>
        </w:rPr>
        <w:t>Medio32,0%</w:t>
      </w:r>
      <w:r>
        <w:rPr>
          <w:rFonts w:ascii="Times New Roman" w:hAnsi="Times New Roman"/>
          <w:sz w:val="24"/>
          <w:szCs w:val="24"/>
        </w:rPr>
        <w:t xml:space="preserve">; </w:t>
      </w:r>
      <w:r w:rsidRPr="009017B5">
        <w:rPr>
          <w:rFonts w:ascii="Times New Roman" w:hAnsi="Times New Roman"/>
          <w:sz w:val="24"/>
          <w:szCs w:val="24"/>
        </w:rPr>
        <w:t>MedioAlto9,3%</w:t>
      </w:r>
      <w:r>
        <w:rPr>
          <w:rFonts w:ascii="Times New Roman" w:hAnsi="Times New Roman"/>
          <w:sz w:val="24"/>
          <w:szCs w:val="24"/>
        </w:rPr>
        <w:t xml:space="preserve">; </w:t>
      </w:r>
      <w:r w:rsidRPr="009017B5">
        <w:rPr>
          <w:rFonts w:ascii="Times New Roman" w:hAnsi="Times New Roman"/>
          <w:sz w:val="24"/>
          <w:szCs w:val="24"/>
        </w:rPr>
        <w:t>Alto6,0%</w:t>
      </w:r>
      <w:r>
        <w:rPr>
          <w:rFonts w:ascii="Times New Roman" w:hAnsi="Times New Roman"/>
          <w:sz w:val="24"/>
          <w:szCs w:val="24"/>
        </w:rPr>
        <w:t xml:space="preserve">, Cali: </w:t>
      </w:r>
      <w:r w:rsidRPr="00840164">
        <w:rPr>
          <w:rFonts w:ascii="Times New Roman" w:hAnsi="Times New Roman"/>
          <w:sz w:val="24"/>
          <w:szCs w:val="24"/>
        </w:rPr>
        <w:t>Bajo16,7%</w:t>
      </w:r>
      <w:r>
        <w:rPr>
          <w:rFonts w:ascii="Times New Roman" w:hAnsi="Times New Roman"/>
          <w:sz w:val="24"/>
          <w:szCs w:val="24"/>
        </w:rPr>
        <w:t xml:space="preserve">; </w:t>
      </w:r>
      <w:r w:rsidRPr="00840164">
        <w:rPr>
          <w:rFonts w:ascii="Times New Roman" w:hAnsi="Times New Roman"/>
          <w:sz w:val="24"/>
          <w:szCs w:val="24"/>
        </w:rPr>
        <w:t>MedioBajo36,8%</w:t>
      </w:r>
      <w:r>
        <w:rPr>
          <w:rFonts w:ascii="Times New Roman" w:hAnsi="Times New Roman"/>
          <w:sz w:val="24"/>
          <w:szCs w:val="24"/>
        </w:rPr>
        <w:t xml:space="preserve">; </w:t>
      </w:r>
      <w:r w:rsidRPr="00840164">
        <w:rPr>
          <w:rFonts w:ascii="Times New Roman" w:hAnsi="Times New Roman"/>
          <w:sz w:val="24"/>
          <w:szCs w:val="24"/>
        </w:rPr>
        <w:t>Medio30,9%</w:t>
      </w:r>
      <w:r>
        <w:rPr>
          <w:rFonts w:ascii="Times New Roman" w:hAnsi="Times New Roman"/>
          <w:sz w:val="24"/>
          <w:szCs w:val="24"/>
        </w:rPr>
        <w:t xml:space="preserve">; </w:t>
      </w:r>
      <w:r w:rsidRPr="00840164">
        <w:rPr>
          <w:rFonts w:ascii="Times New Roman" w:hAnsi="Times New Roman"/>
          <w:sz w:val="24"/>
          <w:szCs w:val="24"/>
        </w:rPr>
        <w:t>MedioAlto5,7%</w:t>
      </w:r>
      <w:r>
        <w:rPr>
          <w:rFonts w:ascii="Times New Roman" w:hAnsi="Times New Roman"/>
          <w:sz w:val="24"/>
          <w:szCs w:val="24"/>
        </w:rPr>
        <w:t xml:space="preserve">; </w:t>
      </w:r>
      <w:r w:rsidRPr="00840164">
        <w:rPr>
          <w:rFonts w:ascii="Times New Roman" w:hAnsi="Times New Roman"/>
          <w:sz w:val="24"/>
          <w:szCs w:val="24"/>
        </w:rPr>
        <w:t>Alto6,7%</w:t>
      </w:r>
      <w:r>
        <w:rPr>
          <w:rFonts w:ascii="Times New Roman" w:hAnsi="Times New Roman"/>
          <w:sz w:val="24"/>
          <w:szCs w:val="24"/>
        </w:rPr>
        <w:t xml:space="preserve"> y finalmente Bucaramanga con </w:t>
      </w:r>
      <w:r w:rsidRPr="00840164">
        <w:rPr>
          <w:rFonts w:ascii="Times New Roman" w:hAnsi="Times New Roman"/>
          <w:sz w:val="24"/>
          <w:szCs w:val="24"/>
        </w:rPr>
        <w:t>Bajo23,8%</w:t>
      </w:r>
      <w:r>
        <w:rPr>
          <w:rFonts w:ascii="Times New Roman" w:hAnsi="Times New Roman"/>
          <w:sz w:val="24"/>
          <w:szCs w:val="24"/>
        </w:rPr>
        <w:t xml:space="preserve">; </w:t>
      </w:r>
      <w:r w:rsidRPr="00840164">
        <w:rPr>
          <w:rFonts w:ascii="Times New Roman" w:hAnsi="Times New Roman"/>
          <w:sz w:val="24"/>
          <w:szCs w:val="24"/>
        </w:rPr>
        <w:t>MedioBajo22,5%</w:t>
      </w:r>
      <w:r>
        <w:rPr>
          <w:rFonts w:ascii="Times New Roman" w:hAnsi="Times New Roman"/>
          <w:sz w:val="24"/>
          <w:szCs w:val="24"/>
        </w:rPr>
        <w:t xml:space="preserve">; </w:t>
      </w:r>
      <w:r w:rsidRPr="00840164">
        <w:rPr>
          <w:rFonts w:ascii="Times New Roman" w:hAnsi="Times New Roman"/>
          <w:sz w:val="24"/>
          <w:szCs w:val="24"/>
        </w:rPr>
        <w:t>Medio27,3%</w:t>
      </w:r>
      <w:r>
        <w:rPr>
          <w:rFonts w:ascii="Times New Roman" w:hAnsi="Times New Roman"/>
          <w:sz w:val="24"/>
          <w:szCs w:val="24"/>
        </w:rPr>
        <w:t xml:space="preserve">; </w:t>
      </w:r>
      <w:r w:rsidRPr="00840164">
        <w:rPr>
          <w:rFonts w:ascii="Times New Roman" w:hAnsi="Times New Roman"/>
          <w:sz w:val="24"/>
          <w:szCs w:val="24"/>
        </w:rPr>
        <w:t>MedioAlto9,7%</w:t>
      </w:r>
      <w:r>
        <w:rPr>
          <w:rFonts w:ascii="Times New Roman" w:hAnsi="Times New Roman"/>
          <w:sz w:val="24"/>
          <w:szCs w:val="24"/>
        </w:rPr>
        <w:t xml:space="preserve">; </w:t>
      </w:r>
      <w:r w:rsidRPr="00840164">
        <w:rPr>
          <w:rFonts w:ascii="Times New Roman" w:hAnsi="Times New Roman"/>
          <w:sz w:val="24"/>
          <w:szCs w:val="24"/>
        </w:rPr>
        <w:t>Alto3,3%</w:t>
      </w:r>
      <w:r>
        <w:rPr>
          <w:rFonts w:ascii="Times New Roman" w:hAnsi="Times New Roman"/>
          <w:sz w:val="24"/>
          <w:szCs w:val="24"/>
        </w:rPr>
        <w:t>.</w:t>
      </w:r>
      <w:r w:rsidR="0030089C">
        <w:rPr>
          <w:rFonts w:ascii="Times New Roman" w:hAnsi="Times New Roman"/>
          <w:sz w:val="24"/>
          <w:szCs w:val="24"/>
        </w:rPr>
        <w:t xml:space="preserve"> (MapCity)</w:t>
      </w:r>
    </w:p>
    <w:p w:rsidR="0043061B" w:rsidRDefault="0043061B" w:rsidP="00D44797">
      <w:pPr>
        <w:autoSpaceDE w:val="0"/>
        <w:autoSpaceDN w:val="0"/>
        <w:adjustRightInd w:val="0"/>
        <w:spacing w:after="0" w:line="360" w:lineRule="auto"/>
        <w:ind w:firstLine="708"/>
        <w:jc w:val="both"/>
        <w:rPr>
          <w:rFonts w:ascii="Times New Roman" w:hAnsi="Times New Roman"/>
          <w:sz w:val="24"/>
          <w:szCs w:val="24"/>
        </w:rPr>
      </w:pPr>
    </w:p>
    <w:p w:rsidR="0043061B" w:rsidRDefault="0043061B" w:rsidP="00D44797">
      <w:pPr>
        <w:autoSpaceDE w:val="0"/>
        <w:autoSpaceDN w:val="0"/>
        <w:adjustRightInd w:val="0"/>
        <w:spacing w:after="0" w:line="360" w:lineRule="auto"/>
        <w:ind w:firstLine="708"/>
        <w:jc w:val="both"/>
        <w:rPr>
          <w:rFonts w:ascii="Times New Roman" w:hAnsi="Times New Roman"/>
          <w:sz w:val="24"/>
          <w:szCs w:val="24"/>
        </w:rPr>
      </w:pPr>
    </w:p>
    <w:p w:rsidR="00D44797" w:rsidRDefault="00D44797" w:rsidP="008A2B7A">
      <w:pPr>
        <w:pStyle w:val="Ttulo1"/>
        <w:jc w:val="center"/>
        <w:rPr>
          <w:rFonts w:ascii="Times New Roman" w:hAnsi="Times New Roman"/>
          <w:color w:val="auto"/>
          <w:sz w:val="24"/>
          <w:szCs w:val="24"/>
        </w:rPr>
      </w:pPr>
      <w:bookmarkStart w:id="67" w:name="_Toc360364807"/>
      <w:bookmarkStart w:id="68" w:name="_Toc360365335"/>
      <w:bookmarkStart w:id="69" w:name="_Toc360376265"/>
      <w:r w:rsidRPr="008A2B7A">
        <w:rPr>
          <w:rFonts w:ascii="Times New Roman" w:hAnsi="Times New Roman"/>
          <w:color w:val="auto"/>
          <w:sz w:val="24"/>
          <w:szCs w:val="24"/>
        </w:rPr>
        <w:lastRenderedPageBreak/>
        <w:t>Tabla 7. Retail Chileno en Colombia</w:t>
      </w:r>
      <w:bookmarkEnd w:id="67"/>
      <w:bookmarkEnd w:id="68"/>
      <w:bookmarkEnd w:id="69"/>
    </w:p>
    <w:p w:rsidR="008A2B7A" w:rsidRPr="008A2B7A" w:rsidRDefault="008A2B7A" w:rsidP="008A2B7A"/>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951"/>
        <w:gridCol w:w="1701"/>
        <w:gridCol w:w="1701"/>
        <w:gridCol w:w="1418"/>
      </w:tblGrid>
      <w:tr w:rsidR="00D44797" w:rsidRPr="00F923B1" w:rsidTr="00C42AA9">
        <w:trPr>
          <w:jc w:val="center"/>
        </w:trPr>
        <w:tc>
          <w:tcPr>
            <w:tcW w:w="1951" w:type="dxa"/>
            <w:shd w:val="clear" w:color="auto" w:fill="0F243E"/>
            <w:vAlign w:val="center"/>
          </w:tcPr>
          <w:p w:rsidR="00C42AA9" w:rsidRDefault="00C42AA9" w:rsidP="00C42AA9">
            <w:pPr>
              <w:autoSpaceDE w:val="0"/>
              <w:autoSpaceDN w:val="0"/>
              <w:adjustRightInd w:val="0"/>
              <w:spacing w:after="0" w:line="240" w:lineRule="auto"/>
              <w:jc w:val="center"/>
              <w:rPr>
                <w:rFonts w:ascii="Times New Roman" w:hAnsi="Times New Roman"/>
                <w:b/>
                <w:sz w:val="24"/>
                <w:szCs w:val="24"/>
              </w:rPr>
            </w:pPr>
          </w:p>
          <w:p w:rsidR="00D44797" w:rsidRDefault="00D44797" w:rsidP="00C42AA9">
            <w:pPr>
              <w:autoSpaceDE w:val="0"/>
              <w:autoSpaceDN w:val="0"/>
              <w:adjustRightInd w:val="0"/>
              <w:spacing w:after="0" w:line="240" w:lineRule="auto"/>
              <w:jc w:val="center"/>
              <w:rPr>
                <w:rFonts w:ascii="Times New Roman" w:hAnsi="Times New Roman"/>
                <w:b/>
                <w:sz w:val="24"/>
                <w:szCs w:val="24"/>
              </w:rPr>
            </w:pPr>
            <w:r w:rsidRPr="00F923B1">
              <w:rPr>
                <w:rFonts w:ascii="Times New Roman" w:hAnsi="Times New Roman"/>
                <w:b/>
                <w:sz w:val="24"/>
                <w:szCs w:val="24"/>
              </w:rPr>
              <w:t>Grupo</w:t>
            </w:r>
          </w:p>
          <w:p w:rsidR="00C42AA9" w:rsidRPr="00F923B1" w:rsidRDefault="00C42AA9" w:rsidP="00C42AA9">
            <w:pPr>
              <w:autoSpaceDE w:val="0"/>
              <w:autoSpaceDN w:val="0"/>
              <w:adjustRightInd w:val="0"/>
              <w:spacing w:after="0" w:line="240" w:lineRule="auto"/>
              <w:jc w:val="center"/>
              <w:rPr>
                <w:rFonts w:ascii="Times New Roman" w:hAnsi="Times New Roman"/>
                <w:b/>
                <w:sz w:val="24"/>
                <w:szCs w:val="24"/>
              </w:rPr>
            </w:pPr>
          </w:p>
        </w:tc>
        <w:tc>
          <w:tcPr>
            <w:tcW w:w="1701" w:type="dxa"/>
            <w:shd w:val="clear" w:color="auto" w:fill="0F243E"/>
            <w:vAlign w:val="center"/>
          </w:tcPr>
          <w:p w:rsidR="00D44797" w:rsidRPr="00F923B1" w:rsidRDefault="00D44797" w:rsidP="00C42AA9">
            <w:pPr>
              <w:autoSpaceDE w:val="0"/>
              <w:autoSpaceDN w:val="0"/>
              <w:adjustRightInd w:val="0"/>
              <w:spacing w:after="0" w:line="240" w:lineRule="auto"/>
              <w:jc w:val="center"/>
              <w:rPr>
                <w:rFonts w:ascii="Times New Roman" w:hAnsi="Times New Roman"/>
                <w:b/>
                <w:sz w:val="24"/>
                <w:szCs w:val="24"/>
              </w:rPr>
            </w:pPr>
            <w:r w:rsidRPr="00F923B1">
              <w:rPr>
                <w:rFonts w:ascii="Times New Roman" w:hAnsi="Times New Roman"/>
                <w:b/>
                <w:sz w:val="24"/>
                <w:szCs w:val="24"/>
              </w:rPr>
              <w:t>Cadena</w:t>
            </w:r>
          </w:p>
        </w:tc>
        <w:tc>
          <w:tcPr>
            <w:tcW w:w="1701" w:type="dxa"/>
            <w:shd w:val="clear" w:color="auto" w:fill="0F243E"/>
            <w:vAlign w:val="center"/>
          </w:tcPr>
          <w:p w:rsidR="00D44797" w:rsidRPr="00F923B1" w:rsidRDefault="00D44797" w:rsidP="00C42AA9">
            <w:pPr>
              <w:autoSpaceDE w:val="0"/>
              <w:autoSpaceDN w:val="0"/>
              <w:adjustRightInd w:val="0"/>
              <w:spacing w:after="0" w:line="240" w:lineRule="auto"/>
              <w:jc w:val="center"/>
              <w:rPr>
                <w:rFonts w:ascii="Times New Roman" w:hAnsi="Times New Roman"/>
                <w:b/>
                <w:sz w:val="24"/>
                <w:szCs w:val="24"/>
              </w:rPr>
            </w:pPr>
            <w:r w:rsidRPr="00F923B1">
              <w:rPr>
                <w:rFonts w:ascii="Times New Roman" w:hAnsi="Times New Roman"/>
                <w:b/>
                <w:sz w:val="24"/>
                <w:szCs w:val="24"/>
              </w:rPr>
              <w:t>Cantidad</w:t>
            </w:r>
          </w:p>
        </w:tc>
        <w:tc>
          <w:tcPr>
            <w:tcW w:w="1418" w:type="dxa"/>
            <w:shd w:val="clear" w:color="auto" w:fill="0F243E"/>
            <w:vAlign w:val="center"/>
          </w:tcPr>
          <w:p w:rsidR="00D44797" w:rsidRPr="00F923B1" w:rsidRDefault="00D44797" w:rsidP="00C42AA9">
            <w:pPr>
              <w:autoSpaceDE w:val="0"/>
              <w:autoSpaceDN w:val="0"/>
              <w:adjustRightInd w:val="0"/>
              <w:spacing w:after="0" w:line="240" w:lineRule="auto"/>
              <w:jc w:val="center"/>
              <w:rPr>
                <w:rFonts w:ascii="Times New Roman" w:hAnsi="Times New Roman"/>
                <w:b/>
                <w:sz w:val="24"/>
                <w:szCs w:val="24"/>
              </w:rPr>
            </w:pPr>
            <w:r w:rsidRPr="00F923B1">
              <w:rPr>
                <w:rFonts w:ascii="Times New Roman" w:hAnsi="Times New Roman"/>
                <w:b/>
                <w:sz w:val="24"/>
                <w:szCs w:val="24"/>
              </w:rPr>
              <w:t>Presencia</w:t>
            </w:r>
          </w:p>
        </w:tc>
      </w:tr>
      <w:tr w:rsidR="00D44797" w:rsidRPr="00F923B1" w:rsidTr="00177C39">
        <w:trPr>
          <w:jc w:val="center"/>
        </w:trPr>
        <w:tc>
          <w:tcPr>
            <w:tcW w:w="1951" w:type="dxa"/>
            <w:vAlign w:val="center"/>
          </w:tcPr>
          <w:p w:rsidR="00D44797" w:rsidRPr="00F923B1" w:rsidRDefault="00D44797" w:rsidP="00C42AA9">
            <w:pPr>
              <w:autoSpaceDE w:val="0"/>
              <w:autoSpaceDN w:val="0"/>
              <w:adjustRightInd w:val="0"/>
              <w:spacing w:after="0"/>
              <w:rPr>
                <w:rFonts w:ascii="Times New Roman" w:hAnsi="Times New Roman"/>
                <w:sz w:val="24"/>
                <w:szCs w:val="24"/>
              </w:rPr>
            </w:pPr>
            <w:r w:rsidRPr="00F923B1">
              <w:rPr>
                <w:rFonts w:ascii="Times New Roman" w:hAnsi="Times New Roman"/>
                <w:sz w:val="24"/>
                <w:szCs w:val="24"/>
              </w:rPr>
              <w:t>Cencosud</w:t>
            </w:r>
          </w:p>
        </w:tc>
        <w:tc>
          <w:tcPr>
            <w:tcW w:w="1701" w:type="dxa"/>
            <w:vAlign w:val="center"/>
          </w:tcPr>
          <w:p w:rsidR="00D44797" w:rsidRPr="00F923B1" w:rsidRDefault="00D44797" w:rsidP="00C42AA9">
            <w:pPr>
              <w:autoSpaceDE w:val="0"/>
              <w:autoSpaceDN w:val="0"/>
              <w:adjustRightInd w:val="0"/>
              <w:spacing w:after="0"/>
              <w:rPr>
                <w:rFonts w:ascii="Times New Roman" w:hAnsi="Times New Roman"/>
                <w:sz w:val="24"/>
                <w:szCs w:val="24"/>
              </w:rPr>
            </w:pPr>
            <w:r w:rsidRPr="00F923B1">
              <w:rPr>
                <w:rFonts w:ascii="Times New Roman" w:hAnsi="Times New Roman"/>
                <w:sz w:val="24"/>
                <w:szCs w:val="24"/>
              </w:rPr>
              <w:t>Carrefour</w:t>
            </w:r>
          </w:p>
        </w:tc>
        <w:tc>
          <w:tcPr>
            <w:tcW w:w="1701" w:type="dxa"/>
            <w:vAlign w:val="center"/>
          </w:tcPr>
          <w:p w:rsidR="00D44797" w:rsidRPr="00F923B1" w:rsidRDefault="00D44797" w:rsidP="00C42AA9">
            <w:pPr>
              <w:autoSpaceDE w:val="0"/>
              <w:autoSpaceDN w:val="0"/>
              <w:adjustRightInd w:val="0"/>
              <w:spacing w:after="0"/>
              <w:jc w:val="right"/>
              <w:rPr>
                <w:rFonts w:ascii="Times New Roman" w:hAnsi="Times New Roman"/>
                <w:sz w:val="24"/>
                <w:szCs w:val="24"/>
              </w:rPr>
            </w:pPr>
            <w:r w:rsidRPr="00F923B1">
              <w:rPr>
                <w:rFonts w:ascii="Times New Roman" w:hAnsi="Times New Roman"/>
                <w:sz w:val="24"/>
                <w:szCs w:val="24"/>
              </w:rPr>
              <w:t>76</w:t>
            </w:r>
          </w:p>
        </w:tc>
        <w:tc>
          <w:tcPr>
            <w:tcW w:w="1418" w:type="dxa"/>
            <w:vAlign w:val="center"/>
          </w:tcPr>
          <w:p w:rsidR="00D44797" w:rsidRPr="00F923B1" w:rsidRDefault="00D44797" w:rsidP="00C42AA9">
            <w:pPr>
              <w:autoSpaceDE w:val="0"/>
              <w:autoSpaceDN w:val="0"/>
              <w:adjustRightInd w:val="0"/>
              <w:spacing w:after="0"/>
              <w:jc w:val="right"/>
              <w:rPr>
                <w:rFonts w:ascii="Times New Roman" w:hAnsi="Times New Roman"/>
                <w:sz w:val="24"/>
                <w:szCs w:val="24"/>
              </w:rPr>
            </w:pPr>
            <w:r w:rsidRPr="00F923B1">
              <w:rPr>
                <w:rFonts w:ascii="Times New Roman" w:hAnsi="Times New Roman"/>
                <w:sz w:val="24"/>
                <w:szCs w:val="24"/>
              </w:rPr>
              <w:t>60%</w:t>
            </w:r>
          </w:p>
        </w:tc>
      </w:tr>
      <w:tr w:rsidR="00D44797" w:rsidRPr="00F923B1" w:rsidTr="00177C39">
        <w:trPr>
          <w:jc w:val="center"/>
        </w:trPr>
        <w:tc>
          <w:tcPr>
            <w:tcW w:w="1951" w:type="dxa"/>
            <w:vAlign w:val="center"/>
          </w:tcPr>
          <w:p w:rsidR="00D44797" w:rsidRPr="00F923B1" w:rsidRDefault="00D44797" w:rsidP="00C42AA9">
            <w:pPr>
              <w:autoSpaceDE w:val="0"/>
              <w:autoSpaceDN w:val="0"/>
              <w:adjustRightInd w:val="0"/>
              <w:spacing w:after="0"/>
              <w:rPr>
                <w:rFonts w:ascii="Times New Roman" w:hAnsi="Times New Roman"/>
                <w:sz w:val="24"/>
                <w:szCs w:val="24"/>
              </w:rPr>
            </w:pPr>
            <w:r w:rsidRPr="00F923B1">
              <w:rPr>
                <w:rFonts w:ascii="Times New Roman" w:hAnsi="Times New Roman"/>
                <w:sz w:val="24"/>
                <w:szCs w:val="24"/>
              </w:rPr>
              <w:t>Cencosud</w:t>
            </w:r>
          </w:p>
        </w:tc>
        <w:tc>
          <w:tcPr>
            <w:tcW w:w="1701" w:type="dxa"/>
            <w:vAlign w:val="center"/>
          </w:tcPr>
          <w:p w:rsidR="00D44797" w:rsidRPr="00F923B1" w:rsidRDefault="00D44797" w:rsidP="00C42AA9">
            <w:pPr>
              <w:autoSpaceDE w:val="0"/>
              <w:autoSpaceDN w:val="0"/>
              <w:adjustRightInd w:val="0"/>
              <w:spacing w:after="0"/>
              <w:rPr>
                <w:rFonts w:ascii="Times New Roman" w:hAnsi="Times New Roman"/>
                <w:sz w:val="24"/>
                <w:szCs w:val="24"/>
              </w:rPr>
            </w:pPr>
            <w:r w:rsidRPr="00F923B1">
              <w:rPr>
                <w:rFonts w:ascii="Times New Roman" w:hAnsi="Times New Roman"/>
                <w:sz w:val="24"/>
                <w:szCs w:val="24"/>
              </w:rPr>
              <w:t>Easy</w:t>
            </w:r>
          </w:p>
        </w:tc>
        <w:tc>
          <w:tcPr>
            <w:tcW w:w="1701" w:type="dxa"/>
            <w:vAlign w:val="center"/>
          </w:tcPr>
          <w:p w:rsidR="00D44797" w:rsidRPr="00F923B1" w:rsidRDefault="00D44797" w:rsidP="00C42AA9">
            <w:pPr>
              <w:autoSpaceDE w:val="0"/>
              <w:autoSpaceDN w:val="0"/>
              <w:adjustRightInd w:val="0"/>
              <w:spacing w:after="0"/>
              <w:jc w:val="right"/>
              <w:rPr>
                <w:rFonts w:ascii="Times New Roman" w:hAnsi="Times New Roman"/>
                <w:sz w:val="24"/>
                <w:szCs w:val="24"/>
              </w:rPr>
            </w:pPr>
            <w:r w:rsidRPr="00F923B1">
              <w:rPr>
                <w:rFonts w:ascii="Times New Roman" w:hAnsi="Times New Roman"/>
                <w:sz w:val="24"/>
                <w:szCs w:val="24"/>
              </w:rPr>
              <w:t>4</w:t>
            </w:r>
          </w:p>
        </w:tc>
        <w:tc>
          <w:tcPr>
            <w:tcW w:w="1418" w:type="dxa"/>
            <w:vAlign w:val="center"/>
          </w:tcPr>
          <w:p w:rsidR="00D44797" w:rsidRPr="00F923B1" w:rsidRDefault="00D44797" w:rsidP="00C42AA9">
            <w:pPr>
              <w:autoSpaceDE w:val="0"/>
              <w:autoSpaceDN w:val="0"/>
              <w:adjustRightInd w:val="0"/>
              <w:spacing w:after="0"/>
              <w:jc w:val="right"/>
              <w:rPr>
                <w:rFonts w:ascii="Times New Roman" w:hAnsi="Times New Roman"/>
                <w:sz w:val="24"/>
                <w:szCs w:val="24"/>
              </w:rPr>
            </w:pPr>
            <w:r w:rsidRPr="00F923B1">
              <w:rPr>
                <w:rFonts w:ascii="Times New Roman" w:hAnsi="Times New Roman"/>
                <w:sz w:val="24"/>
                <w:szCs w:val="24"/>
              </w:rPr>
              <w:t>3%</w:t>
            </w:r>
          </w:p>
        </w:tc>
      </w:tr>
      <w:tr w:rsidR="00D44797" w:rsidRPr="00F923B1" w:rsidTr="00177C39">
        <w:trPr>
          <w:jc w:val="center"/>
        </w:trPr>
        <w:tc>
          <w:tcPr>
            <w:tcW w:w="1951" w:type="dxa"/>
            <w:vAlign w:val="center"/>
          </w:tcPr>
          <w:p w:rsidR="00D44797" w:rsidRPr="00F923B1" w:rsidRDefault="00D44797" w:rsidP="00C42AA9">
            <w:pPr>
              <w:autoSpaceDE w:val="0"/>
              <w:autoSpaceDN w:val="0"/>
              <w:adjustRightInd w:val="0"/>
              <w:spacing w:after="0"/>
              <w:rPr>
                <w:rFonts w:ascii="Times New Roman" w:hAnsi="Times New Roman"/>
                <w:sz w:val="24"/>
                <w:szCs w:val="24"/>
              </w:rPr>
            </w:pPr>
            <w:r w:rsidRPr="00F923B1">
              <w:rPr>
                <w:rFonts w:ascii="Times New Roman" w:hAnsi="Times New Roman"/>
                <w:sz w:val="24"/>
                <w:szCs w:val="24"/>
              </w:rPr>
              <w:t>Grupo Falabella</w:t>
            </w:r>
          </w:p>
        </w:tc>
        <w:tc>
          <w:tcPr>
            <w:tcW w:w="1701" w:type="dxa"/>
            <w:vAlign w:val="center"/>
          </w:tcPr>
          <w:p w:rsidR="00D44797" w:rsidRPr="00F923B1" w:rsidRDefault="00D44797" w:rsidP="00C42AA9">
            <w:pPr>
              <w:autoSpaceDE w:val="0"/>
              <w:autoSpaceDN w:val="0"/>
              <w:adjustRightInd w:val="0"/>
              <w:spacing w:after="0"/>
              <w:rPr>
                <w:rFonts w:ascii="Times New Roman" w:hAnsi="Times New Roman"/>
                <w:sz w:val="24"/>
                <w:szCs w:val="24"/>
              </w:rPr>
            </w:pPr>
            <w:r w:rsidRPr="00F923B1">
              <w:rPr>
                <w:rFonts w:ascii="Times New Roman" w:hAnsi="Times New Roman"/>
                <w:sz w:val="24"/>
                <w:szCs w:val="24"/>
              </w:rPr>
              <w:t>Falabella</w:t>
            </w:r>
          </w:p>
        </w:tc>
        <w:tc>
          <w:tcPr>
            <w:tcW w:w="1701" w:type="dxa"/>
            <w:vAlign w:val="center"/>
          </w:tcPr>
          <w:p w:rsidR="00D44797" w:rsidRPr="00F923B1" w:rsidRDefault="00D44797" w:rsidP="00C42AA9">
            <w:pPr>
              <w:autoSpaceDE w:val="0"/>
              <w:autoSpaceDN w:val="0"/>
              <w:adjustRightInd w:val="0"/>
              <w:spacing w:after="0"/>
              <w:jc w:val="right"/>
              <w:rPr>
                <w:rFonts w:ascii="Times New Roman" w:hAnsi="Times New Roman"/>
                <w:sz w:val="24"/>
                <w:szCs w:val="24"/>
              </w:rPr>
            </w:pPr>
            <w:r w:rsidRPr="00F923B1">
              <w:rPr>
                <w:rFonts w:ascii="Times New Roman" w:hAnsi="Times New Roman"/>
                <w:sz w:val="24"/>
                <w:szCs w:val="24"/>
              </w:rPr>
              <w:t>13</w:t>
            </w:r>
          </w:p>
        </w:tc>
        <w:tc>
          <w:tcPr>
            <w:tcW w:w="1418" w:type="dxa"/>
            <w:vAlign w:val="center"/>
          </w:tcPr>
          <w:p w:rsidR="00D44797" w:rsidRPr="00F923B1" w:rsidRDefault="00D44797" w:rsidP="00C42AA9">
            <w:pPr>
              <w:autoSpaceDE w:val="0"/>
              <w:autoSpaceDN w:val="0"/>
              <w:adjustRightInd w:val="0"/>
              <w:spacing w:after="0"/>
              <w:jc w:val="right"/>
              <w:rPr>
                <w:rFonts w:ascii="Times New Roman" w:hAnsi="Times New Roman"/>
                <w:sz w:val="24"/>
                <w:szCs w:val="24"/>
              </w:rPr>
            </w:pPr>
            <w:r w:rsidRPr="00F923B1">
              <w:rPr>
                <w:rFonts w:ascii="Times New Roman" w:hAnsi="Times New Roman"/>
                <w:sz w:val="24"/>
                <w:szCs w:val="24"/>
              </w:rPr>
              <w:t>10%</w:t>
            </w:r>
          </w:p>
        </w:tc>
      </w:tr>
      <w:tr w:rsidR="00D44797" w:rsidRPr="00F923B1" w:rsidTr="00177C39">
        <w:trPr>
          <w:jc w:val="center"/>
        </w:trPr>
        <w:tc>
          <w:tcPr>
            <w:tcW w:w="1951" w:type="dxa"/>
            <w:vAlign w:val="center"/>
          </w:tcPr>
          <w:p w:rsidR="00D44797" w:rsidRPr="00F923B1" w:rsidRDefault="00D44797" w:rsidP="00C42AA9">
            <w:pPr>
              <w:autoSpaceDE w:val="0"/>
              <w:autoSpaceDN w:val="0"/>
              <w:adjustRightInd w:val="0"/>
              <w:spacing w:after="0"/>
              <w:rPr>
                <w:rFonts w:ascii="Times New Roman" w:hAnsi="Times New Roman"/>
                <w:sz w:val="24"/>
                <w:szCs w:val="24"/>
              </w:rPr>
            </w:pPr>
            <w:r w:rsidRPr="00F923B1">
              <w:rPr>
                <w:rFonts w:ascii="Times New Roman" w:hAnsi="Times New Roman"/>
                <w:sz w:val="24"/>
                <w:szCs w:val="24"/>
              </w:rPr>
              <w:t>Grupo Falabella</w:t>
            </w:r>
          </w:p>
        </w:tc>
        <w:tc>
          <w:tcPr>
            <w:tcW w:w="1701" w:type="dxa"/>
            <w:vAlign w:val="center"/>
          </w:tcPr>
          <w:p w:rsidR="00D44797" w:rsidRPr="00F923B1" w:rsidRDefault="00D44797" w:rsidP="00C42AA9">
            <w:pPr>
              <w:autoSpaceDE w:val="0"/>
              <w:autoSpaceDN w:val="0"/>
              <w:adjustRightInd w:val="0"/>
              <w:spacing w:after="0"/>
              <w:rPr>
                <w:rFonts w:ascii="Times New Roman" w:hAnsi="Times New Roman"/>
                <w:sz w:val="24"/>
                <w:szCs w:val="24"/>
              </w:rPr>
            </w:pPr>
            <w:r w:rsidRPr="00F923B1">
              <w:rPr>
                <w:rFonts w:ascii="Times New Roman" w:hAnsi="Times New Roman"/>
                <w:sz w:val="24"/>
                <w:szCs w:val="24"/>
              </w:rPr>
              <w:t>Sodimac</w:t>
            </w:r>
          </w:p>
        </w:tc>
        <w:tc>
          <w:tcPr>
            <w:tcW w:w="1701" w:type="dxa"/>
            <w:vAlign w:val="center"/>
          </w:tcPr>
          <w:p w:rsidR="00D44797" w:rsidRPr="00F923B1" w:rsidRDefault="00D44797" w:rsidP="00C42AA9">
            <w:pPr>
              <w:autoSpaceDE w:val="0"/>
              <w:autoSpaceDN w:val="0"/>
              <w:adjustRightInd w:val="0"/>
              <w:spacing w:after="0"/>
              <w:jc w:val="right"/>
              <w:rPr>
                <w:rFonts w:ascii="Times New Roman" w:hAnsi="Times New Roman"/>
                <w:sz w:val="24"/>
                <w:szCs w:val="24"/>
              </w:rPr>
            </w:pPr>
            <w:r w:rsidRPr="00F923B1">
              <w:rPr>
                <w:rFonts w:ascii="Times New Roman" w:hAnsi="Times New Roman"/>
                <w:sz w:val="24"/>
                <w:szCs w:val="24"/>
              </w:rPr>
              <w:t>29</w:t>
            </w:r>
          </w:p>
        </w:tc>
        <w:tc>
          <w:tcPr>
            <w:tcW w:w="1418" w:type="dxa"/>
            <w:vAlign w:val="center"/>
          </w:tcPr>
          <w:p w:rsidR="00D44797" w:rsidRPr="00F923B1" w:rsidRDefault="00D44797" w:rsidP="00C42AA9">
            <w:pPr>
              <w:autoSpaceDE w:val="0"/>
              <w:autoSpaceDN w:val="0"/>
              <w:adjustRightInd w:val="0"/>
              <w:spacing w:after="0"/>
              <w:jc w:val="right"/>
              <w:rPr>
                <w:rFonts w:ascii="Times New Roman" w:hAnsi="Times New Roman"/>
                <w:sz w:val="24"/>
                <w:szCs w:val="24"/>
              </w:rPr>
            </w:pPr>
            <w:r w:rsidRPr="00F923B1">
              <w:rPr>
                <w:rFonts w:ascii="Times New Roman" w:hAnsi="Times New Roman"/>
                <w:sz w:val="24"/>
                <w:szCs w:val="24"/>
              </w:rPr>
              <w:t>23%</w:t>
            </w:r>
          </w:p>
        </w:tc>
      </w:tr>
      <w:tr w:rsidR="00D44797" w:rsidRPr="00F923B1" w:rsidTr="00177C39">
        <w:trPr>
          <w:jc w:val="center"/>
        </w:trPr>
        <w:tc>
          <w:tcPr>
            <w:tcW w:w="1951" w:type="dxa"/>
            <w:vAlign w:val="center"/>
          </w:tcPr>
          <w:p w:rsidR="00D44797" w:rsidRPr="00F923B1" w:rsidRDefault="00D44797" w:rsidP="00C42AA9">
            <w:pPr>
              <w:autoSpaceDE w:val="0"/>
              <w:autoSpaceDN w:val="0"/>
              <w:adjustRightInd w:val="0"/>
              <w:spacing w:after="0"/>
              <w:rPr>
                <w:rFonts w:ascii="Times New Roman" w:hAnsi="Times New Roman"/>
                <w:sz w:val="24"/>
                <w:szCs w:val="24"/>
              </w:rPr>
            </w:pPr>
            <w:r w:rsidRPr="00F923B1">
              <w:rPr>
                <w:rFonts w:ascii="Times New Roman" w:hAnsi="Times New Roman"/>
                <w:sz w:val="24"/>
                <w:szCs w:val="24"/>
              </w:rPr>
              <w:t>La Polar</w:t>
            </w:r>
          </w:p>
        </w:tc>
        <w:tc>
          <w:tcPr>
            <w:tcW w:w="1701" w:type="dxa"/>
            <w:vAlign w:val="center"/>
          </w:tcPr>
          <w:p w:rsidR="00D44797" w:rsidRPr="00F923B1" w:rsidRDefault="00D44797" w:rsidP="00C42AA9">
            <w:pPr>
              <w:autoSpaceDE w:val="0"/>
              <w:autoSpaceDN w:val="0"/>
              <w:adjustRightInd w:val="0"/>
              <w:spacing w:after="0"/>
              <w:rPr>
                <w:rFonts w:ascii="Times New Roman" w:hAnsi="Times New Roman"/>
                <w:sz w:val="24"/>
                <w:szCs w:val="24"/>
              </w:rPr>
            </w:pPr>
            <w:r w:rsidRPr="00F923B1">
              <w:rPr>
                <w:rFonts w:ascii="Times New Roman" w:hAnsi="Times New Roman"/>
                <w:sz w:val="24"/>
                <w:szCs w:val="24"/>
              </w:rPr>
              <w:t>La Polar</w:t>
            </w:r>
          </w:p>
        </w:tc>
        <w:tc>
          <w:tcPr>
            <w:tcW w:w="1701" w:type="dxa"/>
            <w:vAlign w:val="center"/>
          </w:tcPr>
          <w:p w:rsidR="00D44797" w:rsidRPr="00F923B1" w:rsidRDefault="00D44797" w:rsidP="00C42AA9">
            <w:pPr>
              <w:autoSpaceDE w:val="0"/>
              <w:autoSpaceDN w:val="0"/>
              <w:adjustRightInd w:val="0"/>
              <w:spacing w:after="0"/>
              <w:jc w:val="right"/>
              <w:rPr>
                <w:rFonts w:ascii="Times New Roman" w:hAnsi="Times New Roman"/>
                <w:sz w:val="24"/>
                <w:szCs w:val="24"/>
              </w:rPr>
            </w:pPr>
            <w:r w:rsidRPr="00F923B1">
              <w:rPr>
                <w:rFonts w:ascii="Times New Roman" w:hAnsi="Times New Roman"/>
                <w:sz w:val="24"/>
                <w:szCs w:val="24"/>
              </w:rPr>
              <w:t>2</w:t>
            </w:r>
          </w:p>
        </w:tc>
        <w:tc>
          <w:tcPr>
            <w:tcW w:w="1418" w:type="dxa"/>
            <w:vAlign w:val="center"/>
          </w:tcPr>
          <w:p w:rsidR="00D44797" w:rsidRPr="00F923B1" w:rsidRDefault="00D44797" w:rsidP="00C42AA9">
            <w:pPr>
              <w:autoSpaceDE w:val="0"/>
              <w:autoSpaceDN w:val="0"/>
              <w:adjustRightInd w:val="0"/>
              <w:spacing w:after="0"/>
              <w:jc w:val="right"/>
              <w:rPr>
                <w:rFonts w:ascii="Times New Roman" w:hAnsi="Times New Roman"/>
                <w:sz w:val="24"/>
                <w:szCs w:val="24"/>
              </w:rPr>
            </w:pPr>
            <w:r w:rsidRPr="00F923B1">
              <w:rPr>
                <w:rFonts w:ascii="Times New Roman" w:hAnsi="Times New Roman"/>
                <w:sz w:val="24"/>
                <w:szCs w:val="24"/>
              </w:rPr>
              <w:t>2%</w:t>
            </w:r>
          </w:p>
        </w:tc>
      </w:tr>
      <w:tr w:rsidR="00D44797" w:rsidRPr="00F923B1" w:rsidTr="00177C39">
        <w:trPr>
          <w:jc w:val="center"/>
        </w:trPr>
        <w:tc>
          <w:tcPr>
            <w:tcW w:w="1951" w:type="dxa"/>
            <w:vAlign w:val="center"/>
          </w:tcPr>
          <w:p w:rsidR="00D44797" w:rsidRPr="00F923B1" w:rsidRDefault="00D44797" w:rsidP="00C42AA9">
            <w:pPr>
              <w:autoSpaceDE w:val="0"/>
              <w:autoSpaceDN w:val="0"/>
              <w:adjustRightInd w:val="0"/>
              <w:spacing w:after="0"/>
              <w:rPr>
                <w:rFonts w:ascii="Times New Roman" w:hAnsi="Times New Roman"/>
                <w:sz w:val="24"/>
                <w:szCs w:val="24"/>
              </w:rPr>
            </w:pPr>
            <w:r w:rsidRPr="00F923B1">
              <w:rPr>
                <w:rFonts w:ascii="Times New Roman" w:hAnsi="Times New Roman"/>
                <w:sz w:val="24"/>
                <w:szCs w:val="24"/>
              </w:rPr>
              <w:t>Mall Plaza</w:t>
            </w:r>
          </w:p>
        </w:tc>
        <w:tc>
          <w:tcPr>
            <w:tcW w:w="1701" w:type="dxa"/>
            <w:vAlign w:val="center"/>
          </w:tcPr>
          <w:p w:rsidR="00D44797" w:rsidRPr="00F923B1" w:rsidRDefault="00D44797" w:rsidP="00C42AA9">
            <w:pPr>
              <w:autoSpaceDE w:val="0"/>
              <w:autoSpaceDN w:val="0"/>
              <w:adjustRightInd w:val="0"/>
              <w:spacing w:after="0"/>
              <w:rPr>
                <w:rFonts w:ascii="Times New Roman" w:hAnsi="Times New Roman"/>
                <w:sz w:val="24"/>
                <w:szCs w:val="24"/>
              </w:rPr>
            </w:pPr>
            <w:r w:rsidRPr="00F923B1">
              <w:rPr>
                <w:rFonts w:ascii="Times New Roman" w:hAnsi="Times New Roman"/>
                <w:sz w:val="24"/>
                <w:szCs w:val="24"/>
              </w:rPr>
              <w:t>Mall Plaza</w:t>
            </w:r>
          </w:p>
        </w:tc>
        <w:tc>
          <w:tcPr>
            <w:tcW w:w="1701" w:type="dxa"/>
            <w:vAlign w:val="center"/>
          </w:tcPr>
          <w:p w:rsidR="00D44797" w:rsidRPr="00F923B1" w:rsidRDefault="00D44797" w:rsidP="00C42AA9">
            <w:pPr>
              <w:autoSpaceDE w:val="0"/>
              <w:autoSpaceDN w:val="0"/>
              <w:adjustRightInd w:val="0"/>
              <w:spacing w:after="0"/>
              <w:jc w:val="right"/>
              <w:rPr>
                <w:rFonts w:ascii="Times New Roman" w:hAnsi="Times New Roman"/>
                <w:sz w:val="24"/>
                <w:szCs w:val="24"/>
              </w:rPr>
            </w:pPr>
            <w:r w:rsidRPr="00F923B1">
              <w:rPr>
                <w:rFonts w:ascii="Times New Roman" w:hAnsi="Times New Roman"/>
                <w:sz w:val="24"/>
                <w:szCs w:val="24"/>
              </w:rPr>
              <w:t>1</w:t>
            </w:r>
          </w:p>
        </w:tc>
        <w:tc>
          <w:tcPr>
            <w:tcW w:w="1418" w:type="dxa"/>
            <w:vAlign w:val="center"/>
          </w:tcPr>
          <w:p w:rsidR="00D44797" w:rsidRPr="00F923B1" w:rsidRDefault="00D44797" w:rsidP="00C42AA9">
            <w:pPr>
              <w:autoSpaceDE w:val="0"/>
              <w:autoSpaceDN w:val="0"/>
              <w:adjustRightInd w:val="0"/>
              <w:spacing w:after="0"/>
              <w:jc w:val="right"/>
              <w:rPr>
                <w:rFonts w:ascii="Times New Roman" w:hAnsi="Times New Roman"/>
                <w:sz w:val="24"/>
                <w:szCs w:val="24"/>
              </w:rPr>
            </w:pPr>
            <w:r w:rsidRPr="00F923B1">
              <w:rPr>
                <w:rFonts w:ascii="Times New Roman" w:hAnsi="Times New Roman"/>
                <w:sz w:val="24"/>
                <w:szCs w:val="24"/>
              </w:rPr>
              <w:t>1%</w:t>
            </w:r>
          </w:p>
        </w:tc>
      </w:tr>
      <w:tr w:rsidR="00D44797" w:rsidRPr="00F923B1" w:rsidTr="00177C39">
        <w:trPr>
          <w:jc w:val="center"/>
        </w:trPr>
        <w:tc>
          <w:tcPr>
            <w:tcW w:w="1951" w:type="dxa"/>
            <w:vAlign w:val="center"/>
          </w:tcPr>
          <w:p w:rsidR="00D44797" w:rsidRPr="00F923B1" w:rsidRDefault="00D44797" w:rsidP="00C42AA9">
            <w:pPr>
              <w:autoSpaceDE w:val="0"/>
              <w:autoSpaceDN w:val="0"/>
              <w:adjustRightInd w:val="0"/>
              <w:spacing w:after="0"/>
              <w:rPr>
                <w:rFonts w:ascii="Times New Roman" w:hAnsi="Times New Roman"/>
                <w:sz w:val="24"/>
                <w:szCs w:val="24"/>
              </w:rPr>
            </w:pPr>
            <w:r w:rsidRPr="00F923B1">
              <w:rPr>
                <w:rFonts w:ascii="Times New Roman" w:hAnsi="Times New Roman"/>
                <w:sz w:val="24"/>
                <w:szCs w:val="24"/>
              </w:rPr>
              <w:t>Parque Arauco</w:t>
            </w:r>
          </w:p>
        </w:tc>
        <w:tc>
          <w:tcPr>
            <w:tcW w:w="1701" w:type="dxa"/>
            <w:vAlign w:val="center"/>
          </w:tcPr>
          <w:p w:rsidR="00D44797" w:rsidRPr="00F923B1" w:rsidRDefault="00D44797" w:rsidP="00C42AA9">
            <w:pPr>
              <w:autoSpaceDE w:val="0"/>
              <w:autoSpaceDN w:val="0"/>
              <w:adjustRightInd w:val="0"/>
              <w:spacing w:after="0"/>
              <w:rPr>
                <w:rFonts w:ascii="Times New Roman" w:hAnsi="Times New Roman"/>
                <w:sz w:val="24"/>
                <w:szCs w:val="24"/>
              </w:rPr>
            </w:pPr>
            <w:r w:rsidRPr="00F923B1">
              <w:rPr>
                <w:rFonts w:ascii="Times New Roman" w:hAnsi="Times New Roman"/>
                <w:sz w:val="24"/>
                <w:szCs w:val="24"/>
              </w:rPr>
              <w:t>Parque Arauco</w:t>
            </w:r>
          </w:p>
        </w:tc>
        <w:tc>
          <w:tcPr>
            <w:tcW w:w="1701" w:type="dxa"/>
            <w:vAlign w:val="center"/>
          </w:tcPr>
          <w:p w:rsidR="00D44797" w:rsidRPr="00F923B1" w:rsidRDefault="00D44797" w:rsidP="00C42AA9">
            <w:pPr>
              <w:autoSpaceDE w:val="0"/>
              <w:autoSpaceDN w:val="0"/>
              <w:adjustRightInd w:val="0"/>
              <w:spacing w:after="0"/>
              <w:jc w:val="right"/>
              <w:rPr>
                <w:rFonts w:ascii="Times New Roman" w:hAnsi="Times New Roman"/>
                <w:sz w:val="24"/>
                <w:szCs w:val="24"/>
              </w:rPr>
            </w:pPr>
            <w:r w:rsidRPr="00F923B1">
              <w:rPr>
                <w:rFonts w:ascii="Times New Roman" w:hAnsi="Times New Roman"/>
                <w:sz w:val="24"/>
                <w:szCs w:val="24"/>
              </w:rPr>
              <w:t>1</w:t>
            </w:r>
          </w:p>
        </w:tc>
        <w:tc>
          <w:tcPr>
            <w:tcW w:w="1418" w:type="dxa"/>
            <w:vAlign w:val="center"/>
          </w:tcPr>
          <w:p w:rsidR="00D44797" w:rsidRPr="00F923B1" w:rsidRDefault="00D44797" w:rsidP="00C42AA9">
            <w:pPr>
              <w:autoSpaceDE w:val="0"/>
              <w:autoSpaceDN w:val="0"/>
              <w:adjustRightInd w:val="0"/>
              <w:spacing w:after="0"/>
              <w:jc w:val="right"/>
              <w:rPr>
                <w:rFonts w:ascii="Times New Roman" w:hAnsi="Times New Roman"/>
                <w:sz w:val="24"/>
                <w:szCs w:val="24"/>
              </w:rPr>
            </w:pPr>
            <w:r w:rsidRPr="00F923B1">
              <w:rPr>
                <w:rFonts w:ascii="Times New Roman" w:hAnsi="Times New Roman"/>
                <w:sz w:val="24"/>
                <w:szCs w:val="24"/>
              </w:rPr>
              <w:t>1%</w:t>
            </w:r>
          </w:p>
        </w:tc>
      </w:tr>
      <w:tr w:rsidR="00D44797" w:rsidRPr="00F923B1" w:rsidTr="00177C39">
        <w:trPr>
          <w:jc w:val="center"/>
        </w:trPr>
        <w:tc>
          <w:tcPr>
            <w:tcW w:w="3652" w:type="dxa"/>
            <w:gridSpan w:val="2"/>
            <w:shd w:val="clear" w:color="auto" w:fill="0F243E"/>
            <w:vAlign w:val="center"/>
          </w:tcPr>
          <w:p w:rsidR="00D44797" w:rsidRPr="00F923B1" w:rsidRDefault="00D44797" w:rsidP="00C42AA9">
            <w:pPr>
              <w:autoSpaceDE w:val="0"/>
              <w:autoSpaceDN w:val="0"/>
              <w:adjustRightInd w:val="0"/>
              <w:spacing w:after="0"/>
              <w:jc w:val="right"/>
              <w:rPr>
                <w:rFonts w:ascii="Times New Roman" w:hAnsi="Times New Roman"/>
                <w:b/>
                <w:sz w:val="24"/>
                <w:szCs w:val="24"/>
              </w:rPr>
            </w:pPr>
            <w:r w:rsidRPr="00F923B1">
              <w:rPr>
                <w:rFonts w:ascii="Times New Roman" w:hAnsi="Times New Roman"/>
                <w:b/>
                <w:sz w:val="24"/>
                <w:szCs w:val="24"/>
              </w:rPr>
              <w:t>Total</w:t>
            </w:r>
          </w:p>
        </w:tc>
        <w:tc>
          <w:tcPr>
            <w:tcW w:w="1701" w:type="dxa"/>
            <w:shd w:val="clear" w:color="auto" w:fill="0F243E"/>
            <w:vAlign w:val="center"/>
          </w:tcPr>
          <w:p w:rsidR="00D44797" w:rsidRPr="00F923B1" w:rsidRDefault="00D44797" w:rsidP="00C42AA9">
            <w:pPr>
              <w:autoSpaceDE w:val="0"/>
              <w:autoSpaceDN w:val="0"/>
              <w:adjustRightInd w:val="0"/>
              <w:spacing w:after="0"/>
              <w:jc w:val="right"/>
              <w:rPr>
                <w:rFonts w:ascii="Times New Roman" w:hAnsi="Times New Roman"/>
                <w:b/>
                <w:sz w:val="24"/>
                <w:szCs w:val="24"/>
              </w:rPr>
            </w:pPr>
            <w:r w:rsidRPr="00F923B1">
              <w:rPr>
                <w:rFonts w:ascii="Times New Roman" w:hAnsi="Times New Roman"/>
                <w:b/>
                <w:sz w:val="24"/>
                <w:szCs w:val="24"/>
              </w:rPr>
              <w:t>126</w:t>
            </w:r>
          </w:p>
        </w:tc>
        <w:tc>
          <w:tcPr>
            <w:tcW w:w="1418" w:type="dxa"/>
            <w:shd w:val="clear" w:color="auto" w:fill="0F243E"/>
            <w:vAlign w:val="center"/>
          </w:tcPr>
          <w:p w:rsidR="00D44797" w:rsidRPr="00F923B1" w:rsidRDefault="00D44797" w:rsidP="00C42AA9">
            <w:pPr>
              <w:autoSpaceDE w:val="0"/>
              <w:autoSpaceDN w:val="0"/>
              <w:adjustRightInd w:val="0"/>
              <w:spacing w:after="0"/>
              <w:jc w:val="right"/>
              <w:rPr>
                <w:rFonts w:ascii="Times New Roman" w:hAnsi="Times New Roman"/>
                <w:b/>
                <w:sz w:val="24"/>
                <w:szCs w:val="24"/>
              </w:rPr>
            </w:pPr>
            <w:r w:rsidRPr="00F923B1">
              <w:rPr>
                <w:rFonts w:ascii="Times New Roman" w:hAnsi="Times New Roman"/>
                <w:b/>
                <w:sz w:val="24"/>
                <w:szCs w:val="24"/>
              </w:rPr>
              <w:t>100</w:t>
            </w:r>
          </w:p>
        </w:tc>
      </w:tr>
    </w:tbl>
    <w:p w:rsidR="00D44797" w:rsidRDefault="00D44797" w:rsidP="00D44797">
      <w:pPr>
        <w:autoSpaceDE w:val="0"/>
        <w:autoSpaceDN w:val="0"/>
        <w:adjustRightInd w:val="0"/>
        <w:spacing w:after="0" w:line="360" w:lineRule="auto"/>
        <w:jc w:val="center"/>
        <w:rPr>
          <w:rFonts w:ascii="Times New Roman" w:hAnsi="Times New Roman"/>
          <w:sz w:val="24"/>
          <w:szCs w:val="24"/>
        </w:rPr>
      </w:pPr>
      <w:r>
        <w:rPr>
          <w:rFonts w:ascii="Times New Roman" w:hAnsi="Times New Roman"/>
          <w:sz w:val="24"/>
          <w:szCs w:val="24"/>
        </w:rPr>
        <w:t xml:space="preserve">Fuente: Map City </w:t>
      </w:r>
    </w:p>
    <w:p w:rsidR="0043061B" w:rsidRDefault="0043061B" w:rsidP="00D44797">
      <w:pPr>
        <w:autoSpaceDE w:val="0"/>
        <w:autoSpaceDN w:val="0"/>
        <w:adjustRightInd w:val="0"/>
        <w:spacing w:after="0" w:line="360" w:lineRule="auto"/>
        <w:ind w:firstLine="708"/>
        <w:jc w:val="both"/>
        <w:rPr>
          <w:rFonts w:ascii="Times New Roman" w:hAnsi="Times New Roman"/>
          <w:sz w:val="24"/>
          <w:szCs w:val="24"/>
        </w:rPr>
      </w:pPr>
    </w:p>
    <w:p w:rsidR="00D44797" w:rsidRDefault="00D44797" w:rsidP="00D44797">
      <w:pPr>
        <w:autoSpaceDE w:val="0"/>
        <w:autoSpaceDN w:val="0"/>
        <w:adjustRightInd w:val="0"/>
        <w:spacing w:after="0" w:line="360" w:lineRule="auto"/>
        <w:ind w:firstLine="708"/>
        <w:jc w:val="both"/>
        <w:rPr>
          <w:rFonts w:ascii="Times New Roman" w:hAnsi="Times New Roman"/>
          <w:sz w:val="24"/>
          <w:szCs w:val="24"/>
        </w:rPr>
      </w:pPr>
      <w:r>
        <w:rPr>
          <w:rFonts w:ascii="Times New Roman" w:hAnsi="Times New Roman"/>
          <w:sz w:val="24"/>
          <w:szCs w:val="24"/>
        </w:rPr>
        <w:t>Lo cual indica, que el mayor grado de penetración en general incluyendo Falabella y La Polar como las tiendas de retail de interés para este estudio, tienen ubicación preferente, en las clases media a baja del país, coincidiendo con la lógica que maneja también la tarjeta Tuya, sobre el enfoque de su mercado hacia las cla</w:t>
      </w:r>
      <w:r w:rsidR="0043061B">
        <w:rPr>
          <w:rFonts w:ascii="Times New Roman" w:hAnsi="Times New Roman"/>
          <w:sz w:val="24"/>
          <w:szCs w:val="24"/>
        </w:rPr>
        <w:t>ses sociales que no están bancarizadas o</w:t>
      </w:r>
      <w:r>
        <w:rPr>
          <w:rFonts w:ascii="Times New Roman" w:hAnsi="Times New Roman"/>
          <w:sz w:val="24"/>
          <w:szCs w:val="24"/>
        </w:rPr>
        <w:t xml:space="preserve"> c</w:t>
      </w:r>
      <w:r w:rsidR="0043061B">
        <w:rPr>
          <w:rFonts w:ascii="Times New Roman" w:hAnsi="Times New Roman"/>
          <w:sz w:val="24"/>
          <w:szCs w:val="24"/>
        </w:rPr>
        <w:t>uentan c</w:t>
      </w:r>
      <w:r>
        <w:rPr>
          <w:rFonts w:ascii="Times New Roman" w:hAnsi="Times New Roman"/>
          <w:sz w:val="24"/>
          <w:szCs w:val="24"/>
        </w:rPr>
        <w:t xml:space="preserve">on menos acceso al crédito formal. </w:t>
      </w:r>
    </w:p>
    <w:p w:rsidR="00D44797" w:rsidRDefault="00D44797" w:rsidP="00D44797">
      <w:pPr>
        <w:autoSpaceDE w:val="0"/>
        <w:autoSpaceDN w:val="0"/>
        <w:adjustRightInd w:val="0"/>
        <w:spacing w:after="0" w:line="360" w:lineRule="auto"/>
        <w:jc w:val="both"/>
        <w:rPr>
          <w:rFonts w:ascii="Times New Roman" w:hAnsi="Times New Roman"/>
          <w:sz w:val="24"/>
          <w:szCs w:val="24"/>
        </w:rPr>
      </w:pPr>
    </w:p>
    <w:p w:rsidR="00D44797" w:rsidRDefault="00D44797" w:rsidP="00D44797">
      <w:pPr>
        <w:autoSpaceDE w:val="0"/>
        <w:autoSpaceDN w:val="0"/>
        <w:adjustRightInd w:val="0"/>
        <w:spacing w:after="0" w:line="360" w:lineRule="auto"/>
        <w:ind w:firstLine="708"/>
        <w:jc w:val="both"/>
        <w:rPr>
          <w:rFonts w:ascii="Times New Roman" w:hAnsi="Times New Roman"/>
          <w:sz w:val="24"/>
          <w:szCs w:val="24"/>
        </w:rPr>
      </w:pPr>
      <w:r>
        <w:rPr>
          <w:rFonts w:ascii="Times New Roman" w:hAnsi="Times New Roman"/>
          <w:sz w:val="24"/>
          <w:szCs w:val="24"/>
        </w:rPr>
        <w:t>En cuanto a las tarjetas débito, las cuales son asignadas a los usuarios que tienen cuenta de ahorros y que son usadas por los colombianos para el retiro de efectivo en los cajeros automáticos, o para pagar en algunos supermercados o tiendas, siendo debitado el monto directamente</w:t>
      </w:r>
      <w:r w:rsidR="0043061B">
        <w:rPr>
          <w:rFonts w:ascii="Times New Roman" w:hAnsi="Times New Roman"/>
          <w:sz w:val="24"/>
          <w:szCs w:val="24"/>
        </w:rPr>
        <w:t xml:space="preserve"> de sus cuentas, Fabella es </w:t>
      </w:r>
      <w:r>
        <w:rPr>
          <w:rFonts w:ascii="Times New Roman" w:hAnsi="Times New Roman"/>
          <w:sz w:val="24"/>
          <w:szCs w:val="24"/>
        </w:rPr>
        <w:t xml:space="preserve">la única tienda por departamento </w:t>
      </w:r>
      <w:r w:rsidR="0043061B">
        <w:rPr>
          <w:rFonts w:ascii="Times New Roman" w:hAnsi="Times New Roman"/>
          <w:sz w:val="24"/>
          <w:szCs w:val="24"/>
        </w:rPr>
        <w:t xml:space="preserve">chilena </w:t>
      </w:r>
      <w:r>
        <w:rPr>
          <w:rFonts w:ascii="Times New Roman" w:hAnsi="Times New Roman"/>
          <w:sz w:val="24"/>
          <w:szCs w:val="24"/>
        </w:rPr>
        <w:t xml:space="preserve">convertida en banco, que le da las facultades para emitirlas, tiene una participación baja dentro del mercado con 40.212 tarjetas en su segundo año (2012) como entidad bancaria, cifra que ha disminuido con respecto al año anterior (2011) en el que se imprimieron 80.812 tarjetas. </w:t>
      </w:r>
    </w:p>
    <w:p w:rsidR="008E0EE3" w:rsidRDefault="008E0EE3" w:rsidP="00811494">
      <w:pPr>
        <w:autoSpaceDE w:val="0"/>
        <w:autoSpaceDN w:val="0"/>
        <w:adjustRightInd w:val="0"/>
        <w:spacing w:after="0" w:line="360" w:lineRule="auto"/>
        <w:ind w:firstLine="708"/>
        <w:jc w:val="center"/>
        <w:rPr>
          <w:rFonts w:ascii="Times New Roman" w:hAnsi="Times New Roman"/>
          <w:b/>
          <w:sz w:val="24"/>
          <w:szCs w:val="24"/>
        </w:rPr>
      </w:pPr>
    </w:p>
    <w:p w:rsidR="00C42AA9" w:rsidRDefault="00C42AA9" w:rsidP="00811494">
      <w:pPr>
        <w:autoSpaceDE w:val="0"/>
        <w:autoSpaceDN w:val="0"/>
        <w:adjustRightInd w:val="0"/>
        <w:spacing w:after="0" w:line="360" w:lineRule="auto"/>
        <w:ind w:firstLine="708"/>
        <w:jc w:val="center"/>
        <w:rPr>
          <w:rFonts w:ascii="Times New Roman" w:hAnsi="Times New Roman"/>
          <w:b/>
          <w:sz w:val="24"/>
          <w:szCs w:val="24"/>
        </w:rPr>
      </w:pPr>
    </w:p>
    <w:p w:rsidR="00C42AA9" w:rsidRDefault="00C42AA9" w:rsidP="00811494">
      <w:pPr>
        <w:autoSpaceDE w:val="0"/>
        <w:autoSpaceDN w:val="0"/>
        <w:adjustRightInd w:val="0"/>
        <w:spacing w:after="0" w:line="360" w:lineRule="auto"/>
        <w:ind w:firstLine="708"/>
        <w:jc w:val="center"/>
        <w:rPr>
          <w:rFonts w:ascii="Times New Roman" w:hAnsi="Times New Roman"/>
          <w:b/>
          <w:sz w:val="24"/>
          <w:szCs w:val="24"/>
        </w:rPr>
      </w:pPr>
    </w:p>
    <w:p w:rsidR="00C42AA9" w:rsidRDefault="00C42AA9" w:rsidP="00811494">
      <w:pPr>
        <w:autoSpaceDE w:val="0"/>
        <w:autoSpaceDN w:val="0"/>
        <w:adjustRightInd w:val="0"/>
        <w:spacing w:after="0" w:line="360" w:lineRule="auto"/>
        <w:ind w:firstLine="708"/>
        <w:jc w:val="center"/>
        <w:rPr>
          <w:rFonts w:ascii="Times New Roman" w:hAnsi="Times New Roman"/>
          <w:b/>
          <w:sz w:val="24"/>
          <w:szCs w:val="24"/>
        </w:rPr>
      </w:pPr>
    </w:p>
    <w:p w:rsidR="00C42AA9" w:rsidRDefault="00C42AA9" w:rsidP="00811494">
      <w:pPr>
        <w:autoSpaceDE w:val="0"/>
        <w:autoSpaceDN w:val="0"/>
        <w:adjustRightInd w:val="0"/>
        <w:spacing w:after="0" w:line="360" w:lineRule="auto"/>
        <w:ind w:firstLine="708"/>
        <w:jc w:val="center"/>
        <w:rPr>
          <w:rFonts w:ascii="Times New Roman" w:hAnsi="Times New Roman"/>
          <w:b/>
          <w:sz w:val="24"/>
          <w:szCs w:val="24"/>
        </w:rPr>
      </w:pPr>
    </w:p>
    <w:p w:rsidR="00D44797" w:rsidRPr="00811494" w:rsidRDefault="0043061B" w:rsidP="00811494">
      <w:pPr>
        <w:autoSpaceDE w:val="0"/>
        <w:autoSpaceDN w:val="0"/>
        <w:adjustRightInd w:val="0"/>
        <w:spacing w:after="0" w:line="360" w:lineRule="auto"/>
        <w:ind w:firstLine="708"/>
        <w:rPr>
          <w:rFonts w:ascii="Times New Roman" w:hAnsi="Times New Roman"/>
          <w:b/>
          <w:sz w:val="24"/>
          <w:szCs w:val="24"/>
        </w:rPr>
      </w:pPr>
      <w:r>
        <w:rPr>
          <w:rFonts w:ascii="Times New Roman" w:hAnsi="Times New Roman"/>
          <w:b/>
          <w:sz w:val="24"/>
          <w:szCs w:val="24"/>
        </w:rPr>
        <w:lastRenderedPageBreak/>
        <w:t xml:space="preserve">            </w:t>
      </w:r>
      <w:r w:rsidR="00D44797" w:rsidRPr="00811494">
        <w:rPr>
          <w:rFonts w:ascii="Times New Roman" w:hAnsi="Times New Roman"/>
          <w:b/>
          <w:sz w:val="24"/>
          <w:szCs w:val="24"/>
        </w:rPr>
        <w:t>Tabla</w:t>
      </w:r>
      <w:r w:rsidR="00811494" w:rsidRPr="00811494">
        <w:rPr>
          <w:rFonts w:ascii="Times New Roman" w:hAnsi="Times New Roman"/>
          <w:b/>
          <w:sz w:val="24"/>
          <w:szCs w:val="24"/>
        </w:rPr>
        <w:t xml:space="preserve"> 8. Tarjetas débito banca general y Falabella</w:t>
      </w:r>
    </w:p>
    <w:p w:rsidR="00D44797" w:rsidRDefault="00D44797" w:rsidP="00D44797">
      <w:pPr>
        <w:autoSpaceDE w:val="0"/>
        <w:autoSpaceDN w:val="0"/>
        <w:adjustRightInd w:val="0"/>
        <w:spacing w:after="0" w:line="360" w:lineRule="auto"/>
        <w:ind w:firstLine="708"/>
        <w:jc w:val="both"/>
        <w:rPr>
          <w:rFonts w:ascii="Times New Roman" w:hAnsi="Times New Roman"/>
          <w:sz w:val="24"/>
          <w:szCs w:val="24"/>
        </w:rPr>
      </w:pPr>
    </w:p>
    <w:tbl>
      <w:tblPr>
        <w:tblW w:w="5919" w:type="dxa"/>
        <w:jc w:val="center"/>
        <w:tblInd w:w="-1745" w:type="dxa"/>
        <w:tblCellMar>
          <w:left w:w="70" w:type="dxa"/>
          <w:right w:w="70" w:type="dxa"/>
        </w:tblCellMar>
        <w:tblLook w:val="04A0" w:firstRow="1" w:lastRow="0" w:firstColumn="1" w:lastColumn="0" w:noHBand="0" w:noVBand="1"/>
      </w:tblPr>
      <w:tblGrid>
        <w:gridCol w:w="1242"/>
        <w:gridCol w:w="2558"/>
        <w:gridCol w:w="2119"/>
      </w:tblGrid>
      <w:tr w:rsidR="00D44797" w:rsidRPr="00AA1B18" w:rsidTr="00177C39">
        <w:trPr>
          <w:trHeight w:val="315"/>
          <w:jc w:val="center"/>
        </w:trPr>
        <w:tc>
          <w:tcPr>
            <w:tcW w:w="1242" w:type="dxa"/>
            <w:tcBorders>
              <w:top w:val="single" w:sz="4" w:space="0" w:color="808080"/>
              <w:left w:val="single" w:sz="4" w:space="0" w:color="808080"/>
              <w:bottom w:val="single" w:sz="4" w:space="0" w:color="808080"/>
              <w:right w:val="single" w:sz="4" w:space="0" w:color="808080"/>
            </w:tcBorders>
            <w:shd w:val="clear" w:color="000000" w:fill="0F243E"/>
            <w:noWrap/>
            <w:vAlign w:val="bottom"/>
            <w:hideMark/>
          </w:tcPr>
          <w:p w:rsidR="00D44797" w:rsidRPr="00AA1B18" w:rsidRDefault="00D44797" w:rsidP="00CE2D73">
            <w:pPr>
              <w:spacing w:after="0"/>
              <w:jc w:val="center"/>
              <w:rPr>
                <w:rFonts w:ascii="Times New Roman" w:eastAsia="Times New Roman" w:hAnsi="Times New Roman"/>
                <w:b/>
                <w:bCs/>
                <w:color w:val="FFFFFF"/>
                <w:sz w:val="24"/>
                <w:szCs w:val="24"/>
                <w:lang w:eastAsia="es-CO"/>
              </w:rPr>
            </w:pPr>
            <w:r w:rsidRPr="00AA1B18">
              <w:rPr>
                <w:rFonts w:ascii="Times New Roman" w:eastAsia="Times New Roman" w:hAnsi="Times New Roman"/>
                <w:b/>
                <w:bCs/>
                <w:color w:val="FFFFFF"/>
                <w:sz w:val="24"/>
                <w:szCs w:val="24"/>
                <w:lang w:eastAsia="es-CO"/>
              </w:rPr>
              <w:t>Año</w:t>
            </w:r>
          </w:p>
        </w:tc>
        <w:tc>
          <w:tcPr>
            <w:tcW w:w="2558" w:type="dxa"/>
            <w:tcBorders>
              <w:top w:val="single" w:sz="4" w:space="0" w:color="808080"/>
              <w:left w:val="nil"/>
              <w:bottom w:val="single" w:sz="4" w:space="0" w:color="808080"/>
              <w:right w:val="single" w:sz="4" w:space="0" w:color="808080"/>
            </w:tcBorders>
            <w:shd w:val="clear" w:color="000000" w:fill="0F243E"/>
            <w:noWrap/>
            <w:vAlign w:val="bottom"/>
            <w:hideMark/>
          </w:tcPr>
          <w:p w:rsidR="00D44797" w:rsidRDefault="00D44797" w:rsidP="00CE2D73">
            <w:pPr>
              <w:spacing w:after="0"/>
              <w:jc w:val="center"/>
              <w:rPr>
                <w:rFonts w:ascii="Times New Roman" w:eastAsia="Times New Roman" w:hAnsi="Times New Roman"/>
                <w:b/>
                <w:bCs/>
                <w:color w:val="FFFFFF"/>
                <w:sz w:val="24"/>
                <w:szCs w:val="24"/>
                <w:lang w:eastAsia="es-CO"/>
              </w:rPr>
            </w:pPr>
            <w:r w:rsidRPr="00AA1B18">
              <w:rPr>
                <w:rFonts w:ascii="Times New Roman" w:eastAsia="Times New Roman" w:hAnsi="Times New Roman"/>
                <w:b/>
                <w:bCs/>
                <w:color w:val="FFFFFF"/>
                <w:sz w:val="24"/>
                <w:szCs w:val="24"/>
                <w:lang w:eastAsia="es-CO"/>
              </w:rPr>
              <w:t>Tarjetas Débito</w:t>
            </w:r>
          </w:p>
          <w:p w:rsidR="00D44797" w:rsidRPr="00AA1B18" w:rsidRDefault="00D44797" w:rsidP="00CE2D73">
            <w:pPr>
              <w:spacing w:after="0"/>
              <w:jc w:val="center"/>
              <w:rPr>
                <w:rFonts w:ascii="Times New Roman" w:eastAsia="Times New Roman" w:hAnsi="Times New Roman"/>
                <w:b/>
                <w:bCs/>
                <w:color w:val="FFFFFF"/>
                <w:sz w:val="24"/>
                <w:szCs w:val="24"/>
                <w:lang w:eastAsia="es-CO"/>
              </w:rPr>
            </w:pPr>
            <w:r>
              <w:rPr>
                <w:rFonts w:ascii="Times New Roman" w:eastAsia="Times New Roman" w:hAnsi="Times New Roman"/>
                <w:b/>
                <w:bCs/>
                <w:color w:val="FFFFFF"/>
                <w:sz w:val="24"/>
                <w:szCs w:val="24"/>
                <w:lang w:eastAsia="es-CO"/>
              </w:rPr>
              <w:t>Banca General</w:t>
            </w:r>
          </w:p>
        </w:tc>
        <w:tc>
          <w:tcPr>
            <w:tcW w:w="2119" w:type="dxa"/>
            <w:tcBorders>
              <w:top w:val="single" w:sz="4" w:space="0" w:color="808080"/>
              <w:left w:val="nil"/>
              <w:bottom w:val="single" w:sz="4" w:space="0" w:color="808080"/>
              <w:right w:val="single" w:sz="4" w:space="0" w:color="808080"/>
            </w:tcBorders>
            <w:shd w:val="clear" w:color="000000" w:fill="0F243E"/>
            <w:noWrap/>
            <w:vAlign w:val="bottom"/>
            <w:hideMark/>
          </w:tcPr>
          <w:p w:rsidR="00D44797" w:rsidRPr="00AA1B18" w:rsidRDefault="00D44797" w:rsidP="00CE2D73">
            <w:pPr>
              <w:spacing w:after="0"/>
              <w:jc w:val="center"/>
              <w:rPr>
                <w:rFonts w:ascii="Times New Roman" w:eastAsia="Times New Roman" w:hAnsi="Times New Roman"/>
                <w:b/>
                <w:bCs/>
                <w:color w:val="FFFFFF"/>
                <w:sz w:val="24"/>
                <w:szCs w:val="24"/>
                <w:lang w:eastAsia="es-CO"/>
              </w:rPr>
            </w:pPr>
            <w:r w:rsidRPr="00AA1B18">
              <w:rPr>
                <w:rFonts w:ascii="Times New Roman" w:eastAsia="Times New Roman" w:hAnsi="Times New Roman"/>
                <w:b/>
                <w:bCs/>
                <w:color w:val="FFFFFF"/>
                <w:sz w:val="24"/>
                <w:szCs w:val="24"/>
                <w:lang w:eastAsia="es-CO"/>
              </w:rPr>
              <w:t>Falabella</w:t>
            </w:r>
          </w:p>
        </w:tc>
      </w:tr>
      <w:tr w:rsidR="00D44797" w:rsidRPr="00AA1B18" w:rsidTr="00C42AA9">
        <w:trPr>
          <w:trHeight w:val="315"/>
          <w:jc w:val="center"/>
        </w:trPr>
        <w:tc>
          <w:tcPr>
            <w:tcW w:w="1242" w:type="dxa"/>
            <w:tcBorders>
              <w:top w:val="nil"/>
              <w:left w:val="single" w:sz="4" w:space="0" w:color="808080"/>
              <w:bottom w:val="single" w:sz="4" w:space="0" w:color="808080"/>
              <w:right w:val="single" w:sz="4" w:space="0" w:color="808080"/>
            </w:tcBorders>
            <w:shd w:val="clear" w:color="auto" w:fill="auto"/>
            <w:noWrap/>
            <w:vAlign w:val="center"/>
            <w:hideMark/>
          </w:tcPr>
          <w:p w:rsidR="00D44797" w:rsidRPr="00AA1B18" w:rsidRDefault="00D44797" w:rsidP="00CE2D73">
            <w:pPr>
              <w:spacing w:after="0"/>
              <w:jc w:val="center"/>
              <w:rPr>
                <w:rFonts w:ascii="Times New Roman" w:eastAsia="Times New Roman" w:hAnsi="Times New Roman"/>
                <w:color w:val="000000"/>
                <w:sz w:val="24"/>
                <w:szCs w:val="24"/>
                <w:lang w:eastAsia="es-CO"/>
              </w:rPr>
            </w:pPr>
            <w:r w:rsidRPr="00AA1B18">
              <w:rPr>
                <w:rFonts w:ascii="Times New Roman" w:eastAsia="Times New Roman" w:hAnsi="Times New Roman"/>
                <w:color w:val="000000"/>
                <w:sz w:val="24"/>
                <w:szCs w:val="24"/>
                <w:lang w:eastAsia="es-CO"/>
              </w:rPr>
              <w:t>2009</w:t>
            </w:r>
          </w:p>
        </w:tc>
        <w:tc>
          <w:tcPr>
            <w:tcW w:w="2558" w:type="dxa"/>
            <w:tcBorders>
              <w:top w:val="nil"/>
              <w:left w:val="nil"/>
              <w:bottom w:val="single" w:sz="4" w:space="0" w:color="808080"/>
              <w:right w:val="single" w:sz="4" w:space="0" w:color="808080"/>
            </w:tcBorders>
            <w:shd w:val="clear" w:color="auto" w:fill="auto"/>
            <w:noWrap/>
            <w:vAlign w:val="center"/>
            <w:hideMark/>
          </w:tcPr>
          <w:p w:rsidR="00D44797" w:rsidRPr="00AA1B18" w:rsidRDefault="00D44797" w:rsidP="00CE2D73">
            <w:pPr>
              <w:spacing w:after="0"/>
              <w:jc w:val="right"/>
              <w:rPr>
                <w:rFonts w:ascii="Times New Roman" w:eastAsia="Times New Roman" w:hAnsi="Times New Roman"/>
                <w:color w:val="000000"/>
                <w:sz w:val="24"/>
                <w:szCs w:val="24"/>
                <w:lang w:eastAsia="es-CO"/>
              </w:rPr>
            </w:pPr>
            <w:r w:rsidRPr="00AA1B18">
              <w:rPr>
                <w:rFonts w:ascii="Times New Roman" w:eastAsia="Times New Roman" w:hAnsi="Times New Roman"/>
                <w:color w:val="000000"/>
                <w:sz w:val="24"/>
                <w:szCs w:val="24"/>
                <w:lang w:eastAsia="es-CO"/>
              </w:rPr>
              <w:t>15.030.756</w:t>
            </w:r>
          </w:p>
        </w:tc>
        <w:tc>
          <w:tcPr>
            <w:tcW w:w="2119" w:type="dxa"/>
            <w:tcBorders>
              <w:top w:val="nil"/>
              <w:left w:val="nil"/>
              <w:bottom w:val="single" w:sz="4" w:space="0" w:color="808080"/>
              <w:right w:val="single" w:sz="4" w:space="0" w:color="808080"/>
            </w:tcBorders>
            <w:shd w:val="clear" w:color="auto" w:fill="auto"/>
            <w:noWrap/>
            <w:vAlign w:val="center"/>
            <w:hideMark/>
          </w:tcPr>
          <w:p w:rsidR="00D44797" w:rsidRPr="00AA1B18" w:rsidRDefault="00D44797" w:rsidP="00CE2D73">
            <w:pPr>
              <w:spacing w:after="0"/>
              <w:jc w:val="right"/>
              <w:rPr>
                <w:rFonts w:ascii="Times New Roman" w:eastAsia="Times New Roman" w:hAnsi="Times New Roman"/>
                <w:color w:val="000000"/>
                <w:sz w:val="24"/>
                <w:szCs w:val="24"/>
                <w:lang w:eastAsia="es-CO"/>
              </w:rPr>
            </w:pPr>
            <w:r w:rsidRPr="00AA1B18">
              <w:rPr>
                <w:rFonts w:ascii="Times New Roman" w:eastAsia="Times New Roman" w:hAnsi="Times New Roman"/>
                <w:color w:val="000000"/>
                <w:sz w:val="24"/>
                <w:szCs w:val="24"/>
                <w:lang w:eastAsia="es-CO"/>
              </w:rPr>
              <w:t> </w:t>
            </w:r>
            <w:r>
              <w:rPr>
                <w:rFonts w:ascii="Times New Roman" w:eastAsia="Times New Roman" w:hAnsi="Times New Roman"/>
                <w:color w:val="000000"/>
                <w:sz w:val="24"/>
                <w:szCs w:val="24"/>
                <w:lang w:eastAsia="es-CO"/>
              </w:rPr>
              <w:t>-</w:t>
            </w:r>
          </w:p>
        </w:tc>
      </w:tr>
      <w:tr w:rsidR="00D44797" w:rsidRPr="00AA1B18" w:rsidTr="00C42AA9">
        <w:trPr>
          <w:trHeight w:val="315"/>
          <w:jc w:val="center"/>
        </w:trPr>
        <w:tc>
          <w:tcPr>
            <w:tcW w:w="1242" w:type="dxa"/>
            <w:tcBorders>
              <w:top w:val="nil"/>
              <w:left w:val="single" w:sz="4" w:space="0" w:color="808080"/>
              <w:bottom w:val="single" w:sz="4" w:space="0" w:color="808080"/>
              <w:right w:val="single" w:sz="4" w:space="0" w:color="808080"/>
            </w:tcBorders>
            <w:shd w:val="clear" w:color="auto" w:fill="auto"/>
            <w:noWrap/>
            <w:vAlign w:val="center"/>
            <w:hideMark/>
          </w:tcPr>
          <w:p w:rsidR="00D44797" w:rsidRPr="00AA1B18" w:rsidRDefault="00D44797" w:rsidP="00CE2D73">
            <w:pPr>
              <w:spacing w:after="0"/>
              <w:jc w:val="center"/>
              <w:rPr>
                <w:rFonts w:ascii="Times New Roman" w:eastAsia="Times New Roman" w:hAnsi="Times New Roman"/>
                <w:color w:val="000000"/>
                <w:sz w:val="24"/>
                <w:szCs w:val="24"/>
                <w:lang w:eastAsia="es-CO"/>
              </w:rPr>
            </w:pPr>
            <w:r w:rsidRPr="00AA1B18">
              <w:rPr>
                <w:rFonts w:ascii="Times New Roman" w:eastAsia="Times New Roman" w:hAnsi="Times New Roman"/>
                <w:color w:val="000000"/>
                <w:sz w:val="24"/>
                <w:szCs w:val="24"/>
                <w:lang w:eastAsia="es-CO"/>
              </w:rPr>
              <w:t>2010</w:t>
            </w:r>
          </w:p>
        </w:tc>
        <w:tc>
          <w:tcPr>
            <w:tcW w:w="2558" w:type="dxa"/>
            <w:tcBorders>
              <w:top w:val="nil"/>
              <w:left w:val="nil"/>
              <w:bottom w:val="single" w:sz="4" w:space="0" w:color="808080"/>
              <w:right w:val="single" w:sz="4" w:space="0" w:color="808080"/>
            </w:tcBorders>
            <w:shd w:val="clear" w:color="auto" w:fill="auto"/>
            <w:noWrap/>
            <w:vAlign w:val="center"/>
            <w:hideMark/>
          </w:tcPr>
          <w:p w:rsidR="00D44797" w:rsidRPr="00AA1B18" w:rsidRDefault="00D44797" w:rsidP="00CE2D73">
            <w:pPr>
              <w:spacing w:after="0"/>
              <w:jc w:val="right"/>
              <w:rPr>
                <w:rFonts w:ascii="Times New Roman" w:eastAsia="Times New Roman" w:hAnsi="Times New Roman"/>
                <w:color w:val="000000"/>
                <w:sz w:val="24"/>
                <w:szCs w:val="24"/>
                <w:lang w:eastAsia="es-CO"/>
              </w:rPr>
            </w:pPr>
            <w:r w:rsidRPr="00AA1B18">
              <w:rPr>
                <w:rFonts w:ascii="Times New Roman" w:eastAsia="Times New Roman" w:hAnsi="Times New Roman"/>
                <w:color w:val="000000"/>
                <w:sz w:val="24"/>
                <w:szCs w:val="24"/>
                <w:lang w:eastAsia="es-CO"/>
              </w:rPr>
              <w:t>15.101.345</w:t>
            </w:r>
          </w:p>
        </w:tc>
        <w:tc>
          <w:tcPr>
            <w:tcW w:w="2119" w:type="dxa"/>
            <w:tcBorders>
              <w:top w:val="nil"/>
              <w:left w:val="nil"/>
              <w:bottom w:val="single" w:sz="4" w:space="0" w:color="808080"/>
              <w:right w:val="single" w:sz="4" w:space="0" w:color="808080"/>
            </w:tcBorders>
            <w:shd w:val="clear" w:color="auto" w:fill="auto"/>
            <w:noWrap/>
            <w:vAlign w:val="center"/>
            <w:hideMark/>
          </w:tcPr>
          <w:p w:rsidR="00D44797" w:rsidRPr="00AA1B18" w:rsidRDefault="00D44797" w:rsidP="00CE2D73">
            <w:pPr>
              <w:spacing w:after="0"/>
              <w:jc w:val="right"/>
              <w:rPr>
                <w:rFonts w:ascii="Times New Roman" w:eastAsia="Times New Roman" w:hAnsi="Times New Roman"/>
                <w:color w:val="000000"/>
                <w:sz w:val="24"/>
                <w:szCs w:val="24"/>
                <w:lang w:eastAsia="es-CO"/>
              </w:rPr>
            </w:pPr>
            <w:r w:rsidRPr="00AA1B18">
              <w:rPr>
                <w:rFonts w:ascii="Times New Roman" w:eastAsia="Times New Roman" w:hAnsi="Times New Roman"/>
                <w:color w:val="000000"/>
                <w:sz w:val="24"/>
                <w:szCs w:val="24"/>
                <w:lang w:eastAsia="es-CO"/>
              </w:rPr>
              <w:t> </w:t>
            </w:r>
            <w:r>
              <w:rPr>
                <w:rFonts w:ascii="Times New Roman" w:eastAsia="Times New Roman" w:hAnsi="Times New Roman"/>
                <w:color w:val="000000"/>
                <w:sz w:val="24"/>
                <w:szCs w:val="24"/>
                <w:lang w:eastAsia="es-CO"/>
              </w:rPr>
              <w:t>-</w:t>
            </w:r>
          </w:p>
        </w:tc>
      </w:tr>
      <w:tr w:rsidR="00D44797" w:rsidRPr="00AA1B18" w:rsidTr="00C42AA9">
        <w:trPr>
          <w:trHeight w:val="315"/>
          <w:jc w:val="center"/>
        </w:trPr>
        <w:tc>
          <w:tcPr>
            <w:tcW w:w="1242" w:type="dxa"/>
            <w:tcBorders>
              <w:top w:val="nil"/>
              <w:left w:val="single" w:sz="4" w:space="0" w:color="808080"/>
              <w:bottom w:val="single" w:sz="4" w:space="0" w:color="808080"/>
              <w:right w:val="single" w:sz="4" w:space="0" w:color="808080"/>
            </w:tcBorders>
            <w:shd w:val="clear" w:color="auto" w:fill="auto"/>
            <w:noWrap/>
            <w:vAlign w:val="center"/>
            <w:hideMark/>
          </w:tcPr>
          <w:p w:rsidR="00D44797" w:rsidRPr="00AA1B18" w:rsidRDefault="00D44797" w:rsidP="00CE2D73">
            <w:pPr>
              <w:spacing w:after="0"/>
              <w:jc w:val="center"/>
              <w:rPr>
                <w:rFonts w:ascii="Times New Roman" w:eastAsia="Times New Roman" w:hAnsi="Times New Roman"/>
                <w:color w:val="000000"/>
                <w:sz w:val="24"/>
                <w:szCs w:val="24"/>
                <w:lang w:eastAsia="es-CO"/>
              </w:rPr>
            </w:pPr>
            <w:r w:rsidRPr="00AA1B18">
              <w:rPr>
                <w:rFonts w:ascii="Times New Roman" w:eastAsia="Times New Roman" w:hAnsi="Times New Roman"/>
                <w:color w:val="000000"/>
                <w:sz w:val="24"/>
                <w:szCs w:val="24"/>
                <w:lang w:eastAsia="es-CO"/>
              </w:rPr>
              <w:t>2011</w:t>
            </w:r>
          </w:p>
        </w:tc>
        <w:tc>
          <w:tcPr>
            <w:tcW w:w="2558" w:type="dxa"/>
            <w:tcBorders>
              <w:top w:val="nil"/>
              <w:left w:val="nil"/>
              <w:bottom w:val="single" w:sz="4" w:space="0" w:color="808080"/>
              <w:right w:val="single" w:sz="4" w:space="0" w:color="808080"/>
            </w:tcBorders>
            <w:shd w:val="clear" w:color="auto" w:fill="auto"/>
            <w:noWrap/>
            <w:vAlign w:val="center"/>
            <w:hideMark/>
          </w:tcPr>
          <w:p w:rsidR="00D44797" w:rsidRPr="00AA1B18" w:rsidRDefault="00D44797" w:rsidP="00CE2D73">
            <w:pPr>
              <w:spacing w:after="0"/>
              <w:jc w:val="right"/>
              <w:rPr>
                <w:rFonts w:ascii="Times New Roman" w:eastAsia="Times New Roman" w:hAnsi="Times New Roman"/>
                <w:color w:val="000000"/>
                <w:sz w:val="24"/>
                <w:szCs w:val="24"/>
                <w:lang w:eastAsia="es-CO"/>
              </w:rPr>
            </w:pPr>
            <w:r w:rsidRPr="00AA1B18">
              <w:rPr>
                <w:rFonts w:ascii="Times New Roman" w:eastAsia="Times New Roman" w:hAnsi="Times New Roman"/>
                <w:color w:val="000000"/>
                <w:sz w:val="24"/>
                <w:szCs w:val="24"/>
                <w:lang w:eastAsia="es-CO"/>
              </w:rPr>
              <w:t>16.428.705</w:t>
            </w:r>
          </w:p>
        </w:tc>
        <w:tc>
          <w:tcPr>
            <w:tcW w:w="2119" w:type="dxa"/>
            <w:tcBorders>
              <w:top w:val="nil"/>
              <w:left w:val="nil"/>
              <w:bottom w:val="single" w:sz="4" w:space="0" w:color="808080"/>
              <w:right w:val="single" w:sz="4" w:space="0" w:color="808080"/>
            </w:tcBorders>
            <w:shd w:val="clear" w:color="auto" w:fill="auto"/>
            <w:noWrap/>
            <w:vAlign w:val="center"/>
            <w:hideMark/>
          </w:tcPr>
          <w:p w:rsidR="00D44797" w:rsidRPr="00AA1B18" w:rsidRDefault="00D44797" w:rsidP="00CE2D73">
            <w:pPr>
              <w:spacing w:after="0"/>
              <w:jc w:val="right"/>
              <w:rPr>
                <w:rFonts w:ascii="Times New Roman" w:eastAsia="Times New Roman" w:hAnsi="Times New Roman"/>
                <w:color w:val="000000"/>
                <w:sz w:val="24"/>
                <w:szCs w:val="24"/>
                <w:lang w:eastAsia="es-CO"/>
              </w:rPr>
            </w:pPr>
            <w:r w:rsidRPr="00AA1B18">
              <w:rPr>
                <w:rFonts w:ascii="Times New Roman" w:eastAsia="Times New Roman" w:hAnsi="Times New Roman"/>
                <w:color w:val="000000"/>
                <w:sz w:val="24"/>
                <w:szCs w:val="24"/>
                <w:lang w:eastAsia="es-CO"/>
              </w:rPr>
              <w:t>80.812</w:t>
            </w:r>
          </w:p>
        </w:tc>
      </w:tr>
      <w:tr w:rsidR="00D44797" w:rsidRPr="00AA1B18" w:rsidTr="00C42AA9">
        <w:trPr>
          <w:trHeight w:val="315"/>
          <w:jc w:val="center"/>
        </w:trPr>
        <w:tc>
          <w:tcPr>
            <w:tcW w:w="1242" w:type="dxa"/>
            <w:tcBorders>
              <w:top w:val="nil"/>
              <w:left w:val="single" w:sz="4" w:space="0" w:color="808080"/>
              <w:bottom w:val="single" w:sz="4" w:space="0" w:color="808080"/>
              <w:right w:val="single" w:sz="4" w:space="0" w:color="808080"/>
            </w:tcBorders>
            <w:shd w:val="clear" w:color="auto" w:fill="auto"/>
            <w:noWrap/>
            <w:vAlign w:val="center"/>
            <w:hideMark/>
          </w:tcPr>
          <w:p w:rsidR="00D44797" w:rsidRPr="00AA1B18" w:rsidRDefault="00D44797" w:rsidP="00CE2D73">
            <w:pPr>
              <w:spacing w:after="0"/>
              <w:jc w:val="center"/>
              <w:rPr>
                <w:rFonts w:ascii="Times New Roman" w:eastAsia="Times New Roman" w:hAnsi="Times New Roman"/>
                <w:color w:val="000000"/>
                <w:sz w:val="24"/>
                <w:szCs w:val="24"/>
                <w:lang w:eastAsia="es-CO"/>
              </w:rPr>
            </w:pPr>
            <w:r w:rsidRPr="00AA1B18">
              <w:rPr>
                <w:rFonts w:ascii="Times New Roman" w:eastAsia="Times New Roman" w:hAnsi="Times New Roman"/>
                <w:color w:val="000000"/>
                <w:sz w:val="24"/>
                <w:szCs w:val="24"/>
                <w:lang w:eastAsia="es-CO"/>
              </w:rPr>
              <w:t>2012</w:t>
            </w:r>
          </w:p>
        </w:tc>
        <w:tc>
          <w:tcPr>
            <w:tcW w:w="2558" w:type="dxa"/>
            <w:tcBorders>
              <w:top w:val="nil"/>
              <w:left w:val="nil"/>
              <w:bottom w:val="single" w:sz="4" w:space="0" w:color="808080"/>
              <w:right w:val="single" w:sz="4" w:space="0" w:color="808080"/>
            </w:tcBorders>
            <w:shd w:val="clear" w:color="auto" w:fill="auto"/>
            <w:noWrap/>
            <w:vAlign w:val="center"/>
            <w:hideMark/>
          </w:tcPr>
          <w:p w:rsidR="00D44797" w:rsidRPr="00AA1B18" w:rsidRDefault="00D44797" w:rsidP="00CE2D73">
            <w:pPr>
              <w:spacing w:after="0"/>
              <w:jc w:val="right"/>
              <w:rPr>
                <w:rFonts w:ascii="Times New Roman" w:eastAsia="Times New Roman" w:hAnsi="Times New Roman"/>
                <w:color w:val="000000"/>
                <w:sz w:val="24"/>
                <w:szCs w:val="24"/>
                <w:lang w:eastAsia="es-CO"/>
              </w:rPr>
            </w:pPr>
            <w:r w:rsidRPr="00AA1B18">
              <w:rPr>
                <w:rFonts w:ascii="Times New Roman" w:eastAsia="Times New Roman" w:hAnsi="Times New Roman"/>
                <w:color w:val="000000"/>
                <w:sz w:val="24"/>
                <w:szCs w:val="24"/>
                <w:lang w:eastAsia="es-CO"/>
              </w:rPr>
              <w:t>17.739.725</w:t>
            </w:r>
          </w:p>
        </w:tc>
        <w:tc>
          <w:tcPr>
            <w:tcW w:w="2119" w:type="dxa"/>
            <w:tcBorders>
              <w:top w:val="nil"/>
              <w:left w:val="nil"/>
              <w:bottom w:val="single" w:sz="4" w:space="0" w:color="808080"/>
              <w:right w:val="single" w:sz="4" w:space="0" w:color="808080"/>
            </w:tcBorders>
            <w:shd w:val="clear" w:color="auto" w:fill="auto"/>
            <w:noWrap/>
            <w:vAlign w:val="center"/>
            <w:hideMark/>
          </w:tcPr>
          <w:p w:rsidR="00D44797" w:rsidRPr="00AA1B18" w:rsidRDefault="00D44797" w:rsidP="00CE2D73">
            <w:pPr>
              <w:spacing w:after="0"/>
              <w:jc w:val="right"/>
              <w:rPr>
                <w:rFonts w:ascii="Times New Roman" w:eastAsia="Times New Roman" w:hAnsi="Times New Roman"/>
                <w:color w:val="000000"/>
                <w:sz w:val="24"/>
                <w:szCs w:val="24"/>
                <w:lang w:eastAsia="es-CO"/>
              </w:rPr>
            </w:pPr>
            <w:r w:rsidRPr="00AA1B18">
              <w:rPr>
                <w:rFonts w:ascii="Times New Roman" w:eastAsia="Times New Roman" w:hAnsi="Times New Roman"/>
                <w:color w:val="000000"/>
                <w:sz w:val="24"/>
                <w:szCs w:val="24"/>
                <w:lang w:eastAsia="es-CO"/>
              </w:rPr>
              <w:t>40.212</w:t>
            </w:r>
          </w:p>
        </w:tc>
      </w:tr>
    </w:tbl>
    <w:p w:rsidR="00D44797" w:rsidRPr="00811494" w:rsidRDefault="00D44797" w:rsidP="00811494">
      <w:pPr>
        <w:autoSpaceDE w:val="0"/>
        <w:autoSpaceDN w:val="0"/>
        <w:adjustRightInd w:val="0"/>
        <w:spacing w:after="0" w:line="360" w:lineRule="auto"/>
        <w:ind w:firstLine="708"/>
        <w:jc w:val="center"/>
        <w:rPr>
          <w:rFonts w:ascii="Times New Roman" w:hAnsi="Times New Roman"/>
          <w:sz w:val="20"/>
          <w:szCs w:val="20"/>
        </w:rPr>
      </w:pPr>
      <w:r w:rsidRPr="00811494">
        <w:rPr>
          <w:rFonts w:ascii="Times New Roman" w:hAnsi="Times New Roman"/>
          <w:sz w:val="20"/>
          <w:szCs w:val="20"/>
        </w:rPr>
        <w:t>Fuente: Elaboración propia, Superintendencia Financiera</w:t>
      </w:r>
    </w:p>
    <w:p w:rsidR="00D44797" w:rsidRPr="00DE44EF" w:rsidRDefault="00D44797" w:rsidP="00D44797">
      <w:pPr>
        <w:autoSpaceDE w:val="0"/>
        <w:autoSpaceDN w:val="0"/>
        <w:adjustRightInd w:val="0"/>
        <w:spacing w:after="0" w:line="360" w:lineRule="auto"/>
        <w:ind w:firstLine="708"/>
        <w:jc w:val="both"/>
        <w:rPr>
          <w:rFonts w:ascii="Times New Roman" w:hAnsi="Times New Roman"/>
          <w:sz w:val="24"/>
          <w:szCs w:val="24"/>
        </w:rPr>
      </w:pPr>
    </w:p>
    <w:p w:rsidR="00D44797" w:rsidRDefault="0043061B" w:rsidP="00D44797">
      <w:pPr>
        <w:autoSpaceDE w:val="0"/>
        <w:autoSpaceDN w:val="0"/>
        <w:adjustRightInd w:val="0"/>
        <w:spacing w:after="0" w:line="360" w:lineRule="auto"/>
        <w:ind w:firstLine="708"/>
        <w:jc w:val="both"/>
        <w:rPr>
          <w:rFonts w:ascii="Times New Roman" w:hAnsi="Times New Roman"/>
          <w:sz w:val="24"/>
          <w:szCs w:val="24"/>
        </w:rPr>
      </w:pPr>
      <w:r>
        <w:rPr>
          <w:rFonts w:ascii="Times New Roman" w:hAnsi="Times New Roman"/>
          <w:sz w:val="24"/>
          <w:szCs w:val="24"/>
        </w:rPr>
        <w:t>Asi</w:t>
      </w:r>
      <w:r w:rsidR="00D44797" w:rsidRPr="00AA1B18">
        <w:rPr>
          <w:rFonts w:ascii="Times New Roman" w:hAnsi="Times New Roman"/>
          <w:sz w:val="24"/>
          <w:szCs w:val="24"/>
        </w:rPr>
        <w:t>mismo, se obser</w:t>
      </w:r>
      <w:r>
        <w:rPr>
          <w:rFonts w:ascii="Times New Roman" w:hAnsi="Times New Roman"/>
          <w:sz w:val="24"/>
          <w:szCs w:val="24"/>
        </w:rPr>
        <w:t>va que el número de tarjetas</w:t>
      </w:r>
      <w:r w:rsidR="00D44797">
        <w:rPr>
          <w:rFonts w:ascii="Times New Roman" w:hAnsi="Times New Roman"/>
          <w:sz w:val="24"/>
          <w:szCs w:val="24"/>
        </w:rPr>
        <w:t xml:space="preserve"> débito de la banca general 17.739.725 es superior a los </w:t>
      </w:r>
      <w:r w:rsidR="00D44797" w:rsidRPr="002D6D5F">
        <w:rPr>
          <w:rFonts w:ascii="Times New Roman" w:hAnsi="Times New Roman"/>
          <w:sz w:val="24"/>
          <w:szCs w:val="24"/>
        </w:rPr>
        <w:t>9.822.036</w:t>
      </w:r>
      <w:r w:rsidR="00D44797">
        <w:rPr>
          <w:rFonts w:ascii="Times New Roman" w:hAnsi="Times New Roman"/>
          <w:sz w:val="24"/>
          <w:szCs w:val="24"/>
        </w:rPr>
        <w:t xml:space="preserve"> de tarjetas de crédito, co</w:t>
      </w:r>
      <w:r w:rsidR="00E26C9C">
        <w:rPr>
          <w:rFonts w:ascii="Times New Roman" w:hAnsi="Times New Roman"/>
          <w:sz w:val="24"/>
          <w:szCs w:val="24"/>
        </w:rPr>
        <w:t xml:space="preserve">n una diferencia de 7.917.689 </w:t>
      </w:r>
      <w:r w:rsidR="00D44797">
        <w:rPr>
          <w:rFonts w:ascii="Times New Roman" w:hAnsi="Times New Roman"/>
          <w:sz w:val="24"/>
          <w:szCs w:val="24"/>
        </w:rPr>
        <w:t>plásticos. Esto podría traducirse, en que el mercado de la</w:t>
      </w:r>
      <w:r w:rsidR="00E26C9C">
        <w:rPr>
          <w:rFonts w:ascii="Times New Roman" w:hAnsi="Times New Roman"/>
          <w:sz w:val="24"/>
          <w:szCs w:val="24"/>
        </w:rPr>
        <w:t>s</w:t>
      </w:r>
      <w:r w:rsidR="00D44797">
        <w:rPr>
          <w:rFonts w:ascii="Times New Roman" w:hAnsi="Times New Roman"/>
          <w:sz w:val="24"/>
          <w:szCs w:val="24"/>
        </w:rPr>
        <w:t xml:space="preserve"> tarjetas de crédito no ha crecido de una forma tan significativa como lo ha hec</w:t>
      </w:r>
      <w:r w:rsidR="008E4CCB">
        <w:rPr>
          <w:rFonts w:ascii="Times New Roman" w:hAnsi="Times New Roman"/>
          <w:sz w:val="24"/>
          <w:szCs w:val="24"/>
        </w:rPr>
        <w:t>ho el de las tarjetas de débito</w:t>
      </w:r>
      <w:r w:rsidR="00E26C9C">
        <w:rPr>
          <w:rFonts w:ascii="Times New Roman" w:hAnsi="Times New Roman"/>
          <w:sz w:val="24"/>
          <w:szCs w:val="24"/>
        </w:rPr>
        <w:t>,</w:t>
      </w:r>
      <w:r w:rsidR="00D44797">
        <w:rPr>
          <w:rFonts w:ascii="Times New Roman" w:hAnsi="Times New Roman"/>
          <w:sz w:val="24"/>
          <w:szCs w:val="24"/>
        </w:rPr>
        <w:t xml:space="preserve"> que sin embargo</w:t>
      </w:r>
      <w:r w:rsidR="00E26C9C">
        <w:rPr>
          <w:rFonts w:ascii="Times New Roman" w:hAnsi="Times New Roman"/>
          <w:sz w:val="24"/>
          <w:szCs w:val="24"/>
        </w:rPr>
        <w:t>,</w:t>
      </w:r>
      <w:r w:rsidR="00D44797">
        <w:rPr>
          <w:rFonts w:ascii="Times New Roman" w:hAnsi="Times New Roman"/>
          <w:sz w:val="24"/>
          <w:szCs w:val="24"/>
        </w:rPr>
        <w:t xml:space="preserve"> sigue siendo un número bastante inferior el nivel de población que tiene el país</w:t>
      </w:r>
      <w:r w:rsidR="00E26C9C">
        <w:rPr>
          <w:rFonts w:ascii="Times New Roman" w:hAnsi="Times New Roman"/>
          <w:sz w:val="24"/>
          <w:szCs w:val="24"/>
        </w:rPr>
        <w:t>.</w:t>
      </w:r>
    </w:p>
    <w:p w:rsidR="00550FEE" w:rsidRDefault="00550FEE" w:rsidP="00D44797">
      <w:pPr>
        <w:autoSpaceDE w:val="0"/>
        <w:autoSpaceDN w:val="0"/>
        <w:adjustRightInd w:val="0"/>
        <w:spacing w:after="0" w:line="360" w:lineRule="auto"/>
        <w:ind w:firstLine="708"/>
        <w:jc w:val="both"/>
        <w:rPr>
          <w:rFonts w:ascii="Times New Roman" w:hAnsi="Times New Roman"/>
          <w:sz w:val="24"/>
          <w:szCs w:val="24"/>
        </w:rPr>
      </w:pPr>
    </w:p>
    <w:p w:rsidR="00550FEE" w:rsidRDefault="00550FEE" w:rsidP="00D44797">
      <w:pPr>
        <w:autoSpaceDE w:val="0"/>
        <w:autoSpaceDN w:val="0"/>
        <w:adjustRightInd w:val="0"/>
        <w:spacing w:after="0" w:line="360" w:lineRule="auto"/>
        <w:ind w:firstLine="708"/>
        <w:jc w:val="both"/>
        <w:rPr>
          <w:rFonts w:ascii="Times New Roman" w:hAnsi="Times New Roman"/>
          <w:b/>
          <w:sz w:val="24"/>
          <w:szCs w:val="24"/>
        </w:rPr>
      </w:pPr>
      <w:r>
        <w:rPr>
          <w:rFonts w:ascii="Times New Roman" w:hAnsi="Times New Roman"/>
          <w:sz w:val="24"/>
          <w:szCs w:val="24"/>
        </w:rPr>
        <w:t>En el mercado de las tarjetas débito</w:t>
      </w:r>
      <w:r w:rsidR="00A766D1">
        <w:rPr>
          <w:rFonts w:ascii="Times New Roman" w:hAnsi="Times New Roman"/>
          <w:sz w:val="24"/>
          <w:szCs w:val="24"/>
        </w:rPr>
        <w:t>, son seis</w:t>
      </w:r>
      <w:r>
        <w:rPr>
          <w:rFonts w:ascii="Times New Roman" w:hAnsi="Times New Roman"/>
          <w:sz w:val="24"/>
          <w:szCs w:val="24"/>
        </w:rPr>
        <w:t xml:space="preserve"> los principales actores, bancos </w:t>
      </w:r>
      <w:r w:rsidR="00AF3EE7">
        <w:rPr>
          <w:rFonts w:ascii="Times New Roman" w:hAnsi="Times New Roman"/>
          <w:sz w:val="24"/>
          <w:szCs w:val="24"/>
        </w:rPr>
        <w:t xml:space="preserve">que manejan </w:t>
      </w:r>
      <w:r>
        <w:rPr>
          <w:rFonts w:ascii="Times New Roman" w:hAnsi="Times New Roman"/>
          <w:sz w:val="24"/>
          <w:szCs w:val="24"/>
        </w:rPr>
        <w:t>cuentas de ahorro</w:t>
      </w:r>
      <w:r w:rsidR="00AF3EE7">
        <w:rPr>
          <w:rFonts w:ascii="Times New Roman" w:hAnsi="Times New Roman"/>
          <w:sz w:val="24"/>
          <w:szCs w:val="24"/>
        </w:rPr>
        <w:t xml:space="preserve"> y entregan tarjeta débito</w:t>
      </w:r>
      <w:r w:rsidR="00496F96">
        <w:rPr>
          <w:rFonts w:ascii="Times New Roman" w:hAnsi="Times New Roman"/>
          <w:sz w:val="24"/>
          <w:szCs w:val="24"/>
        </w:rPr>
        <w:t xml:space="preserve"> para efectuar transacciones con esta</w:t>
      </w:r>
      <w:r>
        <w:rPr>
          <w:rFonts w:ascii="Times New Roman" w:hAnsi="Times New Roman"/>
          <w:sz w:val="24"/>
          <w:szCs w:val="24"/>
        </w:rPr>
        <w:t xml:space="preserve">, </w:t>
      </w:r>
      <w:r w:rsidR="00496F96">
        <w:rPr>
          <w:rFonts w:ascii="Times New Roman" w:hAnsi="Times New Roman"/>
          <w:sz w:val="24"/>
          <w:szCs w:val="24"/>
        </w:rPr>
        <w:t xml:space="preserve">posicionando </w:t>
      </w:r>
      <w:r w:rsidR="00AF3EE7">
        <w:rPr>
          <w:rFonts w:ascii="Times New Roman" w:hAnsi="Times New Roman"/>
          <w:sz w:val="24"/>
          <w:szCs w:val="24"/>
        </w:rPr>
        <w:t xml:space="preserve">en </w:t>
      </w:r>
      <w:r w:rsidR="00496F96">
        <w:rPr>
          <w:rFonts w:ascii="Times New Roman" w:hAnsi="Times New Roman"/>
          <w:sz w:val="24"/>
          <w:szCs w:val="24"/>
        </w:rPr>
        <w:t xml:space="preserve">el siguiente orden los </w:t>
      </w:r>
      <w:r w:rsidR="00AF3EE7">
        <w:rPr>
          <w:rFonts w:ascii="Times New Roman" w:hAnsi="Times New Roman"/>
          <w:sz w:val="24"/>
          <w:szCs w:val="24"/>
        </w:rPr>
        <w:t>principales emisores de tar</w:t>
      </w:r>
      <w:r w:rsidR="00496F96">
        <w:rPr>
          <w:rFonts w:ascii="Times New Roman" w:hAnsi="Times New Roman"/>
          <w:sz w:val="24"/>
          <w:szCs w:val="24"/>
        </w:rPr>
        <w:t>jetas</w:t>
      </w:r>
      <w:r>
        <w:rPr>
          <w:rFonts w:ascii="Times New Roman" w:hAnsi="Times New Roman"/>
          <w:sz w:val="24"/>
          <w:szCs w:val="24"/>
        </w:rPr>
        <w:t xml:space="preserve">: </w:t>
      </w:r>
      <w:r w:rsidR="00147264">
        <w:rPr>
          <w:rFonts w:ascii="Times New Roman" w:hAnsi="Times New Roman"/>
          <w:sz w:val="24"/>
          <w:szCs w:val="24"/>
        </w:rPr>
        <w:t xml:space="preserve">Bancolombia 5.440.861; </w:t>
      </w:r>
      <w:r w:rsidR="00A766D1">
        <w:rPr>
          <w:rFonts w:ascii="Times New Roman" w:hAnsi="Times New Roman"/>
          <w:sz w:val="24"/>
          <w:szCs w:val="24"/>
        </w:rPr>
        <w:t xml:space="preserve">Davivienda 2.936.830; </w:t>
      </w:r>
      <w:r w:rsidR="00147264">
        <w:rPr>
          <w:rFonts w:ascii="Times New Roman" w:hAnsi="Times New Roman"/>
          <w:sz w:val="24"/>
          <w:szCs w:val="24"/>
        </w:rPr>
        <w:t xml:space="preserve">Banco de Bogotá 1.713.925; </w:t>
      </w:r>
      <w:r w:rsidR="00A766D1">
        <w:rPr>
          <w:rFonts w:ascii="Times New Roman" w:hAnsi="Times New Roman"/>
          <w:sz w:val="24"/>
          <w:szCs w:val="24"/>
        </w:rPr>
        <w:t>BCSC Banco Caja Social 1.349.360</w:t>
      </w:r>
      <w:r w:rsidR="00AF3EE7">
        <w:rPr>
          <w:rFonts w:ascii="Times New Roman" w:hAnsi="Times New Roman"/>
          <w:sz w:val="24"/>
          <w:szCs w:val="24"/>
        </w:rPr>
        <w:t xml:space="preserve">; BBVA Colombia 1.701.140; Banco Popular </w:t>
      </w:r>
      <w:r w:rsidR="00AF3EE7" w:rsidRPr="00AF3EE7">
        <w:rPr>
          <w:rFonts w:ascii="Times New Roman" w:hAnsi="Times New Roman"/>
          <w:sz w:val="24"/>
          <w:szCs w:val="24"/>
        </w:rPr>
        <w:t>1.178.085</w:t>
      </w:r>
      <w:r w:rsidR="00AF3EE7">
        <w:rPr>
          <w:rFonts w:ascii="Times New Roman" w:hAnsi="Times New Roman"/>
          <w:sz w:val="24"/>
          <w:szCs w:val="24"/>
        </w:rPr>
        <w:t>. De</w:t>
      </w:r>
      <w:r w:rsidR="00A766D1">
        <w:rPr>
          <w:rFonts w:ascii="Times New Roman" w:hAnsi="Times New Roman"/>
          <w:sz w:val="24"/>
          <w:szCs w:val="24"/>
        </w:rPr>
        <w:t xml:space="preserve"> las demás entida</w:t>
      </w:r>
      <w:r w:rsidR="00496F96">
        <w:rPr>
          <w:rFonts w:ascii="Times New Roman" w:hAnsi="Times New Roman"/>
          <w:sz w:val="24"/>
          <w:szCs w:val="24"/>
        </w:rPr>
        <w:t>des que cuentan con el servicio</w:t>
      </w:r>
      <w:r w:rsidR="00A766D1">
        <w:rPr>
          <w:rFonts w:ascii="Times New Roman" w:hAnsi="Times New Roman"/>
          <w:sz w:val="24"/>
          <w:szCs w:val="24"/>
        </w:rPr>
        <w:t xml:space="preserve"> de tarjeta débito</w:t>
      </w:r>
      <w:r w:rsidR="00496F96">
        <w:rPr>
          <w:rFonts w:ascii="Times New Roman" w:hAnsi="Times New Roman"/>
          <w:sz w:val="24"/>
          <w:szCs w:val="24"/>
        </w:rPr>
        <w:t>,</w:t>
      </w:r>
      <w:r w:rsidR="00A766D1">
        <w:rPr>
          <w:rFonts w:ascii="Times New Roman" w:hAnsi="Times New Roman"/>
          <w:sz w:val="24"/>
          <w:szCs w:val="24"/>
        </w:rPr>
        <w:t xml:space="preserve"> de las veintiséis entidades </w:t>
      </w:r>
      <w:r w:rsidR="00496F96">
        <w:rPr>
          <w:rFonts w:ascii="Times New Roman" w:hAnsi="Times New Roman"/>
          <w:sz w:val="24"/>
          <w:szCs w:val="24"/>
        </w:rPr>
        <w:t xml:space="preserve">y sin contar las ya mencionadas </w:t>
      </w:r>
      <w:r w:rsidR="00A766D1">
        <w:rPr>
          <w:rFonts w:ascii="Times New Roman" w:hAnsi="Times New Roman"/>
          <w:sz w:val="24"/>
          <w:szCs w:val="24"/>
        </w:rPr>
        <w:t xml:space="preserve">que están </w:t>
      </w:r>
      <w:r w:rsidR="002932A8">
        <w:rPr>
          <w:rFonts w:ascii="Times New Roman" w:hAnsi="Times New Roman"/>
          <w:sz w:val="24"/>
          <w:szCs w:val="24"/>
        </w:rPr>
        <w:t xml:space="preserve">autorizadas para hacerlo, </w:t>
      </w:r>
      <w:r w:rsidR="00496F96">
        <w:rPr>
          <w:rFonts w:ascii="Times New Roman" w:hAnsi="Times New Roman"/>
          <w:sz w:val="24"/>
          <w:szCs w:val="24"/>
        </w:rPr>
        <w:t xml:space="preserve">ninguna </w:t>
      </w:r>
      <w:r w:rsidR="00375736">
        <w:rPr>
          <w:rFonts w:ascii="Times New Roman" w:hAnsi="Times New Roman"/>
          <w:sz w:val="24"/>
          <w:szCs w:val="24"/>
        </w:rPr>
        <w:t xml:space="preserve">de estas </w:t>
      </w:r>
      <w:r w:rsidR="00496F96">
        <w:rPr>
          <w:rFonts w:ascii="Times New Roman" w:hAnsi="Times New Roman"/>
          <w:sz w:val="24"/>
          <w:szCs w:val="24"/>
        </w:rPr>
        <w:t>entidad</w:t>
      </w:r>
      <w:r w:rsidR="00375736">
        <w:rPr>
          <w:rFonts w:ascii="Times New Roman" w:hAnsi="Times New Roman"/>
          <w:sz w:val="24"/>
          <w:szCs w:val="24"/>
        </w:rPr>
        <w:t>es</w:t>
      </w:r>
      <w:r w:rsidR="00AF3EE7">
        <w:rPr>
          <w:rFonts w:ascii="Times New Roman" w:hAnsi="Times New Roman"/>
          <w:sz w:val="24"/>
          <w:szCs w:val="24"/>
        </w:rPr>
        <w:t xml:space="preserve"> supera </w:t>
      </w:r>
      <w:r w:rsidR="00496F96">
        <w:rPr>
          <w:rFonts w:ascii="Times New Roman" w:hAnsi="Times New Roman"/>
          <w:sz w:val="24"/>
          <w:szCs w:val="24"/>
        </w:rPr>
        <w:t xml:space="preserve">las </w:t>
      </w:r>
      <w:r w:rsidR="00AF3EE7">
        <w:rPr>
          <w:rFonts w:ascii="Times New Roman" w:hAnsi="Times New Roman"/>
          <w:sz w:val="24"/>
          <w:szCs w:val="24"/>
        </w:rPr>
        <w:t xml:space="preserve">500.000 </w:t>
      </w:r>
      <w:r w:rsidR="00496F96">
        <w:rPr>
          <w:rFonts w:ascii="Times New Roman" w:hAnsi="Times New Roman"/>
          <w:sz w:val="24"/>
          <w:szCs w:val="24"/>
        </w:rPr>
        <w:t>emisiones</w:t>
      </w:r>
      <w:r w:rsidR="00AF3EE7">
        <w:rPr>
          <w:rFonts w:ascii="Times New Roman" w:hAnsi="Times New Roman"/>
          <w:sz w:val="24"/>
          <w:szCs w:val="24"/>
        </w:rPr>
        <w:t>.</w:t>
      </w:r>
    </w:p>
    <w:p w:rsidR="00D44797" w:rsidRDefault="00D44797" w:rsidP="00D44797">
      <w:pPr>
        <w:autoSpaceDE w:val="0"/>
        <w:autoSpaceDN w:val="0"/>
        <w:adjustRightInd w:val="0"/>
        <w:spacing w:after="0" w:line="240" w:lineRule="auto"/>
        <w:jc w:val="center"/>
        <w:rPr>
          <w:rFonts w:ascii="Times New Roman" w:hAnsi="Times New Roman"/>
          <w:b/>
          <w:sz w:val="24"/>
          <w:szCs w:val="24"/>
        </w:rPr>
      </w:pPr>
    </w:p>
    <w:p w:rsidR="00D44797" w:rsidRDefault="00D44797" w:rsidP="00D44797">
      <w:pPr>
        <w:autoSpaceDE w:val="0"/>
        <w:autoSpaceDN w:val="0"/>
        <w:adjustRightInd w:val="0"/>
        <w:spacing w:after="0" w:line="240" w:lineRule="auto"/>
        <w:jc w:val="center"/>
        <w:rPr>
          <w:rFonts w:ascii="Times New Roman" w:hAnsi="Times New Roman"/>
          <w:b/>
          <w:sz w:val="24"/>
          <w:szCs w:val="24"/>
        </w:rPr>
      </w:pPr>
    </w:p>
    <w:p w:rsidR="00D44797" w:rsidRDefault="00D44797" w:rsidP="00D44797">
      <w:pPr>
        <w:autoSpaceDE w:val="0"/>
        <w:autoSpaceDN w:val="0"/>
        <w:adjustRightInd w:val="0"/>
        <w:spacing w:after="0" w:line="240" w:lineRule="auto"/>
        <w:jc w:val="center"/>
        <w:rPr>
          <w:rFonts w:ascii="Times New Roman" w:hAnsi="Times New Roman"/>
          <w:b/>
          <w:sz w:val="24"/>
          <w:szCs w:val="24"/>
        </w:rPr>
      </w:pPr>
    </w:p>
    <w:p w:rsidR="008E4CCB" w:rsidRDefault="008E4CCB" w:rsidP="00D44797">
      <w:pPr>
        <w:autoSpaceDE w:val="0"/>
        <w:autoSpaceDN w:val="0"/>
        <w:adjustRightInd w:val="0"/>
        <w:spacing w:after="0" w:line="240" w:lineRule="auto"/>
        <w:jc w:val="center"/>
        <w:rPr>
          <w:rFonts w:ascii="Times New Roman" w:hAnsi="Times New Roman"/>
          <w:b/>
          <w:sz w:val="24"/>
          <w:szCs w:val="24"/>
        </w:rPr>
      </w:pPr>
    </w:p>
    <w:p w:rsidR="008E4CCB" w:rsidRDefault="008E4CCB" w:rsidP="00D44797">
      <w:pPr>
        <w:autoSpaceDE w:val="0"/>
        <w:autoSpaceDN w:val="0"/>
        <w:adjustRightInd w:val="0"/>
        <w:spacing w:after="0" w:line="240" w:lineRule="auto"/>
        <w:jc w:val="center"/>
        <w:rPr>
          <w:rFonts w:ascii="Times New Roman" w:hAnsi="Times New Roman"/>
          <w:b/>
          <w:sz w:val="24"/>
          <w:szCs w:val="24"/>
        </w:rPr>
      </w:pPr>
    </w:p>
    <w:p w:rsidR="008E4CCB" w:rsidRDefault="008E4CCB" w:rsidP="00D44797">
      <w:pPr>
        <w:autoSpaceDE w:val="0"/>
        <w:autoSpaceDN w:val="0"/>
        <w:adjustRightInd w:val="0"/>
        <w:spacing w:after="0" w:line="240" w:lineRule="auto"/>
        <w:jc w:val="center"/>
        <w:rPr>
          <w:rFonts w:ascii="Times New Roman" w:hAnsi="Times New Roman"/>
          <w:b/>
          <w:sz w:val="24"/>
          <w:szCs w:val="24"/>
        </w:rPr>
      </w:pPr>
    </w:p>
    <w:p w:rsidR="008E4CCB" w:rsidRDefault="008E4CCB" w:rsidP="00D44797">
      <w:pPr>
        <w:autoSpaceDE w:val="0"/>
        <w:autoSpaceDN w:val="0"/>
        <w:adjustRightInd w:val="0"/>
        <w:spacing w:after="0" w:line="240" w:lineRule="auto"/>
        <w:jc w:val="center"/>
        <w:rPr>
          <w:rFonts w:ascii="Times New Roman" w:hAnsi="Times New Roman"/>
          <w:b/>
          <w:sz w:val="24"/>
          <w:szCs w:val="24"/>
        </w:rPr>
      </w:pPr>
    </w:p>
    <w:p w:rsidR="008E4CCB" w:rsidRDefault="008E4CCB" w:rsidP="00D44797">
      <w:pPr>
        <w:autoSpaceDE w:val="0"/>
        <w:autoSpaceDN w:val="0"/>
        <w:adjustRightInd w:val="0"/>
        <w:spacing w:after="0" w:line="240" w:lineRule="auto"/>
        <w:jc w:val="center"/>
        <w:rPr>
          <w:rFonts w:ascii="Times New Roman" w:hAnsi="Times New Roman"/>
          <w:b/>
          <w:sz w:val="24"/>
          <w:szCs w:val="24"/>
        </w:rPr>
      </w:pPr>
    </w:p>
    <w:p w:rsidR="008E4CCB" w:rsidRDefault="008E4CCB" w:rsidP="00D44797">
      <w:pPr>
        <w:autoSpaceDE w:val="0"/>
        <w:autoSpaceDN w:val="0"/>
        <w:adjustRightInd w:val="0"/>
        <w:spacing w:after="0" w:line="240" w:lineRule="auto"/>
        <w:jc w:val="center"/>
        <w:rPr>
          <w:rFonts w:ascii="Times New Roman" w:hAnsi="Times New Roman"/>
          <w:b/>
          <w:sz w:val="24"/>
          <w:szCs w:val="24"/>
        </w:rPr>
      </w:pPr>
    </w:p>
    <w:p w:rsidR="0026126D" w:rsidRDefault="0026126D" w:rsidP="00D44797">
      <w:pPr>
        <w:autoSpaceDE w:val="0"/>
        <w:autoSpaceDN w:val="0"/>
        <w:adjustRightInd w:val="0"/>
        <w:spacing w:after="0" w:line="240" w:lineRule="auto"/>
        <w:jc w:val="center"/>
        <w:rPr>
          <w:rFonts w:ascii="Times New Roman" w:hAnsi="Times New Roman"/>
          <w:b/>
          <w:sz w:val="24"/>
          <w:szCs w:val="24"/>
        </w:rPr>
      </w:pPr>
    </w:p>
    <w:p w:rsidR="00D44797" w:rsidRPr="00C87C0E" w:rsidRDefault="00D44797" w:rsidP="001C39E7">
      <w:pPr>
        <w:pStyle w:val="Ttulo1"/>
        <w:rPr>
          <w:rFonts w:ascii="Times New Roman" w:hAnsi="Times New Roman"/>
          <w:color w:val="auto"/>
          <w:sz w:val="24"/>
          <w:szCs w:val="24"/>
        </w:rPr>
      </w:pPr>
      <w:bookmarkStart w:id="70" w:name="_Toc359765318"/>
      <w:bookmarkStart w:id="71" w:name="_Toc360364808"/>
      <w:bookmarkStart w:id="72" w:name="_Toc360365336"/>
      <w:bookmarkStart w:id="73" w:name="_Toc360376266"/>
      <w:r w:rsidRPr="00C87C0E">
        <w:rPr>
          <w:rFonts w:ascii="Times New Roman" w:hAnsi="Times New Roman"/>
          <w:color w:val="auto"/>
          <w:sz w:val="24"/>
          <w:szCs w:val="24"/>
        </w:rPr>
        <w:lastRenderedPageBreak/>
        <w:t>C</w:t>
      </w:r>
      <w:bookmarkEnd w:id="70"/>
      <w:r w:rsidR="00811494" w:rsidRPr="00C87C0E">
        <w:rPr>
          <w:rFonts w:ascii="Times New Roman" w:hAnsi="Times New Roman"/>
          <w:color w:val="auto"/>
          <w:sz w:val="24"/>
          <w:szCs w:val="24"/>
        </w:rPr>
        <w:t>onclusiones</w:t>
      </w:r>
      <w:bookmarkEnd w:id="71"/>
      <w:bookmarkEnd w:id="72"/>
      <w:bookmarkEnd w:id="73"/>
    </w:p>
    <w:p w:rsidR="00D44797" w:rsidRDefault="00D44797" w:rsidP="00D44797">
      <w:pPr>
        <w:autoSpaceDE w:val="0"/>
        <w:autoSpaceDN w:val="0"/>
        <w:adjustRightInd w:val="0"/>
        <w:spacing w:after="0" w:line="360" w:lineRule="auto"/>
        <w:jc w:val="both"/>
        <w:rPr>
          <w:rFonts w:ascii="Times New Roman" w:hAnsi="Times New Roman"/>
          <w:b/>
          <w:sz w:val="24"/>
          <w:szCs w:val="24"/>
        </w:rPr>
      </w:pPr>
    </w:p>
    <w:p w:rsidR="00D44797" w:rsidRDefault="00D44797" w:rsidP="00D44797">
      <w:pPr>
        <w:autoSpaceDE w:val="0"/>
        <w:autoSpaceDN w:val="0"/>
        <w:adjustRightInd w:val="0"/>
        <w:spacing w:after="0" w:line="360" w:lineRule="auto"/>
        <w:ind w:firstLine="708"/>
        <w:jc w:val="both"/>
        <w:rPr>
          <w:rFonts w:ascii="Times New Roman" w:hAnsi="Times New Roman"/>
          <w:sz w:val="24"/>
          <w:szCs w:val="24"/>
        </w:rPr>
      </w:pPr>
      <w:r w:rsidRPr="003D4CEA">
        <w:rPr>
          <w:rFonts w:ascii="Times New Roman" w:hAnsi="Times New Roman"/>
          <w:sz w:val="24"/>
          <w:szCs w:val="24"/>
        </w:rPr>
        <w:t>Una de las primeras conclusiones que s</w:t>
      </w:r>
      <w:r>
        <w:rPr>
          <w:rFonts w:ascii="Times New Roman" w:hAnsi="Times New Roman"/>
          <w:sz w:val="24"/>
          <w:szCs w:val="24"/>
        </w:rPr>
        <w:t>e pueden obtener del presente documento,</w:t>
      </w:r>
      <w:r w:rsidRPr="003D4CEA">
        <w:rPr>
          <w:rFonts w:ascii="Times New Roman" w:hAnsi="Times New Roman"/>
          <w:sz w:val="24"/>
          <w:szCs w:val="24"/>
        </w:rPr>
        <w:t xml:space="preserve"> es que </w:t>
      </w:r>
      <w:r>
        <w:rPr>
          <w:rFonts w:ascii="Times New Roman" w:hAnsi="Times New Roman"/>
          <w:sz w:val="24"/>
          <w:szCs w:val="24"/>
        </w:rPr>
        <w:t>Colombia dentro de su plan de acción tuvo que trabajar sobre varios frentes para atraer la Inversión Extranjera Directa, esto no sólo contempló una adecuada normatividad que regulara la inversión y a su vez diera garantía a nacionales y extranjeros</w:t>
      </w:r>
      <w:r w:rsidR="005260C2">
        <w:rPr>
          <w:rFonts w:ascii="Times New Roman" w:hAnsi="Times New Roman"/>
          <w:sz w:val="24"/>
          <w:szCs w:val="24"/>
        </w:rPr>
        <w:t>,</w:t>
      </w:r>
      <w:r w:rsidR="00882C32">
        <w:rPr>
          <w:rFonts w:ascii="Times New Roman" w:hAnsi="Times New Roman"/>
          <w:sz w:val="24"/>
          <w:szCs w:val="24"/>
        </w:rPr>
        <w:t xml:space="preserve"> sino que también</w:t>
      </w:r>
      <w:r>
        <w:rPr>
          <w:rFonts w:ascii="Times New Roman" w:hAnsi="Times New Roman"/>
          <w:sz w:val="24"/>
          <w:szCs w:val="24"/>
        </w:rPr>
        <w:t xml:space="preserve"> se abrió a la posibilidad de incrementar el número de acuerdos binacionales como lo son, los </w:t>
      </w:r>
      <w:r w:rsidR="008B5961">
        <w:rPr>
          <w:rFonts w:ascii="Times New Roman" w:hAnsi="Times New Roman"/>
          <w:sz w:val="24"/>
          <w:szCs w:val="24"/>
        </w:rPr>
        <w:t>Tratados de libre Comercio (</w:t>
      </w:r>
      <w:r>
        <w:rPr>
          <w:rFonts w:ascii="Times New Roman" w:hAnsi="Times New Roman"/>
          <w:sz w:val="24"/>
          <w:szCs w:val="24"/>
        </w:rPr>
        <w:t>TLC</w:t>
      </w:r>
      <w:r w:rsidR="008B5961">
        <w:rPr>
          <w:rFonts w:ascii="Times New Roman" w:hAnsi="Times New Roman"/>
          <w:sz w:val="24"/>
          <w:szCs w:val="24"/>
        </w:rPr>
        <w:t>), Acuerdo de Doble T</w:t>
      </w:r>
      <w:r>
        <w:rPr>
          <w:rFonts w:ascii="Times New Roman" w:hAnsi="Times New Roman"/>
          <w:sz w:val="24"/>
          <w:szCs w:val="24"/>
        </w:rPr>
        <w:t xml:space="preserve">ributación y </w:t>
      </w:r>
      <w:r w:rsidR="00882C32">
        <w:rPr>
          <w:rFonts w:ascii="Times New Roman" w:hAnsi="Times New Roman"/>
          <w:sz w:val="24"/>
          <w:szCs w:val="24"/>
        </w:rPr>
        <w:t xml:space="preserve">los </w:t>
      </w:r>
      <w:r w:rsidR="00882C32" w:rsidRPr="00882C32">
        <w:rPr>
          <w:rFonts w:ascii="Times New Roman" w:hAnsi="Times New Roman"/>
          <w:sz w:val="24"/>
          <w:szCs w:val="24"/>
        </w:rPr>
        <w:t>Acuerdos de Promoción y Protección Recíproca de Inversiones</w:t>
      </w:r>
      <w:r w:rsidR="00882C32">
        <w:rPr>
          <w:rFonts w:ascii="Times New Roman" w:hAnsi="Times New Roman"/>
          <w:sz w:val="24"/>
          <w:szCs w:val="24"/>
        </w:rPr>
        <w:t xml:space="preserve"> (</w:t>
      </w:r>
      <w:r>
        <w:rPr>
          <w:rFonts w:ascii="Times New Roman" w:hAnsi="Times New Roman"/>
          <w:sz w:val="24"/>
          <w:szCs w:val="24"/>
        </w:rPr>
        <w:t>APRI</w:t>
      </w:r>
      <w:r w:rsidR="00882C32">
        <w:rPr>
          <w:rFonts w:ascii="Times New Roman" w:hAnsi="Times New Roman"/>
          <w:sz w:val="24"/>
          <w:szCs w:val="24"/>
        </w:rPr>
        <w:t>)</w:t>
      </w:r>
      <w:r>
        <w:rPr>
          <w:rFonts w:ascii="Times New Roman" w:hAnsi="Times New Roman"/>
          <w:sz w:val="24"/>
          <w:szCs w:val="24"/>
        </w:rPr>
        <w:t>, que si bien no son los factores determinantes para la entrada de la inversión chilena en Colombia del re</w:t>
      </w:r>
      <w:r w:rsidR="005260C2">
        <w:rPr>
          <w:rFonts w:ascii="Times New Roman" w:hAnsi="Times New Roman"/>
          <w:sz w:val="24"/>
          <w:szCs w:val="24"/>
        </w:rPr>
        <w:t>tail, consolidaron bases</w:t>
      </w:r>
      <w:r>
        <w:rPr>
          <w:rFonts w:ascii="Times New Roman" w:hAnsi="Times New Roman"/>
          <w:sz w:val="24"/>
          <w:szCs w:val="24"/>
        </w:rPr>
        <w:t xml:space="preserve"> para estructurar un país como se proyecta ahora.</w:t>
      </w:r>
    </w:p>
    <w:p w:rsidR="00D44797" w:rsidRDefault="00D44797" w:rsidP="00D44797">
      <w:pPr>
        <w:autoSpaceDE w:val="0"/>
        <w:autoSpaceDN w:val="0"/>
        <w:adjustRightInd w:val="0"/>
        <w:spacing w:after="0" w:line="360" w:lineRule="auto"/>
        <w:ind w:firstLine="708"/>
        <w:jc w:val="both"/>
        <w:rPr>
          <w:rFonts w:ascii="Times New Roman" w:hAnsi="Times New Roman"/>
          <w:sz w:val="24"/>
          <w:szCs w:val="24"/>
        </w:rPr>
      </w:pPr>
    </w:p>
    <w:p w:rsidR="00D44797" w:rsidRDefault="00D44797" w:rsidP="00D44797">
      <w:pPr>
        <w:autoSpaceDE w:val="0"/>
        <w:autoSpaceDN w:val="0"/>
        <w:adjustRightInd w:val="0"/>
        <w:spacing w:after="0" w:line="360" w:lineRule="auto"/>
        <w:ind w:firstLine="708"/>
        <w:jc w:val="both"/>
        <w:rPr>
          <w:rFonts w:ascii="Times New Roman" w:hAnsi="Times New Roman"/>
          <w:sz w:val="24"/>
          <w:szCs w:val="24"/>
        </w:rPr>
      </w:pPr>
      <w:r>
        <w:rPr>
          <w:rFonts w:ascii="Times New Roman" w:hAnsi="Times New Roman"/>
          <w:sz w:val="24"/>
          <w:szCs w:val="24"/>
        </w:rPr>
        <w:t xml:space="preserve">De </w:t>
      </w:r>
      <w:r w:rsidR="00842190">
        <w:rPr>
          <w:rFonts w:ascii="Times New Roman" w:hAnsi="Times New Roman"/>
          <w:sz w:val="24"/>
          <w:szCs w:val="24"/>
        </w:rPr>
        <w:t xml:space="preserve">otra parte, </w:t>
      </w:r>
      <w:r>
        <w:rPr>
          <w:rFonts w:ascii="Times New Roman" w:hAnsi="Times New Roman"/>
          <w:sz w:val="24"/>
          <w:szCs w:val="24"/>
        </w:rPr>
        <w:t xml:space="preserve">el desarrollo de la industria interna del país, así como la publicidad hacia el exterior de Colombia como sitio turístico, </w:t>
      </w:r>
      <w:r w:rsidR="00842190">
        <w:rPr>
          <w:rFonts w:ascii="Times New Roman" w:hAnsi="Times New Roman"/>
          <w:sz w:val="24"/>
          <w:szCs w:val="24"/>
        </w:rPr>
        <w:t xml:space="preserve">tienen un papel central en el </w:t>
      </w:r>
      <w:r>
        <w:rPr>
          <w:rFonts w:ascii="Times New Roman" w:hAnsi="Times New Roman"/>
          <w:sz w:val="24"/>
          <w:szCs w:val="24"/>
        </w:rPr>
        <w:t>proceso para mejorar la imagen del país, en una sinergia entre el sector público y privado, en el que la participación de este último desempeña un papel importante</w:t>
      </w:r>
      <w:r w:rsidR="00882C32">
        <w:rPr>
          <w:rFonts w:ascii="Times New Roman" w:hAnsi="Times New Roman"/>
          <w:sz w:val="24"/>
          <w:szCs w:val="24"/>
        </w:rPr>
        <w:t xml:space="preserve"> en mostrar al Estado las necesidades que atraviesa el sector</w:t>
      </w:r>
      <w:r w:rsidR="00842190">
        <w:rPr>
          <w:rFonts w:ascii="Times New Roman" w:hAnsi="Times New Roman"/>
          <w:sz w:val="24"/>
          <w:szCs w:val="24"/>
        </w:rPr>
        <w:t>.</w:t>
      </w:r>
      <w:r>
        <w:rPr>
          <w:rFonts w:ascii="Times New Roman" w:hAnsi="Times New Roman"/>
          <w:sz w:val="24"/>
          <w:szCs w:val="24"/>
        </w:rPr>
        <w:t xml:space="preserve"> </w:t>
      </w:r>
      <w:r w:rsidR="00842190">
        <w:rPr>
          <w:rFonts w:ascii="Times New Roman" w:hAnsi="Times New Roman"/>
          <w:sz w:val="24"/>
          <w:szCs w:val="24"/>
        </w:rPr>
        <w:t>L</w:t>
      </w:r>
      <w:r w:rsidR="005260C2">
        <w:rPr>
          <w:rFonts w:ascii="Times New Roman" w:hAnsi="Times New Roman"/>
          <w:sz w:val="24"/>
          <w:szCs w:val="24"/>
        </w:rPr>
        <w:t>a estrategia de mejora de la im</w:t>
      </w:r>
      <w:r w:rsidR="00842190">
        <w:rPr>
          <w:rFonts w:ascii="Times New Roman" w:hAnsi="Times New Roman"/>
          <w:sz w:val="24"/>
          <w:szCs w:val="24"/>
        </w:rPr>
        <w:t xml:space="preserve">agen de Colombia se adelante con </w:t>
      </w:r>
      <w:r>
        <w:rPr>
          <w:rFonts w:ascii="Times New Roman" w:hAnsi="Times New Roman"/>
          <w:sz w:val="24"/>
          <w:szCs w:val="24"/>
        </w:rPr>
        <w:t>d</w:t>
      </w:r>
      <w:r w:rsidR="00842190">
        <w:rPr>
          <w:rFonts w:ascii="Times New Roman" w:hAnsi="Times New Roman"/>
          <w:sz w:val="24"/>
          <w:szCs w:val="24"/>
        </w:rPr>
        <w:t xml:space="preserve">iferente actores: </w:t>
      </w:r>
      <w:r>
        <w:rPr>
          <w:rFonts w:ascii="Times New Roman" w:hAnsi="Times New Roman"/>
          <w:sz w:val="24"/>
          <w:szCs w:val="24"/>
        </w:rPr>
        <w:t>gremios, las Cámara</w:t>
      </w:r>
      <w:r w:rsidR="00842190">
        <w:rPr>
          <w:rFonts w:ascii="Times New Roman" w:hAnsi="Times New Roman"/>
          <w:sz w:val="24"/>
          <w:szCs w:val="24"/>
        </w:rPr>
        <w:t>s</w:t>
      </w:r>
      <w:r>
        <w:rPr>
          <w:rFonts w:ascii="Times New Roman" w:hAnsi="Times New Roman"/>
          <w:sz w:val="24"/>
          <w:szCs w:val="24"/>
        </w:rPr>
        <w:t xml:space="preserve"> de Comercio y destacados empresarios para que entre todos puedan forjar instrumentos de valor que aporten al mejoramiento de la imagen del país como una plaza con diferentes campos para actuar.</w:t>
      </w:r>
    </w:p>
    <w:p w:rsidR="00D44797" w:rsidRDefault="00D44797" w:rsidP="00D44797">
      <w:pPr>
        <w:autoSpaceDE w:val="0"/>
        <w:autoSpaceDN w:val="0"/>
        <w:adjustRightInd w:val="0"/>
        <w:spacing w:after="0" w:line="360" w:lineRule="auto"/>
        <w:ind w:firstLine="708"/>
        <w:jc w:val="both"/>
        <w:rPr>
          <w:rFonts w:ascii="Times New Roman" w:hAnsi="Times New Roman"/>
          <w:sz w:val="24"/>
          <w:szCs w:val="24"/>
        </w:rPr>
      </w:pPr>
    </w:p>
    <w:p w:rsidR="00D44797" w:rsidRDefault="00D44797" w:rsidP="00FF52C5">
      <w:pPr>
        <w:autoSpaceDE w:val="0"/>
        <w:autoSpaceDN w:val="0"/>
        <w:adjustRightInd w:val="0"/>
        <w:spacing w:after="0" w:line="360" w:lineRule="auto"/>
        <w:ind w:firstLine="708"/>
        <w:jc w:val="both"/>
        <w:rPr>
          <w:rFonts w:ascii="Times New Roman" w:hAnsi="Times New Roman"/>
          <w:sz w:val="24"/>
          <w:szCs w:val="24"/>
        </w:rPr>
      </w:pPr>
      <w:r>
        <w:rPr>
          <w:rFonts w:ascii="Times New Roman" w:hAnsi="Times New Roman"/>
          <w:sz w:val="24"/>
          <w:szCs w:val="24"/>
        </w:rPr>
        <w:t xml:space="preserve">En cuanto a la reforma financiera del 2006 si bien, </w:t>
      </w:r>
      <w:r w:rsidR="00477367">
        <w:rPr>
          <w:rFonts w:ascii="Times New Roman" w:hAnsi="Times New Roman"/>
          <w:sz w:val="24"/>
          <w:szCs w:val="24"/>
        </w:rPr>
        <w:t>cabe señal</w:t>
      </w:r>
      <w:r w:rsidR="00FF52C5">
        <w:rPr>
          <w:rFonts w:ascii="Times New Roman" w:hAnsi="Times New Roman"/>
          <w:sz w:val="24"/>
          <w:szCs w:val="24"/>
        </w:rPr>
        <w:t>a</w:t>
      </w:r>
      <w:r w:rsidR="00477367">
        <w:rPr>
          <w:rFonts w:ascii="Times New Roman" w:hAnsi="Times New Roman"/>
          <w:sz w:val="24"/>
          <w:szCs w:val="24"/>
        </w:rPr>
        <w:t>r</w:t>
      </w:r>
      <w:r w:rsidR="00FF52C5">
        <w:rPr>
          <w:rFonts w:ascii="Times New Roman" w:hAnsi="Times New Roman"/>
          <w:sz w:val="24"/>
          <w:szCs w:val="24"/>
        </w:rPr>
        <w:t xml:space="preserve"> que la misma responde en una proporción importante al cumplimiento de compromisos en el contexto </w:t>
      </w:r>
      <w:r>
        <w:rPr>
          <w:rFonts w:ascii="Times New Roman" w:hAnsi="Times New Roman"/>
          <w:sz w:val="24"/>
          <w:szCs w:val="24"/>
        </w:rPr>
        <w:t>del T</w:t>
      </w:r>
      <w:r w:rsidR="00882C32">
        <w:rPr>
          <w:rFonts w:ascii="Times New Roman" w:hAnsi="Times New Roman"/>
          <w:sz w:val="24"/>
          <w:szCs w:val="24"/>
        </w:rPr>
        <w:t xml:space="preserve">ratado de </w:t>
      </w:r>
      <w:r>
        <w:rPr>
          <w:rFonts w:ascii="Times New Roman" w:hAnsi="Times New Roman"/>
          <w:sz w:val="24"/>
          <w:szCs w:val="24"/>
        </w:rPr>
        <w:t>L</w:t>
      </w:r>
      <w:r w:rsidR="00882C32">
        <w:rPr>
          <w:rFonts w:ascii="Times New Roman" w:hAnsi="Times New Roman"/>
          <w:sz w:val="24"/>
          <w:szCs w:val="24"/>
        </w:rPr>
        <w:t xml:space="preserve">ibre </w:t>
      </w:r>
      <w:r>
        <w:rPr>
          <w:rFonts w:ascii="Times New Roman" w:hAnsi="Times New Roman"/>
          <w:sz w:val="24"/>
          <w:szCs w:val="24"/>
        </w:rPr>
        <w:t>C</w:t>
      </w:r>
      <w:r w:rsidR="00882C32">
        <w:rPr>
          <w:rFonts w:ascii="Times New Roman" w:hAnsi="Times New Roman"/>
          <w:sz w:val="24"/>
          <w:szCs w:val="24"/>
        </w:rPr>
        <w:t>omercio</w:t>
      </w:r>
      <w:r w:rsidR="00FF52C5">
        <w:rPr>
          <w:rFonts w:ascii="Times New Roman" w:hAnsi="Times New Roman"/>
          <w:sz w:val="24"/>
          <w:szCs w:val="24"/>
        </w:rPr>
        <w:t xml:space="preserve"> con Estados Unidos. Dicha reforma</w:t>
      </w:r>
      <w:r>
        <w:rPr>
          <w:rFonts w:ascii="Times New Roman" w:hAnsi="Times New Roman"/>
          <w:sz w:val="24"/>
          <w:szCs w:val="24"/>
        </w:rPr>
        <w:t>, se puede considerar como parte de la estrategia para continuar con es</w:t>
      </w:r>
      <w:r w:rsidR="005260C2">
        <w:rPr>
          <w:rFonts w:ascii="Times New Roman" w:hAnsi="Times New Roman"/>
          <w:sz w:val="24"/>
          <w:szCs w:val="24"/>
        </w:rPr>
        <w:t>t</w:t>
      </w:r>
      <w:r>
        <w:rPr>
          <w:rFonts w:ascii="Times New Roman" w:hAnsi="Times New Roman"/>
          <w:sz w:val="24"/>
          <w:szCs w:val="24"/>
        </w:rPr>
        <w:t>a campaña de atracción de la inversión extrajera</w:t>
      </w:r>
      <w:r w:rsidR="00FF52C5">
        <w:rPr>
          <w:rFonts w:ascii="Times New Roman" w:hAnsi="Times New Roman"/>
          <w:sz w:val="24"/>
          <w:szCs w:val="24"/>
        </w:rPr>
        <w:t>.</w:t>
      </w:r>
      <w:r w:rsidR="00933E73">
        <w:rPr>
          <w:rFonts w:ascii="Times New Roman" w:hAnsi="Times New Roman"/>
          <w:sz w:val="24"/>
          <w:szCs w:val="24"/>
        </w:rPr>
        <w:t xml:space="preserve"> </w:t>
      </w:r>
      <w:r w:rsidR="00FF52C5">
        <w:rPr>
          <w:rFonts w:ascii="Times New Roman" w:hAnsi="Times New Roman"/>
          <w:sz w:val="24"/>
          <w:szCs w:val="24"/>
        </w:rPr>
        <w:t>A</w:t>
      </w:r>
      <w:r w:rsidR="00882C32">
        <w:rPr>
          <w:rFonts w:ascii="Times New Roman" w:hAnsi="Times New Roman"/>
          <w:sz w:val="24"/>
          <w:szCs w:val="24"/>
        </w:rPr>
        <w:t>si</w:t>
      </w:r>
      <w:r>
        <w:rPr>
          <w:rFonts w:ascii="Times New Roman" w:hAnsi="Times New Roman"/>
          <w:sz w:val="24"/>
          <w:szCs w:val="24"/>
        </w:rPr>
        <w:t>mismo se plasma la preocupación por bancarizar la población colombiana que para esta fecha no superaba los 4 millones de habitantes con acceso a tarjetas de crédito</w:t>
      </w:r>
      <w:r w:rsidR="00882C32">
        <w:rPr>
          <w:rFonts w:ascii="Times New Roman" w:hAnsi="Times New Roman"/>
          <w:sz w:val="24"/>
          <w:szCs w:val="24"/>
        </w:rPr>
        <w:t xml:space="preserve">, iniciando un camino hacia la promoción  </w:t>
      </w:r>
      <w:r w:rsidR="00882C32">
        <w:rPr>
          <w:rFonts w:ascii="Times New Roman" w:hAnsi="Times New Roman"/>
          <w:sz w:val="24"/>
          <w:szCs w:val="24"/>
        </w:rPr>
        <w:lastRenderedPageBreak/>
        <w:t>del crédito de consumo y dando la facilidad para que entraran otros actores dentro de la banca tradicional</w:t>
      </w:r>
      <w:r>
        <w:rPr>
          <w:rFonts w:ascii="Times New Roman" w:hAnsi="Times New Roman"/>
          <w:sz w:val="24"/>
          <w:szCs w:val="24"/>
        </w:rPr>
        <w:t>.</w:t>
      </w:r>
    </w:p>
    <w:p w:rsidR="00D44797" w:rsidRDefault="00D44797" w:rsidP="00D44797">
      <w:pPr>
        <w:autoSpaceDE w:val="0"/>
        <w:autoSpaceDN w:val="0"/>
        <w:adjustRightInd w:val="0"/>
        <w:spacing w:after="0" w:line="360" w:lineRule="auto"/>
        <w:ind w:firstLine="708"/>
        <w:jc w:val="both"/>
        <w:rPr>
          <w:rFonts w:ascii="Times New Roman" w:hAnsi="Times New Roman"/>
          <w:sz w:val="24"/>
          <w:szCs w:val="24"/>
        </w:rPr>
      </w:pPr>
    </w:p>
    <w:p w:rsidR="00FF52C5" w:rsidRDefault="003A5912" w:rsidP="00D44797">
      <w:pPr>
        <w:autoSpaceDE w:val="0"/>
        <w:autoSpaceDN w:val="0"/>
        <w:adjustRightInd w:val="0"/>
        <w:spacing w:after="0" w:line="360" w:lineRule="auto"/>
        <w:ind w:firstLine="708"/>
        <w:jc w:val="both"/>
        <w:rPr>
          <w:rFonts w:ascii="Times New Roman" w:hAnsi="Times New Roman"/>
          <w:sz w:val="24"/>
          <w:szCs w:val="24"/>
        </w:rPr>
      </w:pPr>
      <w:r>
        <w:rPr>
          <w:rFonts w:ascii="Times New Roman" w:hAnsi="Times New Roman"/>
          <w:sz w:val="24"/>
          <w:szCs w:val="24"/>
        </w:rPr>
        <w:t>De otro lado, el ingreso de Falabella se hace antes de la</w:t>
      </w:r>
      <w:r w:rsidR="00C04CA9">
        <w:rPr>
          <w:rFonts w:ascii="Times New Roman" w:hAnsi="Times New Roman"/>
          <w:sz w:val="24"/>
          <w:szCs w:val="24"/>
        </w:rPr>
        <w:t>s</w:t>
      </w:r>
      <w:r>
        <w:rPr>
          <w:rFonts w:ascii="Times New Roman" w:hAnsi="Times New Roman"/>
          <w:sz w:val="24"/>
          <w:szCs w:val="24"/>
        </w:rPr>
        <w:t xml:space="preserve"> reformas que tuvieron lugar a</w:t>
      </w:r>
      <w:r w:rsidR="00C04CA9">
        <w:rPr>
          <w:rFonts w:ascii="Times New Roman" w:hAnsi="Times New Roman"/>
          <w:sz w:val="24"/>
          <w:szCs w:val="24"/>
        </w:rPr>
        <w:t xml:space="preserve"> partir del 2006, por lo que </w:t>
      </w:r>
      <w:r>
        <w:rPr>
          <w:rFonts w:ascii="Times New Roman" w:hAnsi="Times New Roman"/>
          <w:sz w:val="24"/>
          <w:szCs w:val="24"/>
        </w:rPr>
        <w:t>podría</w:t>
      </w:r>
      <w:r w:rsidR="00C04CA9">
        <w:rPr>
          <w:rFonts w:ascii="Times New Roman" w:hAnsi="Times New Roman"/>
          <w:sz w:val="24"/>
          <w:szCs w:val="24"/>
        </w:rPr>
        <w:t>n no considerarse</w:t>
      </w:r>
      <w:r>
        <w:rPr>
          <w:rFonts w:ascii="Times New Roman" w:hAnsi="Times New Roman"/>
          <w:sz w:val="24"/>
          <w:szCs w:val="24"/>
        </w:rPr>
        <w:t>, como un facto</w:t>
      </w:r>
      <w:r w:rsidR="00C04CA9">
        <w:rPr>
          <w:rFonts w:ascii="Times New Roman" w:hAnsi="Times New Roman"/>
          <w:sz w:val="24"/>
          <w:szCs w:val="24"/>
        </w:rPr>
        <w:t>r definitivo para la atracción de la inversión en el retail, sin embargo, en el caso de La Polar este se da posterior incluso a la reforma financiera, cuando por parte de Falabella había cinco años de trabajo en el mercado Colombiano y se había comprobado el éxito del negocio.</w:t>
      </w:r>
    </w:p>
    <w:p w:rsidR="00FF52C5" w:rsidRDefault="00FF52C5" w:rsidP="00FF52C5">
      <w:pPr>
        <w:autoSpaceDE w:val="0"/>
        <w:autoSpaceDN w:val="0"/>
        <w:adjustRightInd w:val="0"/>
        <w:spacing w:after="0" w:line="360" w:lineRule="auto"/>
        <w:ind w:firstLine="708"/>
        <w:jc w:val="both"/>
        <w:rPr>
          <w:rFonts w:ascii="Times New Roman" w:hAnsi="Times New Roman"/>
          <w:sz w:val="24"/>
          <w:szCs w:val="24"/>
        </w:rPr>
      </w:pPr>
    </w:p>
    <w:p w:rsidR="00FF52C5" w:rsidRDefault="00FF52C5" w:rsidP="00FF52C5">
      <w:pPr>
        <w:autoSpaceDE w:val="0"/>
        <w:autoSpaceDN w:val="0"/>
        <w:adjustRightInd w:val="0"/>
        <w:spacing w:after="0" w:line="360" w:lineRule="auto"/>
        <w:ind w:firstLine="708"/>
        <w:jc w:val="both"/>
        <w:rPr>
          <w:rFonts w:ascii="Times New Roman" w:hAnsi="Times New Roman"/>
          <w:sz w:val="24"/>
          <w:szCs w:val="24"/>
        </w:rPr>
      </w:pPr>
      <w:r>
        <w:rPr>
          <w:rFonts w:ascii="Times New Roman" w:hAnsi="Times New Roman"/>
          <w:sz w:val="24"/>
          <w:szCs w:val="24"/>
        </w:rPr>
        <w:t>Es pos</w:t>
      </w:r>
      <w:r w:rsidR="00975A0D">
        <w:rPr>
          <w:rFonts w:ascii="Times New Roman" w:hAnsi="Times New Roman"/>
          <w:sz w:val="24"/>
          <w:szCs w:val="24"/>
        </w:rPr>
        <w:t>ible aludir que pese a que al</w:t>
      </w:r>
      <w:r>
        <w:rPr>
          <w:rFonts w:ascii="Times New Roman" w:hAnsi="Times New Roman"/>
          <w:sz w:val="24"/>
          <w:szCs w:val="24"/>
        </w:rPr>
        <w:t xml:space="preserve"> entrar Falabella a Colombia ya existía en el 200</w:t>
      </w:r>
      <w:r w:rsidR="00975A0D">
        <w:rPr>
          <w:rFonts w:ascii="Times New Roman" w:hAnsi="Times New Roman"/>
          <w:sz w:val="24"/>
          <w:szCs w:val="24"/>
        </w:rPr>
        <w:t>5</w:t>
      </w:r>
      <w:r>
        <w:rPr>
          <w:rFonts w:ascii="Times New Roman" w:hAnsi="Times New Roman"/>
          <w:sz w:val="24"/>
          <w:szCs w:val="24"/>
        </w:rPr>
        <w:t xml:space="preserve"> un modelo muy similar con la tarjeta crédito </w:t>
      </w:r>
      <w:r w:rsidR="00BD56EA">
        <w:rPr>
          <w:rFonts w:ascii="Times New Roman" w:hAnsi="Times New Roman"/>
          <w:sz w:val="24"/>
          <w:szCs w:val="24"/>
        </w:rPr>
        <w:t>Tuya</w:t>
      </w:r>
      <w:r>
        <w:rPr>
          <w:rFonts w:ascii="Times New Roman" w:hAnsi="Times New Roman"/>
          <w:sz w:val="24"/>
          <w:szCs w:val="24"/>
        </w:rPr>
        <w:t>, la del re</w:t>
      </w:r>
      <w:r w:rsidR="00975A0D">
        <w:rPr>
          <w:rFonts w:ascii="Times New Roman" w:hAnsi="Times New Roman"/>
          <w:sz w:val="24"/>
          <w:szCs w:val="24"/>
        </w:rPr>
        <w:t>tail chileno ha tenido una importante</w:t>
      </w:r>
      <w:r>
        <w:rPr>
          <w:rFonts w:ascii="Times New Roman" w:hAnsi="Times New Roman"/>
          <w:sz w:val="24"/>
          <w:szCs w:val="24"/>
        </w:rPr>
        <w:t xml:space="preserve"> acogida dentro del mercado, como lo demuestra las cifras</w:t>
      </w:r>
      <w:r w:rsidR="00C85749">
        <w:rPr>
          <w:rFonts w:ascii="Times New Roman" w:hAnsi="Times New Roman"/>
          <w:sz w:val="24"/>
          <w:szCs w:val="24"/>
        </w:rPr>
        <w:t>,</w:t>
      </w:r>
      <w:r>
        <w:rPr>
          <w:rFonts w:ascii="Times New Roman" w:hAnsi="Times New Roman"/>
          <w:sz w:val="24"/>
          <w:szCs w:val="24"/>
        </w:rPr>
        <w:t xml:space="preserve"> con solo ocho años de haber llegado al país tiene casi alrededor de un millón de plásticos vigentes, </w:t>
      </w:r>
      <w:r w:rsidR="00345F53">
        <w:rPr>
          <w:rFonts w:ascii="Times New Roman" w:hAnsi="Times New Roman"/>
          <w:sz w:val="24"/>
          <w:szCs w:val="24"/>
        </w:rPr>
        <w:t>esto se p</w:t>
      </w:r>
      <w:r w:rsidR="005260C2">
        <w:rPr>
          <w:rFonts w:ascii="Times New Roman" w:hAnsi="Times New Roman"/>
          <w:sz w:val="24"/>
          <w:szCs w:val="24"/>
        </w:rPr>
        <w:t>u</w:t>
      </w:r>
      <w:r w:rsidR="00345F53">
        <w:rPr>
          <w:rFonts w:ascii="Times New Roman" w:hAnsi="Times New Roman"/>
          <w:sz w:val="24"/>
          <w:szCs w:val="24"/>
        </w:rPr>
        <w:t>e</w:t>
      </w:r>
      <w:r w:rsidR="005260C2">
        <w:rPr>
          <w:rFonts w:ascii="Times New Roman" w:hAnsi="Times New Roman"/>
          <w:sz w:val="24"/>
          <w:szCs w:val="24"/>
        </w:rPr>
        <w:t>de considerar como un aporte importante</w:t>
      </w:r>
      <w:r>
        <w:rPr>
          <w:rFonts w:ascii="Times New Roman" w:hAnsi="Times New Roman"/>
          <w:sz w:val="24"/>
          <w:szCs w:val="24"/>
        </w:rPr>
        <w:t xml:space="preserve"> </w:t>
      </w:r>
      <w:r w:rsidR="00345F53">
        <w:rPr>
          <w:rFonts w:ascii="Times New Roman" w:hAnsi="Times New Roman"/>
          <w:sz w:val="24"/>
          <w:szCs w:val="24"/>
        </w:rPr>
        <w:t xml:space="preserve">en </w:t>
      </w:r>
      <w:r w:rsidR="005260C2">
        <w:rPr>
          <w:rFonts w:ascii="Times New Roman" w:hAnsi="Times New Roman"/>
          <w:sz w:val="24"/>
          <w:szCs w:val="24"/>
        </w:rPr>
        <w:t xml:space="preserve"> la bancarización</w:t>
      </w:r>
      <w:r>
        <w:rPr>
          <w:rFonts w:ascii="Times New Roman" w:hAnsi="Times New Roman"/>
          <w:sz w:val="24"/>
          <w:szCs w:val="24"/>
        </w:rPr>
        <w:t xml:space="preserve"> </w:t>
      </w:r>
      <w:r w:rsidR="00345F53">
        <w:rPr>
          <w:rFonts w:ascii="Times New Roman" w:hAnsi="Times New Roman"/>
          <w:sz w:val="24"/>
          <w:szCs w:val="24"/>
        </w:rPr>
        <w:t>de personas. Llevándole la delantera a</w:t>
      </w:r>
      <w:r>
        <w:rPr>
          <w:rFonts w:ascii="Times New Roman" w:hAnsi="Times New Roman"/>
          <w:sz w:val="24"/>
          <w:szCs w:val="24"/>
        </w:rPr>
        <w:t xml:space="preserve"> La Polar, quien no ha podido crecer más de las dos tiendas que tiene en el país y su emisión en tarjetas no supera las 100.000.</w:t>
      </w:r>
    </w:p>
    <w:p w:rsidR="00BE271E" w:rsidRDefault="00BE271E" w:rsidP="00FF52C5">
      <w:pPr>
        <w:autoSpaceDE w:val="0"/>
        <w:autoSpaceDN w:val="0"/>
        <w:adjustRightInd w:val="0"/>
        <w:spacing w:after="0" w:line="360" w:lineRule="auto"/>
        <w:ind w:firstLine="708"/>
        <w:jc w:val="both"/>
        <w:rPr>
          <w:rFonts w:ascii="Times New Roman" w:hAnsi="Times New Roman"/>
          <w:sz w:val="24"/>
          <w:szCs w:val="24"/>
        </w:rPr>
      </w:pPr>
    </w:p>
    <w:p w:rsidR="00BE271E" w:rsidRDefault="00C85749" w:rsidP="00FF52C5">
      <w:pPr>
        <w:autoSpaceDE w:val="0"/>
        <w:autoSpaceDN w:val="0"/>
        <w:adjustRightInd w:val="0"/>
        <w:spacing w:after="0" w:line="360" w:lineRule="auto"/>
        <w:ind w:firstLine="708"/>
        <w:jc w:val="both"/>
        <w:rPr>
          <w:rFonts w:ascii="Times New Roman" w:hAnsi="Times New Roman"/>
          <w:sz w:val="24"/>
          <w:szCs w:val="24"/>
        </w:rPr>
      </w:pPr>
      <w:r>
        <w:rPr>
          <w:rFonts w:ascii="Times New Roman" w:hAnsi="Times New Roman"/>
          <w:sz w:val="24"/>
          <w:szCs w:val="24"/>
        </w:rPr>
        <w:t>Asi</w:t>
      </w:r>
      <w:r w:rsidR="00BE271E">
        <w:rPr>
          <w:rFonts w:ascii="Times New Roman" w:hAnsi="Times New Roman"/>
          <w:sz w:val="24"/>
          <w:szCs w:val="24"/>
        </w:rPr>
        <w:t>mismo, se observa que la estrategia del retail</w:t>
      </w:r>
      <w:r w:rsidR="00F8090D">
        <w:rPr>
          <w:rFonts w:ascii="Times New Roman" w:hAnsi="Times New Roman"/>
          <w:sz w:val="24"/>
          <w:szCs w:val="24"/>
        </w:rPr>
        <w:t xml:space="preserve"> chileno</w:t>
      </w:r>
      <w:r w:rsidR="00BE271E">
        <w:rPr>
          <w:rFonts w:ascii="Times New Roman" w:hAnsi="Times New Roman"/>
          <w:sz w:val="24"/>
          <w:szCs w:val="24"/>
        </w:rPr>
        <w:t xml:space="preserve"> ha sido ingresar a las principales ciudades de Colombia</w:t>
      </w:r>
      <w:r w:rsidR="00B14AA3">
        <w:rPr>
          <w:rFonts w:ascii="Times New Roman" w:hAnsi="Times New Roman"/>
          <w:sz w:val="24"/>
          <w:szCs w:val="24"/>
        </w:rPr>
        <w:t xml:space="preserve"> con un alto grado de población</w:t>
      </w:r>
      <w:r w:rsidR="00BE271E">
        <w:rPr>
          <w:rFonts w:ascii="Times New Roman" w:hAnsi="Times New Roman"/>
          <w:sz w:val="24"/>
          <w:szCs w:val="24"/>
        </w:rPr>
        <w:t>, utilizando como mercado objetivo las dos c</w:t>
      </w:r>
      <w:r w:rsidR="00F8090D">
        <w:rPr>
          <w:rFonts w:ascii="Times New Roman" w:hAnsi="Times New Roman"/>
          <w:sz w:val="24"/>
          <w:szCs w:val="24"/>
        </w:rPr>
        <w:t>lases sociales más extensas, la baja y la media, siendo esta última en ciudades como: Bogotá, Medellín, Cali, Barranquilla y Bucarmanga</w:t>
      </w:r>
      <w:r w:rsidR="00B14AA3">
        <w:rPr>
          <w:rFonts w:ascii="Times New Roman" w:hAnsi="Times New Roman"/>
          <w:sz w:val="24"/>
          <w:szCs w:val="24"/>
        </w:rPr>
        <w:t>,</w:t>
      </w:r>
      <w:r w:rsidR="00F8090D">
        <w:rPr>
          <w:rFonts w:ascii="Times New Roman" w:hAnsi="Times New Roman"/>
          <w:sz w:val="24"/>
          <w:szCs w:val="24"/>
        </w:rPr>
        <w:t xml:space="preserve"> las que mayor presencia y penetración del retail chileno</w:t>
      </w:r>
      <w:r w:rsidR="0066010C">
        <w:rPr>
          <w:rFonts w:ascii="Times New Roman" w:hAnsi="Times New Roman"/>
          <w:sz w:val="24"/>
          <w:szCs w:val="24"/>
        </w:rPr>
        <w:t xml:space="preserve"> se ha</w:t>
      </w:r>
      <w:r w:rsidR="00B14AA3">
        <w:rPr>
          <w:rFonts w:ascii="Times New Roman" w:hAnsi="Times New Roman"/>
          <w:sz w:val="24"/>
          <w:szCs w:val="24"/>
        </w:rPr>
        <w:t xml:space="preserve"> observado. </w:t>
      </w:r>
    </w:p>
    <w:p w:rsidR="00FF52C5" w:rsidRDefault="00FF52C5" w:rsidP="00D44797">
      <w:pPr>
        <w:autoSpaceDE w:val="0"/>
        <w:autoSpaceDN w:val="0"/>
        <w:adjustRightInd w:val="0"/>
        <w:spacing w:after="0" w:line="360" w:lineRule="auto"/>
        <w:ind w:firstLine="708"/>
        <w:jc w:val="both"/>
        <w:rPr>
          <w:rFonts w:ascii="Times New Roman" w:hAnsi="Times New Roman"/>
          <w:sz w:val="24"/>
          <w:szCs w:val="24"/>
        </w:rPr>
      </w:pPr>
    </w:p>
    <w:p w:rsidR="00FF52C5" w:rsidRDefault="00FF52C5" w:rsidP="0066010C">
      <w:pPr>
        <w:autoSpaceDE w:val="0"/>
        <w:autoSpaceDN w:val="0"/>
        <w:adjustRightInd w:val="0"/>
        <w:spacing w:after="0" w:line="360" w:lineRule="auto"/>
        <w:ind w:firstLine="708"/>
        <w:jc w:val="both"/>
        <w:rPr>
          <w:rFonts w:ascii="Times New Roman" w:hAnsi="Times New Roman"/>
          <w:sz w:val="24"/>
          <w:szCs w:val="24"/>
        </w:rPr>
      </w:pPr>
      <w:r>
        <w:rPr>
          <w:rFonts w:ascii="Times New Roman" w:hAnsi="Times New Roman"/>
          <w:sz w:val="24"/>
          <w:szCs w:val="24"/>
        </w:rPr>
        <w:t xml:space="preserve">Claramente, la relación entre el grado de penetración en la clase media de Colombia con un menor acceso al crédito de consumo y la emisión de tarjetas de crédito por parte de los retailers, permiten comprender que el negocio de las tiendas por departamento chilenas, se desarrolla a partir </w:t>
      </w:r>
      <w:r w:rsidR="00030ACC">
        <w:rPr>
          <w:rFonts w:ascii="Times New Roman" w:hAnsi="Times New Roman"/>
          <w:sz w:val="24"/>
          <w:szCs w:val="24"/>
        </w:rPr>
        <w:t xml:space="preserve">de la venta de artículos y </w:t>
      </w:r>
      <w:r>
        <w:rPr>
          <w:rFonts w:ascii="Times New Roman" w:hAnsi="Times New Roman"/>
          <w:sz w:val="24"/>
          <w:szCs w:val="24"/>
        </w:rPr>
        <w:t xml:space="preserve">de los créditos de consumo al cual tienen derecho las personas que adquieren la tarjeta, </w:t>
      </w:r>
      <w:r w:rsidR="0066010C">
        <w:rPr>
          <w:rFonts w:ascii="Times New Roman" w:hAnsi="Times New Roman"/>
          <w:sz w:val="24"/>
          <w:szCs w:val="24"/>
        </w:rPr>
        <w:t>permitiendo a l</w:t>
      </w:r>
      <w:r w:rsidR="00030ACC">
        <w:rPr>
          <w:rFonts w:ascii="Times New Roman" w:hAnsi="Times New Roman"/>
          <w:sz w:val="24"/>
          <w:szCs w:val="24"/>
        </w:rPr>
        <w:t xml:space="preserve">os usuarios no solo </w:t>
      </w:r>
      <w:r>
        <w:rPr>
          <w:rFonts w:ascii="Times New Roman" w:hAnsi="Times New Roman"/>
          <w:sz w:val="24"/>
          <w:szCs w:val="24"/>
        </w:rPr>
        <w:t xml:space="preserve">la </w:t>
      </w:r>
      <w:r w:rsidR="00030ACC">
        <w:rPr>
          <w:rFonts w:ascii="Times New Roman" w:hAnsi="Times New Roman"/>
          <w:sz w:val="24"/>
          <w:szCs w:val="24"/>
        </w:rPr>
        <w:t>facilidad de acceso a un importante número de bienes, sino que a su vez el crédito para comprarlos</w:t>
      </w:r>
      <w:r>
        <w:rPr>
          <w:rFonts w:ascii="Times New Roman" w:hAnsi="Times New Roman"/>
          <w:sz w:val="24"/>
          <w:szCs w:val="24"/>
        </w:rPr>
        <w:t>.</w:t>
      </w:r>
    </w:p>
    <w:p w:rsidR="00FF52C5" w:rsidRDefault="00FF52C5" w:rsidP="00FF52C5">
      <w:pPr>
        <w:autoSpaceDE w:val="0"/>
        <w:autoSpaceDN w:val="0"/>
        <w:adjustRightInd w:val="0"/>
        <w:spacing w:after="0" w:line="360" w:lineRule="auto"/>
        <w:ind w:firstLine="708"/>
        <w:jc w:val="both"/>
        <w:rPr>
          <w:rFonts w:ascii="Times New Roman" w:hAnsi="Times New Roman"/>
          <w:sz w:val="24"/>
          <w:szCs w:val="24"/>
        </w:rPr>
      </w:pPr>
    </w:p>
    <w:p w:rsidR="00A25C7B" w:rsidRDefault="00FF52C5" w:rsidP="00FF52C5">
      <w:pPr>
        <w:autoSpaceDE w:val="0"/>
        <w:autoSpaceDN w:val="0"/>
        <w:adjustRightInd w:val="0"/>
        <w:spacing w:after="0" w:line="360" w:lineRule="auto"/>
        <w:ind w:firstLine="708"/>
        <w:jc w:val="both"/>
        <w:rPr>
          <w:rFonts w:ascii="Times New Roman" w:hAnsi="Times New Roman"/>
          <w:sz w:val="24"/>
          <w:szCs w:val="24"/>
        </w:rPr>
      </w:pPr>
      <w:r>
        <w:rPr>
          <w:rFonts w:ascii="Times New Roman" w:hAnsi="Times New Roman"/>
          <w:sz w:val="24"/>
          <w:szCs w:val="24"/>
        </w:rPr>
        <w:t xml:space="preserve">Llama la atención dentro del estudio que, analizando en conjunto los principales bancos en Colombia, Falabella se encuentre entre los primeros nueve ocupando el puesto número cinco, y entrando a competir en un tiempo </w:t>
      </w:r>
      <w:r w:rsidR="00770DAD">
        <w:rPr>
          <w:rFonts w:ascii="Times New Roman" w:hAnsi="Times New Roman"/>
          <w:sz w:val="24"/>
          <w:szCs w:val="24"/>
        </w:rPr>
        <w:t>reducido con bancos de más</w:t>
      </w:r>
      <w:r>
        <w:rPr>
          <w:rFonts w:ascii="Times New Roman" w:hAnsi="Times New Roman"/>
          <w:sz w:val="24"/>
          <w:szCs w:val="24"/>
        </w:rPr>
        <w:t xml:space="preserve"> trayectoria y reconocimiento dentro del país</w:t>
      </w:r>
      <w:r w:rsidR="00030ACC">
        <w:rPr>
          <w:rFonts w:ascii="Times New Roman" w:hAnsi="Times New Roman"/>
          <w:sz w:val="24"/>
          <w:szCs w:val="24"/>
        </w:rPr>
        <w:t>, a lo que se podría aludir que si mantiene un ritmo como el que ha llevado en estos años, su futuro dentro de la banca puede ser bastante promisorio, incluso podría llegar a ser una fuerte competencia en este sector</w:t>
      </w:r>
      <w:r>
        <w:rPr>
          <w:rFonts w:ascii="Times New Roman" w:hAnsi="Times New Roman"/>
          <w:sz w:val="24"/>
          <w:szCs w:val="24"/>
        </w:rPr>
        <w:t xml:space="preserve">. </w:t>
      </w:r>
    </w:p>
    <w:p w:rsidR="00A25C7B" w:rsidRDefault="00A25C7B" w:rsidP="00FF52C5">
      <w:pPr>
        <w:autoSpaceDE w:val="0"/>
        <w:autoSpaceDN w:val="0"/>
        <w:adjustRightInd w:val="0"/>
        <w:spacing w:after="0" w:line="360" w:lineRule="auto"/>
        <w:ind w:firstLine="708"/>
        <w:jc w:val="both"/>
        <w:rPr>
          <w:rFonts w:ascii="Times New Roman" w:hAnsi="Times New Roman"/>
          <w:sz w:val="24"/>
          <w:szCs w:val="24"/>
        </w:rPr>
      </w:pPr>
    </w:p>
    <w:p w:rsidR="00FF52C5" w:rsidRDefault="00030ACC" w:rsidP="00FF52C5">
      <w:pPr>
        <w:autoSpaceDE w:val="0"/>
        <w:autoSpaceDN w:val="0"/>
        <w:adjustRightInd w:val="0"/>
        <w:spacing w:after="0" w:line="360" w:lineRule="auto"/>
        <w:ind w:firstLine="708"/>
        <w:jc w:val="both"/>
        <w:rPr>
          <w:rFonts w:ascii="Times New Roman" w:hAnsi="Times New Roman"/>
          <w:sz w:val="24"/>
          <w:szCs w:val="24"/>
        </w:rPr>
      </w:pPr>
      <w:r>
        <w:rPr>
          <w:rFonts w:ascii="Times New Roman" w:hAnsi="Times New Roman"/>
          <w:sz w:val="24"/>
          <w:szCs w:val="24"/>
        </w:rPr>
        <w:t>De igual forma</w:t>
      </w:r>
      <w:r w:rsidR="00FF52C5">
        <w:rPr>
          <w:rFonts w:ascii="Times New Roman" w:hAnsi="Times New Roman"/>
          <w:sz w:val="24"/>
          <w:szCs w:val="24"/>
        </w:rPr>
        <w:t xml:space="preserve">, </w:t>
      </w:r>
      <w:r w:rsidR="00102482">
        <w:rPr>
          <w:rFonts w:ascii="Times New Roman" w:hAnsi="Times New Roman"/>
          <w:sz w:val="24"/>
          <w:szCs w:val="24"/>
        </w:rPr>
        <w:t>la tarjeta Tuya del Éxito con</w:t>
      </w:r>
      <w:r w:rsidR="00FF52C5">
        <w:rPr>
          <w:rFonts w:ascii="Times New Roman" w:hAnsi="Times New Roman"/>
          <w:sz w:val="24"/>
          <w:szCs w:val="24"/>
        </w:rPr>
        <w:t xml:space="preserve"> 500.000 </w:t>
      </w:r>
      <w:r w:rsidR="00102482">
        <w:rPr>
          <w:rFonts w:ascii="Times New Roman" w:hAnsi="Times New Roman"/>
          <w:sz w:val="24"/>
          <w:szCs w:val="24"/>
        </w:rPr>
        <w:t>plásticos más que Falabella,</w:t>
      </w:r>
      <w:r w:rsidR="00FF52C5">
        <w:rPr>
          <w:rFonts w:ascii="Times New Roman" w:hAnsi="Times New Roman"/>
          <w:sz w:val="24"/>
          <w:szCs w:val="24"/>
        </w:rPr>
        <w:t xml:space="preserve"> </w:t>
      </w:r>
      <w:r w:rsidR="00102482">
        <w:rPr>
          <w:rFonts w:ascii="Times New Roman" w:hAnsi="Times New Roman"/>
          <w:sz w:val="24"/>
          <w:szCs w:val="24"/>
        </w:rPr>
        <w:t xml:space="preserve">y siendo la perteneciente </w:t>
      </w:r>
      <w:r w:rsidR="00FF52C5">
        <w:rPr>
          <w:rFonts w:ascii="Times New Roman" w:hAnsi="Times New Roman"/>
          <w:sz w:val="24"/>
          <w:szCs w:val="24"/>
        </w:rPr>
        <w:t>al</w:t>
      </w:r>
      <w:r w:rsidR="00102482">
        <w:rPr>
          <w:rFonts w:ascii="Times New Roman" w:hAnsi="Times New Roman"/>
          <w:sz w:val="24"/>
          <w:szCs w:val="24"/>
        </w:rPr>
        <w:t xml:space="preserve"> retail nacional, mantiene su</w:t>
      </w:r>
      <w:r w:rsidR="00FF52C5">
        <w:rPr>
          <w:rFonts w:ascii="Times New Roman" w:hAnsi="Times New Roman"/>
          <w:sz w:val="24"/>
          <w:szCs w:val="24"/>
        </w:rPr>
        <w:t xml:space="preserve"> formato de supermercado con di</w:t>
      </w:r>
      <w:r w:rsidR="00102482">
        <w:rPr>
          <w:rFonts w:ascii="Times New Roman" w:hAnsi="Times New Roman"/>
          <w:sz w:val="24"/>
          <w:szCs w:val="24"/>
        </w:rPr>
        <w:t xml:space="preserve">ferentes líneas, </w:t>
      </w:r>
      <w:r w:rsidR="005127A0">
        <w:rPr>
          <w:rFonts w:ascii="Times New Roman" w:hAnsi="Times New Roman"/>
          <w:sz w:val="24"/>
          <w:szCs w:val="24"/>
        </w:rPr>
        <w:t>y pese a su</w:t>
      </w:r>
      <w:r w:rsidR="00102482">
        <w:rPr>
          <w:rFonts w:ascii="Times New Roman" w:hAnsi="Times New Roman"/>
          <w:sz w:val="24"/>
          <w:szCs w:val="24"/>
        </w:rPr>
        <w:t xml:space="preserve"> ventaja </w:t>
      </w:r>
      <w:r w:rsidR="005127A0">
        <w:rPr>
          <w:rFonts w:ascii="Times New Roman" w:hAnsi="Times New Roman"/>
          <w:sz w:val="24"/>
          <w:szCs w:val="24"/>
        </w:rPr>
        <w:t xml:space="preserve">en </w:t>
      </w:r>
      <w:r w:rsidR="00102482">
        <w:rPr>
          <w:rFonts w:ascii="Times New Roman" w:hAnsi="Times New Roman"/>
          <w:sz w:val="24"/>
          <w:szCs w:val="24"/>
        </w:rPr>
        <w:t xml:space="preserve">un </w:t>
      </w:r>
      <w:r w:rsidR="00FF52C5">
        <w:rPr>
          <w:rFonts w:ascii="Times New Roman" w:hAnsi="Times New Roman"/>
          <w:sz w:val="24"/>
          <w:szCs w:val="24"/>
        </w:rPr>
        <w:t xml:space="preserve">importante número de puntos de atención, no ha </w:t>
      </w:r>
      <w:r w:rsidR="00102482">
        <w:rPr>
          <w:rFonts w:ascii="Times New Roman" w:hAnsi="Times New Roman"/>
          <w:sz w:val="24"/>
          <w:szCs w:val="24"/>
        </w:rPr>
        <w:t>podido crecer</w:t>
      </w:r>
      <w:r w:rsidR="00FF52C5">
        <w:rPr>
          <w:rFonts w:ascii="Times New Roman" w:hAnsi="Times New Roman"/>
          <w:sz w:val="24"/>
          <w:szCs w:val="24"/>
        </w:rPr>
        <w:t xml:space="preserve"> de la misma forma que lo ha hecho Falabella</w:t>
      </w:r>
      <w:r w:rsidR="00102482">
        <w:rPr>
          <w:rFonts w:ascii="Times New Roman" w:hAnsi="Times New Roman"/>
          <w:sz w:val="24"/>
          <w:szCs w:val="24"/>
        </w:rPr>
        <w:t xml:space="preserve"> en tan poco tiempo, posicionando a este último como su principal competencia en retail y con menos puntos de atención</w:t>
      </w:r>
      <w:r w:rsidR="005127A0">
        <w:rPr>
          <w:rFonts w:ascii="Times New Roman" w:hAnsi="Times New Roman"/>
          <w:sz w:val="24"/>
          <w:szCs w:val="24"/>
        </w:rPr>
        <w:t>, no es de extrañar</w:t>
      </w:r>
      <w:r w:rsidR="00102482">
        <w:rPr>
          <w:rFonts w:ascii="Times New Roman" w:hAnsi="Times New Roman"/>
          <w:sz w:val="24"/>
          <w:szCs w:val="24"/>
        </w:rPr>
        <w:t xml:space="preserve"> que en la captaci</w:t>
      </w:r>
      <w:r w:rsidR="005127A0">
        <w:rPr>
          <w:rFonts w:ascii="Times New Roman" w:hAnsi="Times New Roman"/>
          <w:sz w:val="24"/>
          <w:szCs w:val="24"/>
        </w:rPr>
        <w:t>ón de tarjetahabientes tomara la delantera en un futuro no muy lejano</w:t>
      </w:r>
    </w:p>
    <w:p w:rsidR="00A25C7B" w:rsidRDefault="00A25C7B" w:rsidP="00D44797">
      <w:pPr>
        <w:autoSpaceDE w:val="0"/>
        <w:autoSpaceDN w:val="0"/>
        <w:adjustRightInd w:val="0"/>
        <w:spacing w:after="0" w:line="360" w:lineRule="auto"/>
        <w:ind w:firstLine="708"/>
        <w:jc w:val="both"/>
        <w:rPr>
          <w:rFonts w:ascii="Times New Roman" w:hAnsi="Times New Roman"/>
          <w:sz w:val="24"/>
          <w:szCs w:val="24"/>
        </w:rPr>
      </w:pPr>
    </w:p>
    <w:p w:rsidR="00A25C7B" w:rsidRDefault="00123BFD" w:rsidP="00D44797">
      <w:pPr>
        <w:autoSpaceDE w:val="0"/>
        <w:autoSpaceDN w:val="0"/>
        <w:adjustRightInd w:val="0"/>
        <w:spacing w:after="0" w:line="360" w:lineRule="auto"/>
        <w:ind w:firstLine="708"/>
        <w:jc w:val="both"/>
        <w:rPr>
          <w:rFonts w:ascii="Times New Roman" w:hAnsi="Times New Roman"/>
          <w:sz w:val="24"/>
          <w:szCs w:val="24"/>
        </w:rPr>
      </w:pPr>
      <w:r>
        <w:rPr>
          <w:rFonts w:ascii="Times New Roman" w:hAnsi="Times New Roman"/>
          <w:sz w:val="24"/>
          <w:szCs w:val="24"/>
        </w:rPr>
        <w:t>El caso del retail chileno en Colombia, demuestra que el éxito hasta ahora obtenido en este sector, es el resultado de múltiples factores entre los</w:t>
      </w:r>
      <w:r w:rsidR="004C37FC">
        <w:rPr>
          <w:rFonts w:ascii="Times New Roman" w:hAnsi="Times New Roman"/>
          <w:sz w:val="24"/>
          <w:szCs w:val="24"/>
        </w:rPr>
        <w:t xml:space="preserve"> cuales</w:t>
      </w:r>
      <w:r>
        <w:rPr>
          <w:rFonts w:ascii="Times New Roman" w:hAnsi="Times New Roman"/>
          <w:sz w:val="24"/>
          <w:szCs w:val="24"/>
        </w:rPr>
        <w:t xml:space="preserve"> </w:t>
      </w:r>
      <w:r w:rsidR="004C37FC">
        <w:rPr>
          <w:rFonts w:ascii="Times New Roman" w:hAnsi="Times New Roman"/>
          <w:sz w:val="24"/>
          <w:szCs w:val="24"/>
        </w:rPr>
        <w:t xml:space="preserve">el ajuste a la </w:t>
      </w:r>
      <w:r>
        <w:rPr>
          <w:rFonts w:ascii="Times New Roman" w:hAnsi="Times New Roman"/>
          <w:sz w:val="24"/>
          <w:szCs w:val="24"/>
        </w:rPr>
        <w:t xml:space="preserve">regulación </w:t>
      </w:r>
      <w:r w:rsidR="004C37FC">
        <w:rPr>
          <w:rFonts w:ascii="Times New Roman" w:hAnsi="Times New Roman"/>
          <w:sz w:val="24"/>
          <w:szCs w:val="24"/>
        </w:rPr>
        <w:t>y la modificación al sistema financiero durante este periodo, tuvieron</w:t>
      </w:r>
      <w:r>
        <w:rPr>
          <w:rFonts w:ascii="Times New Roman" w:hAnsi="Times New Roman"/>
          <w:sz w:val="24"/>
          <w:szCs w:val="24"/>
        </w:rPr>
        <w:t xml:space="preserve"> un papel preponderante</w:t>
      </w:r>
      <w:r w:rsidR="004C37FC">
        <w:rPr>
          <w:rFonts w:ascii="Times New Roman" w:hAnsi="Times New Roman"/>
          <w:sz w:val="24"/>
          <w:szCs w:val="24"/>
        </w:rPr>
        <w:t xml:space="preserve"> para su desarrollo, en la medida en que otorgó garantías y posibilidades a los inversionista para actuar </w:t>
      </w:r>
      <w:r w:rsidR="00567B92">
        <w:rPr>
          <w:rFonts w:ascii="Times New Roman" w:hAnsi="Times New Roman"/>
          <w:sz w:val="24"/>
          <w:szCs w:val="24"/>
        </w:rPr>
        <w:t>de forma positiva dentro del mercado. Sin embargo, existen otros elementos que completan este círculo, y es la clara orientación que existe a nichos de mercado, que cumplen con las condiciones para que el negocio crezca, como lo es el hecho de ser un país con</w:t>
      </w:r>
      <w:r w:rsidR="004C37FC">
        <w:rPr>
          <w:rFonts w:ascii="Times New Roman" w:hAnsi="Times New Roman"/>
          <w:sz w:val="24"/>
          <w:szCs w:val="24"/>
        </w:rPr>
        <w:t xml:space="preserve"> diferentes ciudades intermedias </w:t>
      </w:r>
      <w:r w:rsidR="00567B92">
        <w:rPr>
          <w:rFonts w:ascii="Times New Roman" w:hAnsi="Times New Roman"/>
          <w:sz w:val="24"/>
          <w:szCs w:val="24"/>
        </w:rPr>
        <w:t>y</w:t>
      </w:r>
      <w:r w:rsidR="004C37FC">
        <w:rPr>
          <w:rFonts w:ascii="Times New Roman" w:hAnsi="Times New Roman"/>
          <w:sz w:val="24"/>
          <w:szCs w:val="24"/>
        </w:rPr>
        <w:t xml:space="preserve"> tamaños de población importantes</w:t>
      </w:r>
      <w:r w:rsidR="005127A0">
        <w:rPr>
          <w:rFonts w:ascii="Times New Roman" w:hAnsi="Times New Roman"/>
          <w:sz w:val="24"/>
          <w:szCs w:val="24"/>
        </w:rPr>
        <w:t>,</w:t>
      </w:r>
      <w:r w:rsidR="004C37FC">
        <w:rPr>
          <w:rFonts w:ascii="Times New Roman" w:hAnsi="Times New Roman"/>
          <w:sz w:val="24"/>
          <w:szCs w:val="24"/>
        </w:rPr>
        <w:t xml:space="preserve"> </w:t>
      </w:r>
      <w:r w:rsidR="005127A0">
        <w:rPr>
          <w:rFonts w:ascii="Times New Roman" w:hAnsi="Times New Roman"/>
          <w:sz w:val="24"/>
          <w:szCs w:val="24"/>
        </w:rPr>
        <w:t>adicional a</w:t>
      </w:r>
      <w:r w:rsidR="00B24000">
        <w:rPr>
          <w:rFonts w:ascii="Times New Roman" w:hAnsi="Times New Roman"/>
          <w:sz w:val="24"/>
          <w:szCs w:val="24"/>
        </w:rPr>
        <w:t xml:space="preserve"> un segmento de la población</w:t>
      </w:r>
      <w:r w:rsidR="004C37FC">
        <w:rPr>
          <w:rFonts w:ascii="Times New Roman" w:hAnsi="Times New Roman"/>
          <w:sz w:val="24"/>
          <w:szCs w:val="24"/>
        </w:rPr>
        <w:t xml:space="preserve"> con nece</w:t>
      </w:r>
      <w:r w:rsidR="00B24000">
        <w:rPr>
          <w:rFonts w:ascii="Times New Roman" w:hAnsi="Times New Roman"/>
          <w:sz w:val="24"/>
          <w:szCs w:val="24"/>
        </w:rPr>
        <w:t>sidades crediticias sin atender.</w:t>
      </w:r>
    </w:p>
    <w:p w:rsidR="00A25C7B" w:rsidRDefault="00A25C7B" w:rsidP="00D44797">
      <w:pPr>
        <w:autoSpaceDE w:val="0"/>
        <w:autoSpaceDN w:val="0"/>
        <w:adjustRightInd w:val="0"/>
        <w:spacing w:after="0" w:line="360" w:lineRule="auto"/>
        <w:ind w:firstLine="708"/>
        <w:jc w:val="both"/>
        <w:rPr>
          <w:rFonts w:ascii="Times New Roman" w:hAnsi="Times New Roman"/>
          <w:sz w:val="24"/>
          <w:szCs w:val="24"/>
        </w:rPr>
      </w:pPr>
    </w:p>
    <w:p w:rsidR="00A25C7B" w:rsidRDefault="005127A0" w:rsidP="00D44797">
      <w:pPr>
        <w:autoSpaceDE w:val="0"/>
        <w:autoSpaceDN w:val="0"/>
        <w:adjustRightInd w:val="0"/>
        <w:spacing w:after="0" w:line="360" w:lineRule="auto"/>
        <w:ind w:firstLine="708"/>
        <w:jc w:val="both"/>
        <w:rPr>
          <w:rFonts w:ascii="Times New Roman" w:hAnsi="Times New Roman"/>
          <w:sz w:val="24"/>
          <w:szCs w:val="24"/>
        </w:rPr>
      </w:pPr>
      <w:r>
        <w:rPr>
          <w:rFonts w:ascii="Times New Roman" w:hAnsi="Times New Roman"/>
          <w:sz w:val="24"/>
          <w:szCs w:val="24"/>
        </w:rPr>
        <w:t>L</w:t>
      </w:r>
      <w:r w:rsidR="002A5B71">
        <w:rPr>
          <w:rFonts w:ascii="Times New Roman" w:hAnsi="Times New Roman"/>
          <w:sz w:val="24"/>
          <w:szCs w:val="24"/>
        </w:rPr>
        <w:t>as políticas transversales para fomentar la inversión extranjera se consolidan como condición necesaria pero no suficiente para lograr atraer capital extranjero, ya que también es fundamental adoptar medidas sectoriales</w:t>
      </w:r>
      <w:r w:rsidR="00B753F7">
        <w:rPr>
          <w:rFonts w:ascii="Times New Roman" w:hAnsi="Times New Roman"/>
          <w:sz w:val="24"/>
          <w:szCs w:val="24"/>
        </w:rPr>
        <w:t xml:space="preserve"> para lograr mejores niveles </w:t>
      </w:r>
      <w:r w:rsidR="00B753F7">
        <w:rPr>
          <w:rFonts w:ascii="Times New Roman" w:hAnsi="Times New Roman"/>
          <w:sz w:val="24"/>
          <w:szCs w:val="24"/>
        </w:rPr>
        <w:lastRenderedPageBreak/>
        <w:t>del</w:t>
      </w:r>
      <w:r w:rsidR="005E538A">
        <w:rPr>
          <w:rFonts w:ascii="Times New Roman" w:hAnsi="Times New Roman"/>
          <w:sz w:val="24"/>
          <w:szCs w:val="24"/>
        </w:rPr>
        <w:t xml:space="preserve"> aumento</w:t>
      </w:r>
      <w:r w:rsidR="002A5B71">
        <w:rPr>
          <w:rFonts w:ascii="Times New Roman" w:hAnsi="Times New Roman"/>
          <w:sz w:val="24"/>
          <w:szCs w:val="24"/>
        </w:rPr>
        <w:t xml:space="preserve"> de capitales </w:t>
      </w:r>
      <w:r>
        <w:rPr>
          <w:rFonts w:ascii="Times New Roman" w:hAnsi="Times New Roman"/>
          <w:sz w:val="24"/>
          <w:szCs w:val="24"/>
        </w:rPr>
        <w:t>foráneos</w:t>
      </w:r>
      <w:r w:rsidR="00753991">
        <w:rPr>
          <w:rFonts w:ascii="Times New Roman" w:hAnsi="Times New Roman"/>
          <w:sz w:val="24"/>
          <w:szCs w:val="24"/>
        </w:rPr>
        <w:t xml:space="preserve">. No obstante, </w:t>
      </w:r>
      <w:r w:rsidR="005E538A">
        <w:rPr>
          <w:rFonts w:ascii="Times New Roman" w:hAnsi="Times New Roman"/>
          <w:sz w:val="24"/>
          <w:szCs w:val="24"/>
        </w:rPr>
        <w:t>el</w:t>
      </w:r>
      <w:r w:rsidR="00753991">
        <w:rPr>
          <w:rFonts w:ascii="Times New Roman" w:hAnsi="Times New Roman"/>
          <w:sz w:val="24"/>
          <w:szCs w:val="24"/>
        </w:rPr>
        <w:t xml:space="preserve"> </w:t>
      </w:r>
      <w:r w:rsidR="005E538A">
        <w:rPr>
          <w:rFonts w:ascii="Times New Roman" w:hAnsi="Times New Roman"/>
          <w:sz w:val="24"/>
          <w:szCs w:val="24"/>
        </w:rPr>
        <w:t>contexto</w:t>
      </w:r>
      <w:r w:rsidR="00753991">
        <w:rPr>
          <w:rFonts w:ascii="Times New Roman" w:hAnsi="Times New Roman"/>
          <w:sz w:val="24"/>
          <w:szCs w:val="24"/>
        </w:rPr>
        <w:t xml:space="preserve"> del país </w:t>
      </w:r>
      <w:r w:rsidR="002A5B71">
        <w:rPr>
          <w:rFonts w:ascii="Times New Roman" w:hAnsi="Times New Roman"/>
          <w:sz w:val="24"/>
          <w:szCs w:val="24"/>
        </w:rPr>
        <w:t xml:space="preserve"> </w:t>
      </w:r>
      <w:r w:rsidR="00753991">
        <w:rPr>
          <w:rFonts w:ascii="Times New Roman" w:hAnsi="Times New Roman"/>
          <w:sz w:val="24"/>
          <w:szCs w:val="24"/>
        </w:rPr>
        <w:t xml:space="preserve">en el cambio de imagen hacia el exterior y </w:t>
      </w:r>
      <w:r w:rsidR="005E538A">
        <w:rPr>
          <w:rFonts w:ascii="Times New Roman" w:hAnsi="Times New Roman"/>
          <w:sz w:val="24"/>
          <w:szCs w:val="24"/>
        </w:rPr>
        <w:t>lo</w:t>
      </w:r>
      <w:r w:rsidR="00753991">
        <w:rPr>
          <w:rFonts w:ascii="Times New Roman" w:hAnsi="Times New Roman"/>
          <w:sz w:val="24"/>
          <w:szCs w:val="24"/>
        </w:rPr>
        <w:t>s</w:t>
      </w:r>
      <w:r w:rsidR="005357C6">
        <w:rPr>
          <w:rFonts w:ascii="Times New Roman" w:hAnsi="Times New Roman"/>
          <w:sz w:val="24"/>
          <w:szCs w:val="24"/>
        </w:rPr>
        <w:t xml:space="preserve"> </w:t>
      </w:r>
      <w:r w:rsidR="005E538A">
        <w:rPr>
          <w:rFonts w:ascii="Times New Roman" w:hAnsi="Times New Roman"/>
          <w:sz w:val="24"/>
          <w:szCs w:val="24"/>
        </w:rPr>
        <w:t>escenarios adecuados</w:t>
      </w:r>
      <w:r w:rsidR="005357C6">
        <w:rPr>
          <w:rFonts w:ascii="Times New Roman" w:hAnsi="Times New Roman"/>
          <w:sz w:val="24"/>
          <w:szCs w:val="24"/>
        </w:rPr>
        <w:t xml:space="preserve"> </w:t>
      </w:r>
      <w:r w:rsidR="005E538A">
        <w:rPr>
          <w:rFonts w:ascii="Times New Roman" w:hAnsi="Times New Roman"/>
          <w:sz w:val="24"/>
          <w:szCs w:val="24"/>
        </w:rPr>
        <w:t xml:space="preserve">que se dieron durante esta </w:t>
      </w:r>
      <w:r w:rsidR="001B4EAE">
        <w:rPr>
          <w:rFonts w:ascii="Times New Roman" w:hAnsi="Times New Roman"/>
          <w:sz w:val="24"/>
          <w:szCs w:val="24"/>
        </w:rPr>
        <w:t xml:space="preserve">época, son claves </w:t>
      </w:r>
      <w:r w:rsidR="005357C6">
        <w:rPr>
          <w:rFonts w:ascii="Times New Roman" w:hAnsi="Times New Roman"/>
          <w:sz w:val="24"/>
          <w:szCs w:val="24"/>
        </w:rPr>
        <w:t xml:space="preserve"> </w:t>
      </w:r>
      <w:r w:rsidR="001B4EAE">
        <w:rPr>
          <w:rFonts w:ascii="Times New Roman" w:hAnsi="Times New Roman"/>
          <w:sz w:val="24"/>
          <w:szCs w:val="24"/>
        </w:rPr>
        <w:t>para</w:t>
      </w:r>
      <w:r>
        <w:rPr>
          <w:rFonts w:ascii="Times New Roman" w:hAnsi="Times New Roman"/>
          <w:sz w:val="24"/>
          <w:szCs w:val="24"/>
        </w:rPr>
        <w:t xml:space="preserve"> hacer de </w:t>
      </w:r>
      <w:r w:rsidR="00B753F7">
        <w:rPr>
          <w:rFonts w:ascii="Times New Roman" w:hAnsi="Times New Roman"/>
          <w:sz w:val="24"/>
          <w:szCs w:val="24"/>
        </w:rPr>
        <w:t xml:space="preserve">Colombia una plaza atractiva para invertir, adicional a lo que </w:t>
      </w:r>
      <w:r>
        <w:rPr>
          <w:rFonts w:ascii="Times New Roman" w:hAnsi="Times New Roman"/>
          <w:sz w:val="24"/>
          <w:szCs w:val="24"/>
        </w:rPr>
        <w:t>representa su</w:t>
      </w:r>
      <w:r w:rsidR="00B753F7">
        <w:rPr>
          <w:rFonts w:ascii="Times New Roman" w:hAnsi="Times New Roman"/>
          <w:sz w:val="24"/>
          <w:szCs w:val="24"/>
        </w:rPr>
        <w:t xml:space="preserve"> mercado.</w:t>
      </w:r>
    </w:p>
    <w:p w:rsidR="00A25C7B" w:rsidRDefault="00A25C7B" w:rsidP="00D44797">
      <w:pPr>
        <w:autoSpaceDE w:val="0"/>
        <w:autoSpaceDN w:val="0"/>
        <w:adjustRightInd w:val="0"/>
        <w:spacing w:after="0" w:line="360" w:lineRule="auto"/>
        <w:ind w:firstLine="708"/>
        <w:jc w:val="both"/>
        <w:rPr>
          <w:rFonts w:ascii="Times New Roman" w:hAnsi="Times New Roman"/>
          <w:sz w:val="24"/>
          <w:szCs w:val="24"/>
        </w:rPr>
      </w:pPr>
    </w:p>
    <w:p w:rsidR="00A25C7B" w:rsidRDefault="00D36192" w:rsidP="00D44797">
      <w:pPr>
        <w:autoSpaceDE w:val="0"/>
        <w:autoSpaceDN w:val="0"/>
        <w:adjustRightInd w:val="0"/>
        <w:spacing w:after="0" w:line="360" w:lineRule="auto"/>
        <w:ind w:firstLine="708"/>
        <w:jc w:val="both"/>
        <w:rPr>
          <w:rFonts w:ascii="Times New Roman" w:hAnsi="Times New Roman"/>
          <w:sz w:val="24"/>
          <w:szCs w:val="24"/>
        </w:rPr>
      </w:pPr>
      <w:r>
        <w:rPr>
          <w:rFonts w:ascii="Times New Roman" w:hAnsi="Times New Roman"/>
          <w:sz w:val="24"/>
          <w:szCs w:val="24"/>
        </w:rPr>
        <w:t xml:space="preserve">Muy posiblemente, estos cambios introducidos </w:t>
      </w:r>
      <w:r w:rsidR="002B3C14">
        <w:rPr>
          <w:rFonts w:ascii="Times New Roman" w:hAnsi="Times New Roman"/>
          <w:sz w:val="24"/>
          <w:szCs w:val="24"/>
        </w:rPr>
        <w:t xml:space="preserve">pueden </w:t>
      </w:r>
      <w:r w:rsidR="00477367">
        <w:rPr>
          <w:rFonts w:ascii="Times New Roman" w:hAnsi="Times New Roman"/>
          <w:sz w:val="24"/>
          <w:szCs w:val="24"/>
        </w:rPr>
        <w:t>considerarse</w:t>
      </w:r>
      <w:r>
        <w:rPr>
          <w:rFonts w:ascii="Times New Roman" w:hAnsi="Times New Roman"/>
          <w:sz w:val="24"/>
          <w:szCs w:val="24"/>
        </w:rPr>
        <w:t xml:space="preserve"> como respuesta a la </w:t>
      </w:r>
      <w:r w:rsidR="00B03983">
        <w:rPr>
          <w:rFonts w:ascii="Times New Roman" w:hAnsi="Times New Roman"/>
          <w:sz w:val="24"/>
          <w:szCs w:val="24"/>
        </w:rPr>
        <w:t xml:space="preserve">inversión </w:t>
      </w:r>
      <w:r>
        <w:rPr>
          <w:rFonts w:ascii="Times New Roman" w:hAnsi="Times New Roman"/>
          <w:sz w:val="24"/>
          <w:szCs w:val="24"/>
        </w:rPr>
        <w:t>ya existente en Colombia, incentivando las reformas por parte del Estado para mantener los capitales extranjeros e incentivar los que podr</w:t>
      </w:r>
      <w:r w:rsidR="002B3C14">
        <w:rPr>
          <w:rFonts w:ascii="Times New Roman" w:hAnsi="Times New Roman"/>
          <w:sz w:val="24"/>
          <w:szCs w:val="24"/>
        </w:rPr>
        <w:t>ían venir, ya que de cualquier forma, la idea de captar nuevos capitales se complementa con la de mantener lo que se había logrado</w:t>
      </w:r>
      <w:r w:rsidR="005063E3">
        <w:rPr>
          <w:rFonts w:ascii="Times New Roman" w:hAnsi="Times New Roman"/>
          <w:sz w:val="24"/>
          <w:szCs w:val="24"/>
        </w:rPr>
        <w:t xml:space="preserve"> hasta entonces</w:t>
      </w:r>
      <w:r w:rsidR="002B3C14">
        <w:rPr>
          <w:rFonts w:ascii="Times New Roman" w:hAnsi="Times New Roman"/>
          <w:sz w:val="24"/>
          <w:szCs w:val="24"/>
        </w:rPr>
        <w:t xml:space="preserve">.  </w:t>
      </w:r>
    </w:p>
    <w:p w:rsidR="00A37277" w:rsidRDefault="00A37277" w:rsidP="00D44797">
      <w:pPr>
        <w:autoSpaceDE w:val="0"/>
        <w:autoSpaceDN w:val="0"/>
        <w:adjustRightInd w:val="0"/>
        <w:spacing w:after="0" w:line="360" w:lineRule="auto"/>
        <w:ind w:firstLine="708"/>
        <w:jc w:val="both"/>
        <w:rPr>
          <w:rFonts w:ascii="Times New Roman" w:hAnsi="Times New Roman"/>
          <w:sz w:val="24"/>
          <w:szCs w:val="24"/>
        </w:rPr>
      </w:pPr>
    </w:p>
    <w:p w:rsidR="005000FD" w:rsidRDefault="005000FD" w:rsidP="00D44797">
      <w:pPr>
        <w:autoSpaceDE w:val="0"/>
        <w:autoSpaceDN w:val="0"/>
        <w:adjustRightInd w:val="0"/>
        <w:spacing w:after="0" w:line="360" w:lineRule="auto"/>
        <w:ind w:firstLine="708"/>
        <w:jc w:val="both"/>
        <w:rPr>
          <w:rFonts w:ascii="Times New Roman" w:hAnsi="Times New Roman"/>
          <w:sz w:val="24"/>
          <w:szCs w:val="24"/>
        </w:rPr>
      </w:pPr>
      <w:r>
        <w:rPr>
          <w:rFonts w:ascii="Times New Roman" w:hAnsi="Times New Roman"/>
          <w:sz w:val="24"/>
          <w:szCs w:val="24"/>
        </w:rPr>
        <w:t>No obstante, la modificación a la regulación colombiana específicamente con la reforma financiera permitió generar el surgimiento de otros actores dentro del sistema, lo cual le facilitó su transformación a Falabella de casa comercial a entidad promotora de financiamiento y posterior a esta, entidad bancaria, cuestión que hace unos años antes de estos cambios, no era posible pensar debido a la alta regulación que presentaba la inversión en el sector financiero y lo acotada que se encontraba la banca</w:t>
      </w:r>
      <w:r w:rsidR="00DA70C1">
        <w:rPr>
          <w:rFonts w:ascii="Times New Roman" w:hAnsi="Times New Roman"/>
          <w:sz w:val="24"/>
          <w:szCs w:val="24"/>
        </w:rPr>
        <w:t>.</w:t>
      </w:r>
    </w:p>
    <w:p w:rsidR="005000FD" w:rsidRDefault="005000FD" w:rsidP="005000FD">
      <w:pPr>
        <w:autoSpaceDE w:val="0"/>
        <w:autoSpaceDN w:val="0"/>
        <w:adjustRightInd w:val="0"/>
        <w:spacing w:after="0" w:line="360" w:lineRule="auto"/>
        <w:ind w:firstLine="708"/>
        <w:jc w:val="both"/>
        <w:rPr>
          <w:rFonts w:ascii="Times New Roman" w:hAnsi="Times New Roman"/>
          <w:sz w:val="24"/>
          <w:szCs w:val="24"/>
        </w:rPr>
      </w:pPr>
    </w:p>
    <w:p w:rsidR="00DA70C1" w:rsidRPr="005000FD" w:rsidRDefault="00DA70C1" w:rsidP="00DA70C1">
      <w:pPr>
        <w:autoSpaceDE w:val="0"/>
        <w:autoSpaceDN w:val="0"/>
        <w:adjustRightInd w:val="0"/>
        <w:spacing w:after="0" w:line="360" w:lineRule="auto"/>
        <w:ind w:firstLine="708"/>
        <w:jc w:val="both"/>
        <w:rPr>
          <w:rFonts w:ascii="Times New Roman" w:hAnsi="Times New Roman"/>
          <w:sz w:val="24"/>
          <w:szCs w:val="24"/>
        </w:rPr>
      </w:pPr>
      <w:r>
        <w:rPr>
          <w:rFonts w:ascii="Times New Roman" w:hAnsi="Times New Roman"/>
          <w:sz w:val="24"/>
          <w:szCs w:val="24"/>
        </w:rPr>
        <w:t>Finalmente, l</w:t>
      </w:r>
      <w:r w:rsidR="00E36821" w:rsidRPr="005000FD">
        <w:rPr>
          <w:rFonts w:ascii="Times New Roman" w:hAnsi="Times New Roman"/>
          <w:sz w:val="24"/>
          <w:szCs w:val="24"/>
        </w:rPr>
        <w:t>a modificación de la regulación colombi</w:t>
      </w:r>
      <w:r>
        <w:rPr>
          <w:rFonts w:ascii="Times New Roman" w:hAnsi="Times New Roman"/>
          <w:sz w:val="24"/>
          <w:szCs w:val="24"/>
        </w:rPr>
        <w:t>ana que se dio entre 2007 al</w:t>
      </w:r>
      <w:r w:rsidR="00E36821" w:rsidRPr="005000FD">
        <w:rPr>
          <w:rFonts w:ascii="Times New Roman" w:hAnsi="Times New Roman"/>
          <w:sz w:val="24"/>
          <w:szCs w:val="24"/>
        </w:rPr>
        <w:t xml:space="preserve"> 2012, fa</w:t>
      </w:r>
      <w:r>
        <w:rPr>
          <w:rFonts w:ascii="Times New Roman" w:hAnsi="Times New Roman"/>
          <w:sz w:val="24"/>
          <w:szCs w:val="24"/>
        </w:rPr>
        <w:t xml:space="preserve">cilitó el desarrollo del </w:t>
      </w:r>
      <w:r w:rsidR="00E36821" w:rsidRPr="005000FD">
        <w:rPr>
          <w:rFonts w:ascii="Times New Roman" w:hAnsi="Times New Roman"/>
          <w:sz w:val="24"/>
          <w:szCs w:val="24"/>
        </w:rPr>
        <w:t>retail chileno</w:t>
      </w:r>
      <w:r w:rsidR="00C22ECD">
        <w:rPr>
          <w:rFonts w:ascii="Times New Roman" w:hAnsi="Times New Roman"/>
          <w:sz w:val="24"/>
          <w:szCs w:val="24"/>
        </w:rPr>
        <w:t xml:space="preserve"> en las ciudades más importantes del país,</w:t>
      </w:r>
      <w:r>
        <w:rPr>
          <w:rFonts w:ascii="Times New Roman" w:hAnsi="Times New Roman"/>
          <w:sz w:val="24"/>
          <w:szCs w:val="24"/>
        </w:rPr>
        <w:t xml:space="preserve"> </w:t>
      </w:r>
      <w:r w:rsidR="00C66AFD">
        <w:rPr>
          <w:rFonts w:ascii="Times New Roman" w:hAnsi="Times New Roman"/>
          <w:sz w:val="24"/>
          <w:szCs w:val="24"/>
        </w:rPr>
        <w:t xml:space="preserve">y </w:t>
      </w:r>
      <w:r>
        <w:rPr>
          <w:rFonts w:ascii="Times New Roman" w:hAnsi="Times New Roman"/>
          <w:sz w:val="24"/>
          <w:szCs w:val="24"/>
        </w:rPr>
        <w:t>tenido un</w:t>
      </w:r>
      <w:r w:rsidR="00E36821" w:rsidRPr="005000FD">
        <w:rPr>
          <w:rFonts w:ascii="Times New Roman" w:hAnsi="Times New Roman"/>
          <w:sz w:val="24"/>
          <w:szCs w:val="24"/>
        </w:rPr>
        <w:t xml:space="preserve"> impacto </w:t>
      </w:r>
      <w:r>
        <w:rPr>
          <w:rFonts w:ascii="Times New Roman" w:hAnsi="Times New Roman"/>
          <w:sz w:val="24"/>
          <w:szCs w:val="24"/>
        </w:rPr>
        <w:t xml:space="preserve">positivo </w:t>
      </w:r>
      <w:r w:rsidR="00E36821" w:rsidRPr="005000FD">
        <w:rPr>
          <w:rFonts w:ascii="Times New Roman" w:hAnsi="Times New Roman"/>
          <w:sz w:val="24"/>
          <w:szCs w:val="24"/>
        </w:rPr>
        <w:t xml:space="preserve">en la inclusión de </w:t>
      </w:r>
      <w:r>
        <w:rPr>
          <w:rFonts w:ascii="Times New Roman" w:hAnsi="Times New Roman"/>
          <w:sz w:val="24"/>
          <w:szCs w:val="24"/>
        </w:rPr>
        <w:t>personas al sistema financiero</w:t>
      </w:r>
      <w:r w:rsidR="00C22ECD">
        <w:rPr>
          <w:rFonts w:ascii="Times New Roman" w:hAnsi="Times New Roman"/>
          <w:sz w:val="24"/>
          <w:szCs w:val="24"/>
        </w:rPr>
        <w:t>, se podría considerar en la actualidad</w:t>
      </w:r>
      <w:r>
        <w:rPr>
          <w:rFonts w:ascii="Times New Roman" w:hAnsi="Times New Roman"/>
          <w:sz w:val="24"/>
          <w:szCs w:val="24"/>
        </w:rPr>
        <w:t xml:space="preserve"> </w:t>
      </w:r>
      <w:r w:rsidR="009F3FF7">
        <w:rPr>
          <w:rFonts w:ascii="Times New Roman" w:hAnsi="Times New Roman"/>
          <w:sz w:val="24"/>
          <w:szCs w:val="24"/>
        </w:rPr>
        <w:t>a</w:t>
      </w:r>
      <w:r w:rsidR="00C66AFD">
        <w:rPr>
          <w:rFonts w:ascii="Times New Roman" w:hAnsi="Times New Roman"/>
          <w:sz w:val="24"/>
          <w:szCs w:val="24"/>
        </w:rPr>
        <w:t xml:space="preserve">l retail </w:t>
      </w:r>
      <w:r>
        <w:rPr>
          <w:rFonts w:ascii="Times New Roman" w:hAnsi="Times New Roman"/>
          <w:sz w:val="24"/>
          <w:szCs w:val="24"/>
        </w:rPr>
        <w:t>c</w:t>
      </w:r>
      <w:r w:rsidRPr="005000FD">
        <w:rPr>
          <w:rFonts w:ascii="Times New Roman" w:hAnsi="Times New Roman"/>
          <w:sz w:val="24"/>
          <w:szCs w:val="24"/>
        </w:rPr>
        <w:t xml:space="preserve">omo </w:t>
      </w:r>
      <w:r>
        <w:rPr>
          <w:rFonts w:ascii="Times New Roman" w:hAnsi="Times New Roman"/>
          <w:sz w:val="24"/>
          <w:szCs w:val="24"/>
        </w:rPr>
        <w:t xml:space="preserve">un </w:t>
      </w:r>
      <w:r w:rsidRPr="005000FD">
        <w:rPr>
          <w:rFonts w:ascii="Times New Roman" w:hAnsi="Times New Roman"/>
          <w:sz w:val="24"/>
          <w:szCs w:val="24"/>
        </w:rPr>
        <w:t>medio alternativo de bancarización</w:t>
      </w:r>
      <w:r w:rsidR="00C22ECD">
        <w:rPr>
          <w:rFonts w:ascii="Times New Roman" w:hAnsi="Times New Roman"/>
          <w:sz w:val="24"/>
          <w:szCs w:val="24"/>
        </w:rPr>
        <w:t xml:space="preserve"> de personas</w:t>
      </w:r>
      <w:r w:rsidR="009F3FF7">
        <w:rPr>
          <w:rFonts w:ascii="Times New Roman" w:hAnsi="Times New Roman"/>
          <w:sz w:val="24"/>
          <w:szCs w:val="24"/>
        </w:rPr>
        <w:t xml:space="preserve">, llegando a </w:t>
      </w:r>
      <w:r w:rsidR="00C22ECD">
        <w:rPr>
          <w:rFonts w:ascii="Times New Roman" w:hAnsi="Times New Roman"/>
          <w:sz w:val="24"/>
          <w:szCs w:val="24"/>
        </w:rPr>
        <w:t>un segmento diferente al que estaba acostumbrado a atender la banca y que hoy en día es uno de los nichos de mercado más atractivo para el sector financiero</w:t>
      </w:r>
      <w:r w:rsidRPr="005000FD">
        <w:rPr>
          <w:rFonts w:ascii="Times New Roman" w:hAnsi="Times New Roman"/>
          <w:sz w:val="24"/>
          <w:szCs w:val="24"/>
        </w:rPr>
        <w:t>.</w:t>
      </w:r>
    </w:p>
    <w:p w:rsidR="00BA43F5" w:rsidRPr="005000FD" w:rsidRDefault="00BA43F5" w:rsidP="00DA70C1">
      <w:pPr>
        <w:tabs>
          <w:tab w:val="num" w:pos="720"/>
        </w:tabs>
        <w:autoSpaceDE w:val="0"/>
        <w:autoSpaceDN w:val="0"/>
        <w:adjustRightInd w:val="0"/>
        <w:spacing w:after="0" w:line="360" w:lineRule="auto"/>
        <w:ind w:firstLine="708"/>
        <w:jc w:val="both"/>
        <w:rPr>
          <w:rFonts w:ascii="Times New Roman" w:hAnsi="Times New Roman"/>
          <w:sz w:val="24"/>
          <w:szCs w:val="24"/>
        </w:rPr>
      </w:pPr>
    </w:p>
    <w:p w:rsidR="00D44797" w:rsidRDefault="00D44797" w:rsidP="00D44797">
      <w:pPr>
        <w:autoSpaceDE w:val="0"/>
        <w:autoSpaceDN w:val="0"/>
        <w:adjustRightInd w:val="0"/>
        <w:spacing w:after="0" w:line="360" w:lineRule="auto"/>
        <w:ind w:firstLine="708"/>
        <w:jc w:val="both"/>
        <w:rPr>
          <w:rFonts w:ascii="Times New Roman" w:hAnsi="Times New Roman"/>
          <w:sz w:val="24"/>
          <w:szCs w:val="24"/>
        </w:rPr>
      </w:pPr>
    </w:p>
    <w:p w:rsidR="0026126D" w:rsidRDefault="0026126D" w:rsidP="00D44797">
      <w:pPr>
        <w:autoSpaceDE w:val="0"/>
        <w:autoSpaceDN w:val="0"/>
        <w:adjustRightInd w:val="0"/>
        <w:spacing w:after="0" w:line="360" w:lineRule="auto"/>
        <w:ind w:firstLine="708"/>
        <w:jc w:val="both"/>
        <w:rPr>
          <w:rFonts w:ascii="Times New Roman" w:hAnsi="Times New Roman"/>
          <w:sz w:val="24"/>
          <w:szCs w:val="24"/>
        </w:rPr>
      </w:pPr>
    </w:p>
    <w:p w:rsidR="0026126D" w:rsidRDefault="0026126D" w:rsidP="00D44797">
      <w:pPr>
        <w:autoSpaceDE w:val="0"/>
        <w:autoSpaceDN w:val="0"/>
        <w:adjustRightInd w:val="0"/>
        <w:spacing w:after="0" w:line="360" w:lineRule="auto"/>
        <w:ind w:firstLine="708"/>
        <w:jc w:val="both"/>
        <w:rPr>
          <w:rFonts w:ascii="Times New Roman" w:hAnsi="Times New Roman"/>
          <w:sz w:val="24"/>
          <w:szCs w:val="24"/>
        </w:rPr>
      </w:pPr>
    </w:p>
    <w:p w:rsidR="00D44797" w:rsidRPr="00C87C0E" w:rsidRDefault="00437E2D" w:rsidP="00395D9B">
      <w:pPr>
        <w:pStyle w:val="Ttulo1"/>
        <w:rPr>
          <w:rFonts w:ascii="Times New Roman" w:hAnsi="Times New Roman"/>
          <w:sz w:val="24"/>
          <w:szCs w:val="24"/>
        </w:rPr>
      </w:pPr>
      <w:bookmarkStart w:id="74" w:name="_Toc360364809"/>
      <w:bookmarkStart w:id="75" w:name="_Toc360365337"/>
      <w:bookmarkStart w:id="76" w:name="_Toc360376267"/>
      <w:r w:rsidRPr="00C87C0E">
        <w:rPr>
          <w:rFonts w:ascii="Times New Roman" w:hAnsi="Times New Roman"/>
          <w:color w:val="auto"/>
          <w:sz w:val="24"/>
          <w:szCs w:val="24"/>
        </w:rPr>
        <w:lastRenderedPageBreak/>
        <w:t>Bibliografía</w:t>
      </w:r>
      <w:bookmarkEnd w:id="74"/>
      <w:bookmarkEnd w:id="75"/>
      <w:bookmarkEnd w:id="76"/>
    </w:p>
    <w:p w:rsidR="00D44797" w:rsidRPr="00A71BC8" w:rsidRDefault="00D44797" w:rsidP="00395D9B">
      <w:pPr>
        <w:autoSpaceDE w:val="0"/>
        <w:autoSpaceDN w:val="0"/>
        <w:adjustRightInd w:val="0"/>
        <w:spacing w:after="0"/>
        <w:ind w:left="708" w:hanging="708"/>
        <w:jc w:val="both"/>
        <w:rPr>
          <w:rFonts w:ascii="Times New Roman" w:hAnsi="Times New Roman"/>
          <w:sz w:val="24"/>
          <w:szCs w:val="24"/>
        </w:rPr>
      </w:pPr>
    </w:p>
    <w:p w:rsidR="00D44797" w:rsidRPr="00A71BC8" w:rsidRDefault="00D44797" w:rsidP="00395D9B">
      <w:pPr>
        <w:autoSpaceDE w:val="0"/>
        <w:autoSpaceDN w:val="0"/>
        <w:adjustRightInd w:val="0"/>
        <w:spacing w:after="0"/>
        <w:ind w:left="708" w:hanging="708"/>
        <w:jc w:val="both"/>
        <w:rPr>
          <w:rFonts w:ascii="Times New Roman" w:hAnsi="Times New Roman"/>
          <w:sz w:val="24"/>
          <w:szCs w:val="24"/>
        </w:rPr>
      </w:pPr>
      <w:r w:rsidRPr="00A71BC8">
        <w:rPr>
          <w:rFonts w:ascii="Times New Roman" w:hAnsi="Times New Roman"/>
          <w:sz w:val="24"/>
          <w:szCs w:val="24"/>
        </w:rPr>
        <w:t>Asobancaria, (2012). Informe de Inclusión Financiera. Cifras a septiembre de 2012</w:t>
      </w:r>
      <w:r>
        <w:rPr>
          <w:rFonts w:ascii="Times New Roman" w:hAnsi="Times New Roman"/>
          <w:sz w:val="24"/>
          <w:szCs w:val="24"/>
        </w:rPr>
        <w:t xml:space="preserve">, en línea </w:t>
      </w:r>
      <w:hyperlink r:id="rId14" w:history="1">
        <w:r w:rsidRPr="00A71BC8">
          <w:rPr>
            <w:rStyle w:val="Hipervnculo"/>
            <w:rFonts w:ascii="Times New Roman" w:hAnsi="Times New Roman"/>
          </w:rPr>
          <w:t>http://www.asobancaria.com/portal/pls/portal/docs/1/3370049.PDF</w:t>
        </w:r>
      </w:hyperlink>
    </w:p>
    <w:p w:rsidR="00D44797" w:rsidRDefault="00D44797" w:rsidP="00395D9B">
      <w:pPr>
        <w:autoSpaceDE w:val="0"/>
        <w:autoSpaceDN w:val="0"/>
        <w:adjustRightInd w:val="0"/>
        <w:spacing w:after="0"/>
        <w:ind w:left="708" w:hanging="708"/>
        <w:jc w:val="both"/>
        <w:rPr>
          <w:rFonts w:ascii="Times New Roman" w:hAnsi="Times New Roman"/>
          <w:sz w:val="24"/>
          <w:szCs w:val="24"/>
        </w:rPr>
      </w:pPr>
    </w:p>
    <w:p w:rsidR="00657EFC" w:rsidRPr="009A0254" w:rsidRDefault="00657EFC" w:rsidP="00395D9B">
      <w:pPr>
        <w:autoSpaceDE w:val="0"/>
        <w:autoSpaceDN w:val="0"/>
        <w:adjustRightInd w:val="0"/>
        <w:spacing w:after="0"/>
        <w:ind w:left="708" w:hanging="708"/>
        <w:jc w:val="both"/>
        <w:rPr>
          <w:rFonts w:ascii="Times New Roman" w:hAnsi="Times New Roman"/>
          <w:sz w:val="24"/>
          <w:szCs w:val="24"/>
        </w:rPr>
      </w:pPr>
      <w:r w:rsidRPr="009A0254">
        <w:rPr>
          <w:rFonts w:ascii="Times New Roman" w:hAnsi="Times New Roman"/>
          <w:sz w:val="24"/>
          <w:szCs w:val="24"/>
        </w:rPr>
        <w:t>Banco de la República,</w:t>
      </w:r>
      <w:r w:rsidR="009A0254">
        <w:rPr>
          <w:rFonts w:ascii="Times New Roman" w:hAnsi="Times New Roman"/>
          <w:sz w:val="24"/>
          <w:szCs w:val="24"/>
        </w:rPr>
        <w:t xml:space="preserve"> </w:t>
      </w:r>
      <w:r w:rsidR="009A0254" w:rsidRPr="009A0254">
        <w:rPr>
          <w:rFonts w:ascii="Times New Roman" w:hAnsi="Times New Roman"/>
          <w:sz w:val="24"/>
          <w:szCs w:val="24"/>
        </w:rPr>
        <w:t xml:space="preserve">Informe Especial de Estabilidad Financiera, Inclusión financiera en Colombia 2012. En línea en </w:t>
      </w:r>
      <w:hyperlink r:id="rId15" w:history="1">
        <w:r w:rsidR="009A0254" w:rsidRPr="009A0254">
          <w:rPr>
            <w:rStyle w:val="Hipervnculo"/>
            <w:rFonts w:ascii="Times New Roman" w:hAnsi="Times New Roman"/>
          </w:rPr>
          <w:t>http://www.banrep.gov.co/sites/default/files/publicaciones/archivos/iepref_sep_2012_2.pdf</w:t>
        </w:r>
      </w:hyperlink>
    </w:p>
    <w:p w:rsidR="00657EFC" w:rsidRDefault="00657EFC" w:rsidP="00395D9B">
      <w:pPr>
        <w:autoSpaceDE w:val="0"/>
        <w:autoSpaceDN w:val="0"/>
        <w:adjustRightInd w:val="0"/>
        <w:spacing w:after="0"/>
        <w:ind w:left="708" w:hanging="708"/>
        <w:jc w:val="both"/>
        <w:rPr>
          <w:rFonts w:ascii="Times New Roman" w:hAnsi="Times New Roman"/>
          <w:sz w:val="24"/>
          <w:szCs w:val="24"/>
        </w:rPr>
      </w:pPr>
    </w:p>
    <w:p w:rsidR="009D1E32" w:rsidRPr="009D1E32" w:rsidRDefault="009D1E32" w:rsidP="00395D9B">
      <w:pPr>
        <w:autoSpaceDE w:val="0"/>
        <w:autoSpaceDN w:val="0"/>
        <w:adjustRightInd w:val="0"/>
        <w:spacing w:after="0"/>
        <w:ind w:left="708" w:hanging="708"/>
        <w:jc w:val="both"/>
        <w:rPr>
          <w:rFonts w:ascii="Times New Roman" w:hAnsi="Times New Roman"/>
          <w:sz w:val="24"/>
          <w:szCs w:val="24"/>
        </w:rPr>
      </w:pPr>
      <w:r w:rsidRPr="009D1E32">
        <w:rPr>
          <w:rFonts w:ascii="Times New Roman" w:hAnsi="Times New Roman"/>
          <w:sz w:val="24"/>
          <w:szCs w:val="24"/>
        </w:rPr>
        <w:t xml:space="preserve">Banco de la República de Colombia, Las Capacidades Financieras de la Población Colombiana, 2012 en línea </w:t>
      </w:r>
      <w:hyperlink r:id="rId16" w:history="1">
        <w:r w:rsidRPr="009D1E32">
          <w:rPr>
            <w:rStyle w:val="Hipervnculo"/>
            <w:rFonts w:ascii="Times New Roman" w:hAnsi="Times New Roman"/>
            <w:sz w:val="24"/>
            <w:szCs w:val="24"/>
          </w:rPr>
          <w:t>http://www.banrep.gov.co/sites/default/files/publicaciones/archivos/be_725.pdf</w:t>
        </w:r>
      </w:hyperlink>
    </w:p>
    <w:p w:rsidR="009D1E32" w:rsidRPr="007A16C0" w:rsidRDefault="009D1E32" w:rsidP="00395D9B">
      <w:pPr>
        <w:autoSpaceDE w:val="0"/>
        <w:autoSpaceDN w:val="0"/>
        <w:adjustRightInd w:val="0"/>
        <w:spacing w:after="0"/>
        <w:ind w:left="708" w:hanging="708"/>
        <w:jc w:val="both"/>
        <w:rPr>
          <w:rFonts w:ascii="Times New Roman" w:hAnsi="Times New Roman"/>
        </w:rPr>
      </w:pPr>
    </w:p>
    <w:p w:rsidR="007A16C0" w:rsidRPr="007A16C0" w:rsidRDefault="007A16C0" w:rsidP="00395D9B">
      <w:pPr>
        <w:autoSpaceDE w:val="0"/>
        <w:autoSpaceDN w:val="0"/>
        <w:adjustRightInd w:val="0"/>
        <w:spacing w:after="0"/>
        <w:ind w:left="708" w:hanging="708"/>
        <w:jc w:val="both"/>
        <w:rPr>
          <w:rFonts w:ascii="Times New Roman" w:hAnsi="Times New Roman"/>
        </w:rPr>
      </w:pPr>
      <w:r w:rsidRPr="007A16C0">
        <w:rPr>
          <w:rFonts w:ascii="Times New Roman" w:hAnsi="Times New Roman"/>
        </w:rPr>
        <w:t>Banco de la República de Colombia,</w:t>
      </w:r>
      <w:r>
        <w:rPr>
          <w:rFonts w:ascii="Times New Roman" w:hAnsi="Times New Roman"/>
        </w:rPr>
        <w:t xml:space="preserve"> Inversión Extranjera Directa en Colombia 2012, en línea</w:t>
      </w:r>
      <w:r w:rsidRPr="007A16C0">
        <w:rPr>
          <w:rFonts w:ascii="Times New Roman" w:hAnsi="Times New Roman"/>
        </w:rPr>
        <w:t xml:space="preserve"> </w:t>
      </w:r>
      <w:hyperlink r:id="rId17" w:history="1">
        <w:r w:rsidRPr="007A16C0">
          <w:rPr>
            <w:rStyle w:val="Hipervnculo"/>
            <w:rFonts w:ascii="Times New Roman" w:hAnsi="Times New Roman"/>
          </w:rPr>
          <w:t>http://www.banrep.gov.co/sites/default/files/publicaciones/archivos/ce_dcin_inversionextranjera.pdf</w:t>
        </w:r>
      </w:hyperlink>
    </w:p>
    <w:p w:rsidR="007A16C0" w:rsidRDefault="007A16C0" w:rsidP="00395D9B">
      <w:pPr>
        <w:autoSpaceDE w:val="0"/>
        <w:autoSpaceDN w:val="0"/>
        <w:adjustRightInd w:val="0"/>
        <w:spacing w:after="0"/>
        <w:ind w:left="708" w:hanging="708"/>
        <w:jc w:val="both"/>
        <w:rPr>
          <w:rFonts w:ascii="Times New Roman" w:hAnsi="Times New Roman"/>
          <w:sz w:val="24"/>
          <w:szCs w:val="24"/>
        </w:rPr>
      </w:pPr>
    </w:p>
    <w:p w:rsidR="00D44797" w:rsidRPr="005F4697" w:rsidRDefault="00D44797" w:rsidP="00395D9B">
      <w:pPr>
        <w:autoSpaceDE w:val="0"/>
        <w:autoSpaceDN w:val="0"/>
        <w:adjustRightInd w:val="0"/>
        <w:spacing w:after="0"/>
        <w:ind w:left="708" w:hanging="708"/>
        <w:jc w:val="both"/>
        <w:rPr>
          <w:rFonts w:ascii="Times New Roman" w:hAnsi="Times New Roman"/>
          <w:sz w:val="24"/>
          <w:szCs w:val="24"/>
          <w:lang w:val="en-US"/>
        </w:rPr>
      </w:pPr>
      <w:r w:rsidRPr="005F4697">
        <w:rPr>
          <w:rFonts w:ascii="Times New Roman" w:hAnsi="Times New Roman"/>
          <w:sz w:val="24"/>
          <w:szCs w:val="24"/>
        </w:rPr>
        <w:t xml:space="preserve">Blomström, M. y Kokko, A. (2003). </w:t>
      </w:r>
      <w:r w:rsidRPr="00D32880">
        <w:rPr>
          <w:rFonts w:ascii="Times New Roman" w:hAnsi="Times New Roman"/>
          <w:sz w:val="24"/>
          <w:szCs w:val="24"/>
          <w:lang w:val="en-US"/>
        </w:rPr>
        <w:t>The Economics of Foreign Direct Investment Incentives, en línea</w:t>
      </w:r>
      <w:r w:rsidR="00E717F4">
        <w:rPr>
          <w:rFonts w:ascii="Times New Roman" w:hAnsi="Times New Roman"/>
          <w:sz w:val="24"/>
          <w:szCs w:val="24"/>
          <w:lang w:val="en-US"/>
        </w:rPr>
        <w:t xml:space="preserve"> </w:t>
      </w:r>
      <w:hyperlink r:id="rId18" w:history="1">
        <w:r w:rsidRPr="00D32880">
          <w:rPr>
            <w:rStyle w:val="Hipervnculo"/>
            <w:rFonts w:ascii="Times New Roman" w:hAnsi="Times New Roman"/>
            <w:sz w:val="24"/>
            <w:szCs w:val="24"/>
            <w:lang w:val="en-US"/>
          </w:rPr>
          <w:t>http://www.nber.org/papers/w9489.pdf?new_window=1</w:t>
        </w:r>
      </w:hyperlink>
    </w:p>
    <w:p w:rsidR="00D44797" w:rsidRPr="005F4697" w:rsidRDefault="00D44797" w:rsidP="00395D9B">
      <w:pPr>
        <w:autoSpaceDE w:val="0"/>
        <w:autoSpaceDN w:val="0"/>
        <w:adjustRightInd w:val="0"/>
        <w:spacing w:after="0"/>
        <w:jc w:val="both"/>
        <w:rPr>
          <w:rFonts w:ascii="Times New Roman" w:hAnsi="Times New Roman"/>
          <w:sz w:val="24"/>
          <w:szCs w:val="24"/>
          <w:lang w:val="en-US"/>
        </w:rPr>
      </w:pPr>
    </w:p>
    <w:p w:rsidR="00D44797" w:rsidRPr="005F4697" w:rsidRDefault="00D44797" w:rsidP="00395D9B">
      <w:pPr>
        <w:autoSpaceDE w:val="0"/>
        <w:autoSpaceDN w:val="0"/>
        <w:adjustRightInd w:val="0"/>
        <w:spacing w:after="0"/>
        <w:ind w:left="708" w:hanging="708"/>
        <w:jc w:val="both"/>
        <w:rPr>
          <w:rFonts w:ascii="Times New Roman" w:hAnsi="Times New Roman"/>
          <w:sz w:val="24"/>
          <w:szCs w:val="24"/>
        </w:rPr>
      </w:pPr>
      <w:r w:rsidRPr="00542ED0">
        <w:rPr>
          <w:rFonts w:ascii="Times New Roman" w:hAnsi="Times New Roman"/>
          <w:sz w:val="24"/>
          <w:szCs w:val="24"/>
        </w:rPr>
        <w:t>Blanes Cristóbal, J. y Rodríguez Rodríguez, D. (2006). Los Ajustes Comerciales y Productivos en la Unión Europea Ampliada, Fundación BBVA.</w:t>
      </w:r>
    </w:p>
    <w:p w:rsidR="00D44797" w:rsidRPr="005F4697" w:rsidRDefault="00D44797" w:rsidP="00395D9B">
      <w:pPr>
        <w:autoSpaceDE w:val="0"/>
        <w:autoSpaceDN w:val="0"/>
        <w:adjustRightInd w:val="0"/>
        <w:spacing w:after="0"/>
        <w:ind w:left="708" w:hanging="708"/>
        <w:jc w:val="both"/>
        <w:rPr>
          <w:rFonts w:ascii="Times New Roman" w:hAnsi="Times New Roman"/>
          <w:sz w:val="24"/>
          <w:szCs w:val="24"/>
        </w:rPr>
      </w:pPr>
    </w:p>
    <w:p w:rsidR="00D44797" w:rsidRPr="0067392B" w:rsidRDefault="00D44797" w:rsidP="00395D9B">
      <w:pPr>
        <w:autoSpaceDE w:val="0"/>
        <w:autoSpaceDN w:val="0"/>
        <w:adjustRightInd w:val="0"/>
        <w:spacing w:after="0"/>
        <w:ind w:left="708" w:hanging="708"/>
        <w:jc w:val="both"/>
        <w:rPr>
          <w:rFonts w:ascii="Times New Roman" w:hAnsi="Times New Roman"/>
          <w:sz w:val="24"/>
          <w:szCs w:val="24"/>
          <w:lang w:val="en-US"/>
        </w:rPr>
      </w:pPr>
      <w:r w:rsidRPr="006D69D3">
        <w:rPr>
          <w:rFonts w:ascii="Times New Roman" w:hAnsi="Times New Roman"/>
          <w:sz w:val="24"/>
          <w:szCs w:val="24"/>
          <w:lang w:val="en-US"/>
        </w:rPr>
        <w:t>Caves. R.</w:t>
      </w:r>
      <w:r w:rsidRPr="005F4697">
        <w:rPr>
          <w:rFonts w:ascii="Times New Roman" w:hAnsi="Times New Roman"/>
          <w:sz w:val="24"/>
          <w:szCs w:val="24"/>
          <w:lang w:val="en-US"/>
        </w:rPr>
        <w:t xml:space="preserve">E. (1971), "International Corporations: The Industrial Economics of </w:t>
      </w:r>
      <w:r w:rsidRPr="006D69D3">
        <w:rPr>
          <w:rFonts w:ascii="Times New Roman" w:hAnsi="Times New Roman"/>
          <w:sz w:val="24"/>
          <w:szCs w:val="24"/>
          <w:lang w:val="en-US"/>
        </w:rPr>
        <w:t xml:space="preserve">Foreign </w:t>
      </w:r>
      <w:r w:rsidRPr="0067392B">
        <w:rPr>
          <w:rFonts w:ascii="Times New Roman" w:hAnsi="Times New Roman"/>
          <w:sz w:val="24"/>
          <w:szCs w:val="24"/>
          <w:lang w:val="en-US"/>
        </w:rPr>
        <w:t>Investment'', Economical.</w:t>
      </w:r>
    </w:p>
    <w:p w:rsidR="0067392B" w:rsidRPr="0067392B" w:rsidRDefault="0067392B" w:rsidP="00395D9B">
      <w:pPr>
        <w:autoSpaceDE w:val="0"/>
        <w:autoSpaceDN w:val="0"/>
        <w:adjustRightInd w:val="0"/>
        <w:spacing w:after="0"/>
        <w:ind w:left="708" w:hanging="708"/>
        <w:jc w:val="both"/>
        <w:rPr>
          <w:rFonts w:ascii="Times New Roman" w:hAnsi="Times New Roman"/>
          <w:sz w:val="24"/>
          <w:szCs w:val="24"/>
          <w:lang w:val="en-US"/>
        </w:rPr>
      </w:pPr>
    </w:p>
    <w:p w:rsidR="0067392B" w:rsidRPr="0067392B" w:rsidRDefault="0067392B" w:rsidP="00395D9B">
      <w:pPr>
        <w:autoSpaceDE w:val="0"/>
        <w:autoSpaceDN w:val="0"/>
        <w:adjustRightInd w:val="0"/>
        <w:spacing w:after="0"/>
        <w:ind w:left="708" w:hanging="708"/>
        <w:jc w:val="both"/>
        <w:rPr>
          <w:rFonts w:ascii="Times New Roman" w:hAnsi="Times New Roman"/>
          <w:sz w:val="24"/>
          <w:szCs w:val="24"/>
        </w:rPr>
      </w:pPr>
      <w:r w:rsidRPr="0067392B">
        <w:rPr>
          <w:rFonts w:ascii="Times New Roman" w:hAnsi="Times New Roman"/>
          <w:sz w:val="24"/>
          <w:szCs w:val="24"/>
        </w:rPr>
        <w:t>CEPAL</w:t>
      </w:r>
      <w:r>
        <w:rPr>
          <w:rFonts w:ascii="Times New Roman" w:hAnsi="Times New Roman"/>
          <w:sz w:val="24"/>
          <w:szCs w:val="24"/>
        </w:rPr>
        <w:t>, Serie F</w:t>
      </w:r>
      <w:r w:rsidRPr="0067392B">
        <w:rPr>
          <w:rFonts w:ascii="Times New Roman" w:hAnsi="Times New Roman"/>
          <w:sz w:val="24"/>
          <w:szCs w:val="24"/>
        </w:rPr>
        <w:t xml:space="preserve">inanciamiento del Desarrollo, </w:t>
      </w:r>
      <w:r>
        <w:rPr>
          <w:rFonts w:ascii="Times New Roman" w:hAnsi="Times New Roman"/>
          <w:sz w:val="24"/>
          <w:szCs w:val="24"/>
        </w:rPr>
        <w:t xml:space="preserve">Microfinanzas e instituciones </w:t>
      </w:r>
      <w:r w:rsidRPr="0067392B">
        <w:rPr>
          <w:rFonts w:ascii="Times New Roman" w:hAnsi="Times New Roman"/>
          <w:sz w:val="24"/>
          <w:szCs w:val="24"/>
        </w:rPr>
        <w:t>Microfinancieras en Colombia</w:t>
      </w:r>
      <w:r>
        <w:rPr>
          <w:rFonts w:ascii="Times New Roman" w:hAnsi="Times New Roman"/>
          <w:sz w:val="24"/>
          <w:szCs w:val="24"/>
        </w:rPr>
        <w:t xml:space="preserve">, Santiago de Chile, 2009, en línea </w:t>
      </w:r>
      <w:r w:rsidRPr="0067392B">
        <w:rPr>
          <w:rFonts w:ascii="Times New Roman" w:hAnsi="Times New Roman"/>
          <w:sz w:val="24"/>
          <w:szCs w:val="24"/>
        </w:rPr>
        <w:t xml:space="preserve">  </w:t>
      </w:r>
      <w:hyperlink r:id="rId19" w:history="1">
        <w:r w:rsidRPr="0067392B">
          <w:rPr>
            <w:rStyle w:val="Hipervnculo"/>
            <w:rFonts w:ascii="Times New Roman" w:hAnsi="Times New Roman"/>
            <w:sz w:val="24"/>
            <w:szCs w:val="24"/>
          </w:rPr>
          <w:t>http://www.eclac.org/publicaciones/xml/2/36802/lcl3055p.pdf</w:t>
        </w:r>
      </w:hyperlink>
    </w:p>
    <w:p w:rsidR="00D44797" w:rsidRPr="0067392B" w:rsidRDefault="00D44797" w:rsidP="00395D9B">
      <w:pPr>
        <w:autoSpaceDE w:val="0"/>
        <w:autoSpaceDN w:val="0"/>
        <w:adjustRightInd w:val="0"/>
        <w:spacing w:after="0"/>
        <w:ind w:left="708" w:hanging="708"/>
        <w:jc w:val="both"/>
        <w:rPr>
          <w:rStyle w:val="Hipervnculo"/>
          <w:rFonts w:ascii="Times New Roman" w:hAnsi="Times New Roman"/>
          <w:sz w:val="24"/>
          <w:szCs w:val="24"/>
        </w:rPr>
      </w:pPr>
    </w:p>
    <w:p w:rsidR="00D44797" w:rsidRPr="006D69D3" w:rsidRDefault="00D44797" w:rsidP="00395D9B">
      <w:pPr>
        <w:autoSpaceDE w:val="0"/>
        <w:autoSpaceDN w:val="0"/>
        <w:adjustRightInd w:val="0"/>
        <w:spacing w:after="0"/>
        <w:ind w:left="708" w:hanging="708"/>
        <w:jc w:val="both"/>
        <w:rPr>
          <w:rStyle w:val="Hipervnculo"/>
          <w:rFonts w:ascii="Times New Roman" w:hAnsi="Times New Roman"/>
          <w:sz w:val="24"/>
          <w:szCs w:val="24"/>
        </w:rPr>
      </w:pPr>
      <w:r w:rsidRPr="00D44797">
        <w:rPr>
          <w:rStyle w:val="Hipervnculo"/>
          <w:rFonts w:ascii="Times New Roman" w:hAnsi="Times New Roman"/>
          <w:color w:val="auto"/>
          <w:sz w:val="24"/>
          <w:szCs w:val="24"/>
          <w:u w:val="none"/>
        </w:rPr>
        <w:t>CEPAL. “La inversión extranjera en América Latina y el Caribe” 2007, en línea</w:t>
      </w:r>
      <w:r w:rsidR="00E717F4">
        <w:rPr>
          <w:rStyle w:val="Hipervnculo"/>
          <w:rFonts w:ascii="Times New Roman" w:hAnsi="Times New Roman"/>
          <w:color w:val="auto"/>
          <w:sz w:val="24"/>
          <w:szCs w:val="24"/>
          <w:u w:val="none"/>
        </w:rPr>
        <w:t xml:space="preserve"> </w:t>
      </w:r>
      <w:r w:rsidRPr="006D69D3">
        <w:rPr>
          <w:rStyle w:val="Hipervnculo"/>
          <w:rFonts w:ascii="Times New Roman" w:hAnsi="Times New Roman"/>
          <w:sz w:val="24"/>
          <w:szCs w:val="24"/>
        </w:rPr>
        <w:t>http://www.eclac.org/publicaciones/xml/0/32930/lcg2360e_f2.pdf</w:t>
      </w:r>
    </w:p>
    <w:p w:rsidR="00D44797" w:rsidRPr="006D69D3" w:rsidRDefault="00D44797" w:rsidP="00395D9B">
      <w:pPr>
        <w:autoSpaceDE w:val="0"/>
        <w:autoSpaceDN w:val="0"/>
        <w:adjustRightInd w:val="0"/>
        <w:spacing w:after="0"/>
        <w:ind w:left="708" w:hanging="708"/>
        <w:jc w:val="both"/>
        <w:rPr>
          <w:rFonts w:ascii="Times New Roman" w:hAnsi="Times New Roman"/>
          <w:sz w:val="24"/>
          <w:szCs w:val="24"/>
        </w:rPr>
      </w:pPr>
    </w:p>
    <w:p w:rsidR="00D44797" w:rsidRPr="006D69D3" w:rsidRDefault="00D44797" w:rsidP="00395D9B">
      <w:pPr>
        <w:autoSpaceDE w:val="0"/>
        <w:autoSpaceDN w:val="0"/>
        <w:adjustRightInd w:val="0"/>
        <w:spacing w:after="0"/>
        <w:ind w:left="708" w:hanging="708"/>
        <w:jc w:val="both"/>
        <w:rPr>
          <w:rFonts w:ascii="Times New Roman" w:hAnsi="Times New Roman"/>
          <w:sz w:val="24"/>
          <w:szCs w:val="24"/>
        </w:rPr>
      </w:pPr>
      <w:r w:rsidRPr="00D44797">
        <w:rPr>
          <w:rStyle w:val="Hipervnculo"/>
          <w:rFonts w:ascii="Times New Roman" w:hAnsi="Times New Roman"/>
          <w:color w:val="auto"/>
          <w:sz w:val="24"/>
          <w:szCs w:val="24"/>
          <w:u w:val="none"/>
        </w:rPr>
        <w:t>CEPAL. “La inversión extranjera en América Latina y el Caribe” 2008, en línea</w:t>
      </w:r>
      <w:hyperlink r:id="rId20" w:history="1">
        <w:r w:rsidRPr="006D69D3">
          <w:rPr>
            <w:rStyle w:val="Hipervnculo"/>
            <w:rFonts w:ascii="Times New Roman" w:hAnsi="Times New Roman"/>
            <w:sz w:val="24"/>
            <w:szCs w:val="24"/>
          </w:rPr>
          <w:t>http://www.eclac.org/publicaciones/xml/1/36091/LCG2406ef.pdf</w:t>
        </w:r>
      </w:hyperlink>
    </w:p>
    <w:p w:rsidR="00D44797" w:rsidRPr="006D69D3" w:rsidRDefault="00D44797" w:rsidP="00395D9B">
      <w:pPr>
        <w:autoSpaceDE w:val="0"/>
        <w:autoSpaceDN w:val="0"/>
        <w:adjustRightInd w:val="0"/>
        <w:spacing w:after="0"/>
        <w:ind w:left="708" w:hanging="708"/>
        <w:jc w:val="both"/>
        <w:rPr>
          <w:rFonts w:ascii="Times New Roman" w:hAnsi="Times New Roman"/>
          <w:sz w:val="24"/>
          <w:szCs w:val="24"/>
        </w:rPr>
      </w:pPr>
    </w:p>
    <w:p w:rsidR="00D44797" w:rsidRPr="006D69D3" w:rsidRDefault="00D44797" w:rsidP="00395D9B">
      <w:pPr>
        <w:autoSpaceDE w:val="0"/>
        <w:autoSpaceDN w:val="0"/>
        <w:adjustRightInd w:val="0"/>
        <w:spacing w:after="0"/>
        <w:ind w:left="708" w:hanging="708"/>
        <w:jc w:val="both"/>
        <w:rPr>
          <w:rFonts w:ascii="Times New Roman" w:hAnsi="Times New Roman"/>
          <w:sz w:val="24"/>
          <w:szCs w:val="24"/>
        </w:rPr>
      </w:pPr>
      <w:r w:rsidRPr="00D44797">
        <w:rPr>
          <w:rStyle w:val="Hipervnculo"/>
          <w:rFonts w:ascii="Times New Roman" w:hAnsi="Times New Roman"/>
          <w:color w:val="auto"/>
          <w:sz w:val="24"/>
          <w:szCs w:val="24"/>
          <w:u w:val="none"/>
        </w:rPr>
        <w:t xml:space="preserve">CEPAL. “La inversión extranjera en América Latina y el Caribe” 2009, en línea </w:t>
      </w:r>
      <w:hyperlink r:id="rId21" w:history="1">
        <w:r w:rsidRPr="006D69D3">
          <w:rPr>
            <w:rStyle w:val="Hipervnculo"/>
            <w:rFonts w:ascii="Times New Roman" w:hAnsi="Times New Roman"/>
            <w:sz w:val="24"/>
            <w:szCs w:val="24"/>
          </w:rPr>
          <w:t>http://www.eclac.org/publicaciones/xml/9/39419/inversion2009e.pdf</w:t>
        </w:r>
      </w:hyperlink>
    </w:p>
    <w:p w:rsidR="00D44797" w:rsidRPr="006D69D3" w:rsidRDefault="00D44797" w:rsidP="00395D9B">
      <w:pPr>
        <w:autoSpaceDE w:val="0"/>
        <w:autoSpaceDN w:val="0"/>
        <w:adjustRightInd w:val="0"/>
        <w:spacing w:after="0"/>
        <w:ind w:left="708" w:hanging="708"/>
        <w:jc w:val="both"/>
        <w:rPr>
          <w:rFonts w:ascii="Times New Roman" w:hAnsi="Times New Roman"/>
          <w:sz w:val="24"/>
          <w:szCs w:val="24"/>
        </w:rPr>
      </w:pPr>
    </w:p>
    <w:p w:rsidR="00D44797" w:rsidRPr="006D69D3" w:rsidRDefault="00D44797" w:rsidP="00395D9B">
      <w:pPr>
        <w:autoSpaceDE w:val="0"/>
        <w:autoSpaceDN w:val="0"/>
        <w:adjustRightInd w:val="0"/>
        <w:spacing w:after="0"/>
        <w:ind w:left="708" w:hanging="708"/>
        <w:jc w:val="both"/>
        <w:rPr>
          <w:rFonts w:ascii="Times New Roman" w:hAnsi="Times New Roman"/>
          <w:sz w:val="24"/>
          <w:szCs w:val="24"/>
        </w:rPr>
      </w:pPr>
      <w:r w:rsidRPr="00D44797">
        <w:rPr>
          <w:rStyle w:val="Hipervnculo"/>
          <w:rFonts w:ascii="Times New Roman" w:hAnsi="Times New Roman"/>
          <w:color w:val="auto"/>
          <w:sz w:val="24"/>
          <w:szCs w:val="24"/>
          <w:u w:val="none"/>
        </w:rPr>
        <w:lastRenderedPageBreak/>
        <w:t xml:space="preserve">CEPAL. “La inversión extranjera en América Latina y el Caribe” 2010, en línea </w:t>
      </w:r>
      <w:hyperlink r:id="rId22" w:history="1">
        <w:r w:rsidRPr="006D69D3">
          <w:rPr>
            <w:rStyle w:val="Hipervnculo"/>
            <w:rFonts w:ascii="Times New Roman" w:hAnsi="Times New Roman"/>
            <w:sz w:val="24"/>
            <w:szCs w:val="24"/>
          </w:rPr>
          <w:t>http://www.eclac.org/publicaciones/xml/9/43289/2011-322-LIE-2010-WEB_ULTIMO.pdf</w:t>
        </w:r>
      </w:hyperlink>
    </w:p>
    <w:p w:rsidR="00D44797" w:rsidRPr="006D69D3" w:rsidRDefault="00D44797" w:rsidP="00395D9B">
      <w:pPr>
        <w:autoSpaceDE w:val="0"/>
        <w:autoSpaceDN w:val="0"/>
        <w:adjustRightInd w:val="0"/>
        <w:spacing w:after="0"/>
        <w:ind w:left="708" w:hanging="708"/>
        <w:jc w:val="both"/>
        <w:rPr>
          <w:rFonts w:ascii="Times New Roman" w:hAnsi="Times New Roman"/>
          <w:sz w:val="24"/>
          <w:szCs w:val="24"/>
        </w:rPr>
      </w:pPr>
    </w:p>
    <w:p w:rsidR="00D44797" w:rsidRPr="006D69D3" w:rsidRDefault="00D44797" w:rsidP="00395D9B">
      <w:pPr>
        <w:autoSpaceDE w:val="0"/>
        <w:autoSpaceDN w:val="0"/>
        <w:adjustRightInd w:val="0"/>
        <w:spacing w:after="0"/>
        <w:ind w:left="708" w:hanging="708"/>
        <w:jc w:val="both"/>
        <w:rPr>
          <w:rStyle w:val="Hipervnculo"/>
          <w:rFonts w:ascii="Times New Roman" w:hAnsi="Times New Roman"/>
          <w:sz w:val="24"/>
          <w:szCs w:val="24"/>
        </w:rPr>
      </w:pPr>
      <w:r w:rsidRPr="00D44797">
        <w:rPr>
          <w:rStyle w:val="Hipervnculo"/>
          <w:rFonts w:ascii="Times New Roman" w:hAnsi="Times New Roman"/>
          <w:color w:val="auto"/>
          <w:sz w:val="24"/>
          <w:szCs w:val="24"/>
          <w:u w:val="none"/>
        </w:rPr>
        <w:t>CEPAL. “La inversión extranjera en América Latina y el Caribe” 2011, en línea</w:t>
      </w:r>
      <w:hyperlink r:id="rId23" w:history="1">
        <w:r w:rsidRPr="006D69D3">
          <w:rPr>
            <w:rStyle w:val="Hipervnculo"/>
            <w:rFonts w:ascii="Times New Roman" w:hAnsi="Times New Roman"/>
            <w:sz w:val="24"/>
            <w:szCs w:val="24"/>
          </w:rPr>
          <w:t>http://www.eclac.org/publicaciones/xml/0/46570/LIE2011esp.pdf</w:t>
        </w:r>
      </w:hyperlink>
    </w:p>
    <w:p w:rsidR="00D44797" w:rsidRPr="006D69D3" w:rsidRDefault="00D44797" w:rsidP="00395D9B">
      <w:pPr>
        <w:autoSpaceDE w:val="0"/>
        <w:autoSpaceDN w:val="0"/>
        <w:adjustRightInd w:val="0"/>
        <w:spacing w:after="0"/>
        <w:jc w:val="both"/>
        <w:rPr>
          <w:rFonts w:ascii="Times New Roman" w:hAnsi="Times New Roman"/>
          <w:sz w:val="24"/>
          <w:szCs w:val="24"/>
        </w:rPr>
      </w:pPr>
    </w:p>
    <w:p w:rsidR="00D44797" w:rsidRPr="006D69D3" w:rsidRDefault="00D44797" w:rsidP="00395D9B">
      <w:pPr>
        <w:autoSpaceDE w:val="0"/>
        <w:autoSpaceDN w:val="0"/>
        <w:adjustRightInd w:val="0"/>
        <w:spacing w:after="0"/>
        <w:ind w:left="708" w:hanging="708"/>
        <w:jc w:val="both"/>
        <w:rPr>
          <w:rFonts w:ascii="Times New Roman" w:hAnsi="Times New Roman"/>
          <w:sz w:val="24"/>
          <w:szCs w:val="24"/>
        </w:rPr>
      </w:pPr>
      <w:r w:rsidRPr="006D69D3">
        <w:rPr>
          <w:rFonts w:ascii="Times New Roman" w:hAnsi="Times New Roman"/>
          <w:sz w:val="24"/>
          <w:szCs w:val="24"/>
        </w:rPr>
        <w:t xml:space="preserve">Circular Externa No. 0033. Módulo Formulario Único de Comercio Exterior – FUCE – de la ventanilla única de comercio exterior – Decreto 4149 de 2004. </w:t>
      </w:r>
      <w:hyperlink r:id="rId24" w:history="1">
        <w:r w:rsidRPr="006D69D3">
          <w:rPr>
            <w:rStyle w:val="Hipervnculo"/>
            <w:rFonts w:ascii="Times New Roman" w:hAnsi="Times New Roman"/>
            <w:sz w:val="24"/>
            <w:szCs w:val="24"/>
          </w:rPr>
          <w:t>http://www.mc-comex.com/legislacion/importaciones/CEX0033-2008.pdf</w:t>
        </w:r>
      </w:hyperlink>
    </w:p>
    <w:p w:rsidR="00D44797" w:rsidRPr="006D69D3" w:rsidRDefault="00D44797" w:rsidP="00395D9B">
      <w:pPr>
        <w:autoSpaceDE w:val="0"/>
        <w:autoSpaceDN w:val="0"/>
        <w:adjustRightInd w:val="0"/>
        <w:spacing w:after="0"/>
        <w:jc w:val="both"/>
        <w:rPr>
          <w:rStyle w:val="Hipervnculo"/>
          <w:rFonts w:ascii="Times New Roman" w:hAnsi="Times New Roman"/>
          <w:sz w:val="24"/>
          <w:szCs w:val="24"/>
        </w:rPr>
      </w:pPr>
    </w:p>
    <w:p w:rsidR="00D44797" w:rsidRPr="006D69D3" w:rsidRDefault="00D44797" w:rsidP="00395D9B">
      <w:pPr>
        <w:autoSpaceDE w:val="0"/>
        <w:autoSpaceDN w:val="0"/>
        <w:adjustRightInd w:val="0"/>
        <w:spacing w:after="0"/>
        <w:ind w:left="708" w:hanging="708"/>
        <w:jc w:val="both"/>
        <w:rPr>
          <w:rStyle w:val="Hipervnculo"/>
          <w:rFonts w:ascii="Times New Roman" w:hAnsi="Times New Roman"/>
          <w:sz w:val="24"/>
          <w:szCs w:val="24"/>
        </w:rPr>
      </w:pPr>
      <w:r w:rsidRPr="00D44797">
        <w:rPr>
          <w:rStyle w:val="Hipervnculo"/>
          <w:rFonts w:ascii="Times New Roman" w:hAnsi="Times New Roman"/>
          <w:color w:val="auto"/>
          <w:sz w:val="24"/>
          <w:szCs w:val="24"/>
          <w:u w:val="none"/>
        </w:rPr>
        <w:t>Conferencia de las Naciones Unidas sobre Comercio y Desarrollo, (2012). Informe sobre las inversiones en el mundo. 2012. “Hacia una nueva política de generación de inversión”. Naciones Unidas, Nueva York y Ginebra 2012, en línea</w:t>
      </w:r>
      <w:hyperlink r:id="rId25" w:history="1">
        <w:r w:rsidRPr="006D69D3">
          <w:rPr>
            <w:rStyle w:val="Hipervnculo"/>
            <w:rFonts w:ascii="Times New Roman" w:hAnsi="Times New Roman"/>
            <w:sz w:val="24"/>
            <w:szCs w:val="24"/>
          </w:rPr>
          <w:t>http://www.unctad-docs.org/files/UNCTAD-WIR2012-Overview-es.pdf</w:t>
        </w:r>
      </w:hyperlink>
    </w:p>
    <w:p w:rsidR="00D44797" w:rsidRPr="006D69D3" w:rsidRDefault="00D44797" w:rsidP="00395D9B">
      <w:pPr>
        <w:autoSpaceDE w:val="0"/>
        <w:autoSpaceDN w:val="0"/>
        <w:adjustRightInd w:val="0"/>
        <w:spacing w:after="0"/>
        <w:ind w:left="708" w:hanging="708"/>
        <w:jc w:val="both"/>
        <w:rPr>
          <w:rStyle w:val="Hipervnculo"/>
          <w:rFonts w:ascii="Times New Roman" w:hAnsi="Times New Roman"/>
          <w:sz w:val="24"/>
          <w:szCs w:val="24"/>
        </w:rPr>
      </w:pPr>
    </w:p>
    <w:p w:rsidR="00D44797" w:rsidRPr="006D69D3" w:rsidRDefault="00D44797" w:rsidP="00395D9B">
      <w:pPr>
        <w:autoSpaceDE w:val="0"/>
        <w:autoSpaceDN w:val="0"/>
        <w:adjustRightInd w:val="0"/>
        <w:spacing w:after="0"/>
        <w:ind w:left="708" w:hanging="708"/>
        <w:jc w:val="both"/>
        <w:rPr>
          <w:rStyle w:val="Hipervnculo"/>
          <w:rFonts w:ascii="Times New Roman" w:hAnsi="Times New Roman"/>
          <w:sz w:val="24"/>
          <w:szCs w:val="24"/>
        </w:rPr>
      </w:pPr>
      <w:r w:rsidRPr="00D44797">
        <w:rPr>
          <w:rStyle w:val="Hipervnculo"/>
          <w:rFonts w:ascii="Times New Roman" w:hAnsi="Times New Roman"/>
          <w:color w:val="auto"/>
          <w:sz w:val="24"/>
          <w:szCs w:val="24"/>
          <w:u w:val="none"/>
        </w:rPr>
        <w:t>Conferencia de las Naciones Unidas sobre Comercio y Desarrollo, (2011). Informe sobre las inversiones en el mundo. 2011. “Formas no accionariales de producción internacional y desarrollo”. Naciones Unidas, Nueva York y Ginebra 2011, en línea</w:t>
      </w:r>
      <w:hyperlink r:id="rId26" w:history="1">
        <w:r w:rsidRPr="006D69D3">
          <w:rPr>
            <w:rStyle w:val="Hipervnculo"/>
            <w:rFonts w:ascii="Times New Roman" w:hAnsi="Times New Roman"/>
            <w:sz w:val="24"/>
            <w:szCs w:val="24"/>
          </w:rPr>
          <w:t>http://unctad.org/es/docs/wir2011overview_sp.pdf</w:t>
        </w:r>
      </w:hyperlink>
    </w:p>
    <w:p w:rsidR="00D44797" w:rsidRPr="006D69D3" w:rsidRDefault="00D44797" w:rsidP="00395D9B">
      <w:pPr>
        <w:autoSpaceDE w:val="0"/>
        <w:autoSpaceDN w:val="0"/>
        <w:adjustRightInd w:val="0"/>
        <w:spacing w:after="0"/>
        <w:ind w:left="708" w:hanging="708"/>
        <w:jc w:val="both"/>
        <w:rPr>
          <w:rStyle w:val="Hipervnculo"/>
          <w:rFonts w:ascii="Times New Roman" w:hAnsi="Times New Roman"/>
          <w:sz w:val="24"/>
          <w:szCs w:val="24"/>
        </w:rPr>
      </w:pPr>
    </w:p>
    <w:p w:rsidR="00D44797" w:rsidRPr="006D69D3" w:rsidRDefault="00D44797" w:rsidP="00395D9B">
      <w:pPr>
        <w:autoSpaceDE w:val="0"/>
        <w:autoSpaceDN w:val="0"/>
        <w:adjustRightInd w:val="0"/>
        <w:spacing w:after="0"/>
        <w:ind w:left="708" w:hanging="708"/>
        <w:jc w:val="both"/>
        <w:rPr>
          <w:rStyle w:val="Hipervnculo"/>
          <w:rFonts w:ascii="Times New Roman" w:hAnsi="Times New Roman"/>
          <w:sz w:val="24"/>
          <w:szCs w:val="24"/>
        </w:rPr>
      </w:pPr>
      <w:r w:rsidRPr="00437E2D">
        <w:rPr>
          <w:rStyle w:val="Hipervnculo"/>
          <w:rFonts w:ascii="Times New Roman" w:hAnsi="Times New Roman"/>
          <w:color w:val="auto"/>
          <w:sz w:val="24"/>
          <w:szCs w:val="24"/>
          <w:u w:val="none"/>
        </w:rPr>
        <w:t>Conferencia de las Naciones Unidas sobre Comercio y Desarrollo, (2010). Informe sobre las inversiones en el mundo. 2010. “Invertir en una economía de bajo carbono”. Naciones Unidas, Nueva York y Ginebra 2010, en línea</w:t>
      </w:r>
      <w:r w:rsidR="00E717F4">
        <w:rPr>
          <w:rStyle w:val="Hipervnculo"/>
          <w:rFonts w:ascii="Times New Roman" w:hAnsi="Times New Roman"/>
          <w:color w:val="auto"/>
          <w:sz w:val="24"/>
          <w:szCs w:val="24"/>
          <w:u w:val="none"/>
        </w:rPr>
        <w:t xml:space="preserve"> </w:t>
      </w:r>
      <w:hyperlink r:id="rId27" w:history="1">
        <w:r w:rsidRPr="006D69D3">
          <w:rPr>
            <w:rStyle w:val="Hipervnculo"/>
            <w:rFonts w:ascii="Times New Roman" w:hAnsi="Times New Roman"/>
            <w:sz w:val="24"/>
            <w:szCs w:val="24"/>
          </w:rPr>
          <w:t>http://unctad.org/es/Docs/wir2010overview_sp.pdf</w:t>
        </w:r>
      </w:hyperlink>
      <w:hyperlink r:id="rId28" w:history="1"/>
    </w:p>
    <w:p w:rsidR="00D44797" w:rsidRPr="00437E2D" w:rsidRDefault="00D44797" w:rsidP="00395D9B">
      <w:pPr>
        <w:autoSpaceDE w:val="0"/>
        <w:autoSpaceDN w:val="0"/>
        <w:adjustRightInd w:val="0"/>
        <w:spacing w:after="0"/>
        <w:jc w:val="both"/>
        <w:rPr>
          <w:rStyle w:val="Hipervnculo"/>
          <w:rFonts w:ascii="Times New Roman" w:hAnsi="Times New Roman"/>
          <w:color w:val="auto"/>
          <w:sz w:val="24"/>
          <w:szCs w:val="24"/>
        </w:rPr>
      </w:pPr>
    </w:p>
    <w:p w:rsidR="00D44797" w:rsidRPr="006D69D3" w:rsidRDefault="00D44797" w:rsidP="00395D9B">
      <w:pPr>
        <w:autoSpaceDE w:val="0"/>
        <w:autoSpaceDN w:val="0"/>
        <w:adjustRightInd w:val="0"/>
        <w:spacing w:after="0"/>
        <w:ind w:left="708" w:hanging="708"/>
        <w:jc w:val="both"/>
        <w:rPr>
          <w:rStyle w:val="Hipervnculo"/>
          <w:rFonts w:ascii="Times New Roman" w:hAnsi="Times New Roman"/>
          <w:sz w:val="24"/>
          <w:szCs w:val="24"/>
        </w:rPr>
      </w:pPr>
      <w:r w:rsidRPr="00437E2D">
        <w:rPr>
          <w:rStyle w:val="Hipervnculo"/>
          <w:rFonts w:ascii="Times New Roman" w:hAnsi="Times New Roman"/>
          <w:color w:val="auto"/>
          <w:sz w:val="24"/>
          <w:szCs w:val="24"/>
          <w:u w:val="none"/>
        </w:rPr>
        <w:t>Conferencia de las Naciones Unidas sobre Comercio y Desarrollo, (2009). Informe sobre las inversiones en el mundo. 2009. “Empresas transnacionales, producción agrícola y desarrollo”. Naciones Unidas, Nueva York y Ginebra 2009,en línea</w:t>
      </w:r>
      <w:r w:rsidR="00E717F4">
        <w:rPr>
          <w:rStyle w:val="Hipervnculo"/>
          <w:rFonts w:ascii="Times New Roman" w:hAnsi="Times New Roman"/>
          <w:color w:val="auto"/>
          <w:sz w:val="24"/>
          <w:szCs w:val="24"/>
          <w:u w:val="none"/>
        </w:rPr>
        <w:t xml:space="preserve"> </w:t>
      </w:r>
      <w:hyperlink r:id="rId29" w:history="1">
        <w:r w:rsidRPr="006D69D3">
          <w:rPr>
            <w:rStyle w:val="Hipervnculo"/>
            <w:rFonts w:ascii="Times New Roman" w:hAnsi="Times New Roman"/>
            <w:sz w:val="24"/>
            <w:szCs w:val="24"/>
          </w:rPr>
          <w:t>http://unctad.org/es/Docs/wir2009overview_sp.pdf</w:t>
        </w:r>
      </w:hyperlink>
    </w:p>
    <w:p w:rsidR="00D44797" w:rsidRPr="006D69D3" w:rsidRDefault="00D44797" w:rsidP="00395D9B">
      <w:pPr>
        <w:autoSpaceDE w:val="0"/>
        <w:autoSpaceDN w:val="0"/>
        <w:adjustRightInd w:val="0"/>
        <w:spacing w:after="0"/>
        <w:jc w:val="both"/>
        <w:rPr>
          <w:rStyle w:val="Hipervnculo"/>
          <w:rFonts w:ascii="Times New Roman" w:hAnsi="Times New Roman"/>
          <w:sz w:val="24"/>
          <w:szCs w:val="24"/>
        </w:rPr>
      </w:pPr>
    </w:p>
    <w:p w:rsidR="00D44797" w:rsidRPr="006D69D3" w:rsidRDefault="00D44797" w:rsidP="00395D9B">
      <w:pPr>
        <w:autoSpaceDE w:val="0"/>
        <w:autoSpaceDN w:val="0"/>
        <w:adjustRightInd w:val="0"/>
        <w:spacing w:after="0"/>
        <w:ind w:left="708" w:hanging="708"/>
        <w:jc w:val="both"/>
        <w:rPr>
          <w:rStyle w:val="Hipervnculo"/>
          <w:rFonts w:ascii="Times New Roman" w:hAnsi="Times New Roman"/>
          <w:sz w:val="24"/>
          <w:szCs w:val="24"/>
        </w:rPr>
      </w:pPr>
      <w:r w:rsidRPr="00437E2D">
        <w:rPr>
          <w:rStyle w:val="Hipervnculo"/>
          <w:rFonts w:ascii="Times New Roman" w:hAnsi="Times New Roman"/>
          <w:color w:val="auto"/>
          <w:sz w:val="24"/>
          <w:szCs w:val="24"/>
          <w:u w:val="none"/>
        </w:rPr>
        <w:t>Conferencia de las Naciones Unidas sobre Comercio y Desarrollo, (2008). Informe sobre las inversiones en el mundo. 2008. “Empresas transnacionales, y desafío de las infraestructuras”. Naciones Unidas, Nueva York y Ginebra 2008,en línea</w:t>
      </w:r>
      <w:r w:rsidR="00E717F4">
        <w:rPr>
          <w:rStyle w:val="Hipervnculo"/>
          <w:rFonts w:ascii="Times New Roman" w:hAnsi="Times New Roman"/>
          <w:color w:val="auto"/>
          <w:sz w:val="24"/>
          <w:szCs w:val="24"/>
          <w:u w:val="none"/>
        </w:rPr>
        <w:t xml:space="preserve"> </w:t>
      </w:r>
      <w:hyperlink r:id="rId30" w:history="1">
        <w:r w:rsidRPr="006D69D3">
          <w:rPr>
            <w:rStyle w:val="Hipervnculo"/>
            <w:rFonts w:ascii="Times New Roman" w:hAnsi="Times New Roman"/>
            <w:sz w:val="24"/>
            <w:szCs w:val="24"/>
          </w:rPr>
          <w:t>http://unctad.org/es/Docs/wir2008overview_sp.pdf</w:t>
        </w:r>
      </w:hyperlink>
    </w:p>
    <w:p w:rsidR="00D44797" w:rsidRPr="006D69D3" w:rsidRDefault="00D44797" w:rsidP="00395D9B">
      <w:pPr>
        <w:autoSpaceDE w:val="0"/>
        <w:autoSpaceDN w:val="0"/>
        <w:adjustRightInd w:val="0"/>
        <w:spacing w:after="0"/>
        <w:jc w:val="both"/>
        <w:rPr>
          <w:rStyle w:val="Hipervnculo"/>
          <w:rFonts w:ascii="Times New Roman" w:hAnsi="Times New Roman"/>
          <w:sz w:val="24"/>
          <w:szCs w:val="24"/>
        </w:rPr>
      </w:pPr>
    </w:p>
    <w:p w:rsidR="00D44797" w:rsidRPr="006D69D3" w:rsidRDefault="00D44797" w:rsidP="00395D9B">
      <w:pPr>
        <w:autoSpaceDE w:val="0"/>
        <w:autoSpaceDN w:val="0"/>
        <w:adjustRightInd w:val="0"/>
        <w:spacing w:after="0"/>
        <w:ind w:left="708" w:hanging="708"/>
        <w:jc w:val="both"/>
        <w:rPr>
          <w:rStyle w:val="Hipervnculo"/>
          <w:rFonts w:ascii="Times New Roman" w:hAnsi="Times New Roman"/>
          <w:sz w:val="24"/>
          <w:szCs w:val="24"/>
        </w:rPr>
      </w:pPr>
      <w:r w:rsidRPr="00437E2D">
        <w:rPr>
          <w:rStyle w:val="Hipervnculo"/>
          <w:rFonts w:ascii="Times New Roman" w:hAnsi="Times New Roman"/>
          <w:color w:val="auto"/>
          <w:sz w:val="24"/>
          <w:szCs w:val="24"/>
          <w:u w:val="none"/>
        </w:rPr>
        <w:t>Conferencia de las Naciones Unidas sobre Comercio y Desarrollo, (2007). Informe sobre las inversiones en el mundo. 2007.“Empresas transnacionales, industrias extractivas y desarrollo”. Naciones Unidas, Nueva York y Ginebra 2007, en línea</w:t>
      </w:r>
      <w:r w:rsidR="00E717F4">
        <w:rPr>
          <w:rStyle w:val="Hipervnculo"/>
          <w:rFonts w:ascii="Times New Roman" w:hAnsi="Times New Roman"/>
          <w:color w:val="auto"/>
          <w:sz w:val="24"/>
          <w:szCs w:val="24"/>
          <w:u w:val="none"/>
        </w:rPr>
        <w:t xml:space="preserve"> </w:t>
      </w:r>
      <w:hyperlink r:id="rId31" w:history="1">
        <w:r w:rsidRPr="006D69D3">
          <w:rPr>
            <w:rStyle w:val="Hipervnculo"/>
            <w:rFonts w:ascii="Times New Roman" w:hAnsi="Times New Roman"/>
            <w:sz w:val="24"/>
            <w:szCs w:val="24"/>
          </w:rPr>
          <w:t>http://unctad.org/es/Docs/wir2007overview_sp.pdf</w:t>
        </w:r>
      </w:hyperlink>
    </w:p>
    <w:p w:rsidR="00D44797" w:rsidRPr="006D69D3" w:rsidRDefault="00D44797" w:rsidP="00395D9B">
      <w:pPr>
        <w:autoSpaceDE w:val="0"/>
        <w:autoSpaceDN w:val="0"/>
        <w:adjustRightInd w:val="0"/>
        <w:spacing w:after="0"/>
        <w:ind w:left="708" w:hanging="708"/>
        <w:jc w:val="both"/>
        <w:rPr>
          <w:rFonts w:ascii="Times New Roman" w:hAnsi="Times New Roman"/>
          <w:sz w:val="24"/>
          <w:szCs w:val="24"/>
        </w:rPr>
      </w:pPr>
    </w:p>
    <w:p w:rsidR="00D44797" w:rsidRPr="006D69D3" w:rsidRDefault="00D44797" w:rsidP="00395D9B">
      <w:pPr>
        <w:autoSpaceDE w:val="0"/>
        <w:autoSpaceDN w:val="0"/>
        <w:adjustRightInd w:val="0"/>
        <w:spacing w:after="0"/>
        <w:ind w:left="708" w:hanging="708"/>
        <w:jc w:val="both"/>
        <w:rPr>
          <w:rFonts w:ascii="Times New Roman" w:hAnsi="Times New Roman"/>
          <w:sz w:val="24"/>
          <w:szCs w:val="24"/>
        </w:rPr>
      </w:pPr>
      <w:r w:rsidRPr="006D69D3">
        <w:rPr>
          <w:rFonts w:ascii="Times New Roman" w:hAnsi="Times New Roman"/>
          <w:sz w:val="24"/>
          <w:szCs w:val="24"/>
        </w:rPr>
        <w:lastRenderedPageBreak/>
        <w:t xml:space="preserve">Conpes 3684, “Fortalecimiento de la Estrategia del Estado para la Prevención y Atención de Controversias Internacionales de Inversión”. República de Colombia 2010, en línea </w:t>
      </w:r>
      <w:hyperlink r:id="rId32" w:history="1">
        <w:r w:rsidRPr="006D69D3">
          <w:rPr>
            <w:rStyle w:val="Hipervnculo"/>
            <w:rFonts w:ascii="Times New Roman" w:hAnsi="Times New Roman"/>
            <w:sz w:val="24"/>
            <w:szCs w:val="24"/>
          </w:rPr>
          <w:t>https://www.dnp.gov.co/LinkClick.aspx?fileticket=3K9mgifm1wo%3D&amp;tabid=1063</w:t>
        </w:r>
      </w:hyperlink>
    </w:p>
    <w:p w:rsidR="00D44797" w:rsidRPr="006D69D3" w:rsidRDefault="00D44797" w:rsidP="00395D9B">
      <w:pPr>
        <w:autoSpaceDE w:val="0"/>
        <w:autoSpaceDN w:val="0"/>
        <w:adjustRightInd w:val="0"/>
        <w:spacing w:after="0"/>
        <w:ind w:left="708" w:hanging="708"/>
        <w:jc w:val="both"/>
        <w:rPr>
          <w:rStyle w:val="Hipervnculo"/>
          <w:rFonts w:ascii="Times New Roman" w:hAnsi="Times New Roman"/>
          <w:sz w:val="24"/>
          <w:szCs w:val="24"/>
        </w:rPr>
      </w:pPr>
    </w:p>
    <w:p w:rsidR="00D44797" w:rsidRPr="006D69D3" w:rsidRDefault="00D44797" w:rsidP="00395D9B">
      <w:pPr>
        <w:autoSpaceDE w:val="0"/>
        <w:autoSpaceDN w:val="0"/>
        <w:adjustRightInd w:val="0"/>
        <w:spacing w:after="0"/>
        <w:ind w:left="708" w:hanging="708"/>
        <w:jc w:val="both"/>
        <w:rPr>
          <w:rStyle w:val="Hipervnculo"/>
          <w:rFonts w:ascii="Times New Roman" w:hAnsi="Times New Roman"/>
          <w:sz w:val="24"/>
          <w:szCs w:val="24"/>
        </w:rPr>
      </w:pPr>
      <w:r w:rsidRPr="005F4697">
        <w:rPr>
          <w:rFonts w:ascii="Times New Roman" w:hAnsi="Times New Roman"/>
          <w:sz w:val="24"/>
          <w:szCs w:val="24"/>
        </w:rPr>
        <w:t>Conpes 3135, “Lineamientos de Política para las Negociaciones Internacionales de Acuerdos de</w:t>
      </w:r>
      <w:r w:rsidRPr="006D69D3">
        <w:rPr>
          <w:rFonts w:ascii="Times New Roman" w:hAnsi="Times New Roman"/>
          <w:sz w:val="24"/>
          <w:szCs w:val="24"/>
        </w:rPr>
        <w:t xml:space="preserve"> Inversión Extranjera”. República de Colombia 2001, en línea </w:t>
      </w:r>
      <w:hyperlink r:id="rId33" w:history="1">
        <w:r w:rsidRPr="006D69D3">
          <w:rPr>
            <w:rStyle w:val="Hipervnculo"/>
            <w:rFonts w:ascii="Times New Roman" w:hAnsi="Times New Roman"/>
            <w:sz w:val="24"/>
            <w:szCs w:val="24"/>
          </w:rPr>
          <w:t>https://www.dnp.gov.co/Portals/0/archivos/documentos/Subdireccion/Conpes/3135.pdf</w:t>
        </w:r>
      </w:hyperlink>
    </w:p>
    <w:p w:rsidR="00D44797" w:rsidRPr="006D69D3" w:rsidRDefault="00D44797" w:rsidP="00395D9B">
      <w:pPr>
        <w:autoSpaceDE w:val="0"/>
        <w:autoSpaceDN w:val="0"/>
        <w:adjustRightInd w:val="0"/>
        <w:spacing w:after="0"/>
        <w:ind w:left="708" w:hanging="708"/>
        <w:jc w:val="both"/>
        <w:rPr>
          <w:rStyle w:val="Hipervnculo"/>
          <w:rFonts w:ascii="Times New Roman" w:hAnsi="Times New Roman"/>
          <w:sz w:val="24"/>
          <w:szCs w:val="24"/>
        </w:rPr>
      </w:pPr>
    </w:p>
    <w:p w:rsidR="00D44797" w:rsidRPr="006D69D3" w:rsidRDefault="00D44797" w:rsidP="00395D9B">
      <w:pPr>
        <w:autoSpaceDE w:val="0"/>
        <w:autoSpaceDN w:val="0"/>
        <w:adjustRightInd w:val="0"/>
        <w:spacing w:after="0"/>
        <w:ind w:left="708" w:hanging="708"/>
        <w:jc w:val="both"/>
        <w:rPr>
          <w:rFonts w:ascii="Times New Roman" w:hAnsi="Times New Roman"/>
          <w:sz w:val="24"/>
          <w:szCs w:val="24"/>
        </w:rPr>
      </w:pPr>
      <w:r w:rsidRPr="00E717F4">
        <w:rPr>
          <w:rStyle w:val="Hipervnculo"/>
          <w:rFonts w:ascii="Times New Roman" w:hAnsi="Times New Roman"/>
          <w:color w:val="auto"/>
          <w:sz w:val="24"/>
          <w:szCs w:val="24"/>
          <w:u w:val="none"/>
        </w:rPr>
        <w:t>Decreto 663 de 1993, "Por medio del cual se actualiza el Estatuto Orgánico del Sistema Financiero y se modifica su titulación y numeración", República de Colombia, Bogotá 1993, en línea</w:t>
      </w:r>
      <w:r w:rsidRPr="00E717F4">
        <w:rPr>
          <w:rStyle w:val="Hipervnculo"/>
          <w:rFonts w:ascii="Times New Roman" w:hAnsi="Times New Roman"/>
          <w:color w:val="auto"/>
          <w:sz w:val="24"/>
          <w:szCs w:val="24"/>
        </w:rPr>
        <w:t xml:space="preserve"> </w:t>
      </w:r>
      <w:hyperlink r:id="rId34" w:history="1">
        <w:r w:rsidRPr="006D69D3">
          <w:rPr>
            <w:rStyle w:val="Hipervnculo"/>
            <w:rFonts w:ascii="Times New Roman" w:hAnsi="Times New Roman"/>
            <w:sz w:val="24"/>
            <w:szCs w:val="24"/>
          </w:rPr>
          <w:t>http://www.secretariasenado.gov.co/senado/basedoc/codigo/estatuto_organico_sistema_financiero.html</w:t>
        </w:r>
      </w:hyperlink>
    </w:p>
    <w:p w:rsidR="00D44797" w:rsidRPr="005F4697" w:rsidRDefault="00D44797" w:rsidP="00395D9B">
      <w:pPr>
        <w:autoSpaceDE w:val="0"/>
        <w:autoSpaceDN w:val="0"/>
        <w:adjustRightInd w:val="0"/>
        <w:spacing w:after="0"/>
        <w:ind w:left="708" w:hanging="708"/>
        <w:jc w:val="both"/>
        <w:rPr>
          <w:rFonts w:ascii="Times New Roman" w:hAnsi="Times New Roman"/>
          <w:sz w:val="24"/>
          <w:szCs w:val="24"/>
        </w:rPr>
      </w:pPr>
    </w:p>
    <w:p w:rsidR="00D44797" w:rsidRPr="006D69D3" w:rsidRDefault="00D44797" w:rsidP="00395D9B">
      <w:pPr>
        <w:autoSpaceDE w:val="0"/>
        <w:autoSpaceDN w:val="0"/>
        <w:adjustRightInd w:val="0"/>
        <w:spacing w:after="0"/>
        <w:ind w:left="708" w:hanging="708"/>
        <w:jc w:val="both"/>
        <w:rPr>
          <w:rFonts w:ascii="Times New Roman" w:hAnsi="Times New Roman"/>
          <w:sz w:val="24"/>
          <w:szCs w:val="24"/>
        </w:rPr>
      </w:pPr>
      <w:r w:rsidRPr="005F4697">
        <w:rPr>
          <w:rFonts w:ascii="Times New Roman" w:hAnsi="Times New Roman"/>
          <w:sz w:val="24"/>
          <w:szCs w:val="24"/>
        </w:rPr>
        <w:t>Decreto No. 2080 de 2000 y sus modificaciones, “Por el cual se expide el Régimen General de Inversiones de capital del exterior en Colombia y de capital colombiano en el exterior”, República de Colombia, Bogotá 2000, en línea</w:t>
      </w:r>
      <w:r w:rsidR="00E717F4">
        <w:rPr>
          <w:rFonts w:ascii="Times New Roman" w:hAnsi="Times New Roman"/>
          <w:sz w:val="24"/>
          <w:szCs w:val="24"/>
        </w:rPr>
        <w:t xml:space="preserve"> </w:t>
      </w:r>
      <w:hyperlink r:id="rId35" w:history="1">
        <w:r w:rsidRPr="006D69D3">
          <w:rPr>
            <w:rStyle w:val="Hipervnculo"/>
            <w:rFonts w:ascii="Times New Roman" w:hAnsi="Times New Roman"/>
            <w:sz w:val="24"/>
            <w:szCs w:val="24"/>
          </w:rPr>
          <w:t>http://www.banrep.gov.co/documentos/reglamentacion/cambiaria/Decreto2080/Compendio%20Decreto2080de2000_Oct8_2008.pdf</w:t>
        </w:r>
      </w:hyperlink>
    </w:p>
    <w:p w:rsidR="00D44797" w:rsidRPr="006D69D3" w:rsidRDefault="00D44797" w:rsidP="00395D9B">
      <w:pPr>
        <w:autoSpaceDE w:val="0"/>
        <w:autoSpaceDN w:val="0"/>
        <w:adjustRightInd w:val="0"/>
        <w:spacing w:after="0"/>
        <w:ind w:left="708" w:hanging="708"/>
        <w:jc w:val="both"/>
        <w:rPr>
          <w:rStyle w:val="Hipervnculo"/>
          <w:rFonts w:ascii="Times New Roman" w:hAnsi="Times New Roman"/>
          <w:sz w:val="24"/>
          <w:szCs w:val="24"/>
        </w:rPr>
      </w:pPr>
    </w:p>
    <w:p w:rsidR="00D44797" w:rsidRPr="006D69D3" w:rsidRDefault="00D44797" w:rsidP="00395D9B">
      <w:pPr>
        <w:autoSpaceDE w:val="0"/>
        <w:autoSpaceDN w:val="0"/>
        <w:adjustRightInd w:val="0"/>
        <w:spacing w:after="0"/>
        <w:ind w:left="708" w:hanging="708"/>
        <w:jc w:val="both"/>
        <w:rPr>
          <w:rFonts w:ascii="Times New Roman" w:hAnsi="Times New Roman"/>
          <w:sz w:val="24"/>
          <w:szCs w:val="24"/>
        </w:rPr>
      </w:pPr>
      <w:r w:rsidRPr="005F4697">
        <w:rPr>
          <w:rFonts w:ascii="Times New Roman" w:hAnsi="Times New Roman"/>
          <w:sz w:val="24"/>
          <w:szCs w:val="24"/>
        </w:rPr>
        <w:t>Decreto No. 1142 de 2010, “Por el cual se modifica el Decreto 1197 de 2009”, República de Colombia</w:t>
      </w:r>
      <w:r>
        <w:rPr>
          <w:rFonts w:ascii="Times New Roman" w:hAnsi="Times New Roman"/>
          <w:sz w:val="24"/>
          <w:szCs w:val="24"/>
        </w:rPr>
        <w:t>, Bogotá</w:t>
      </w:r>
      <w:r w:rsidRPr="005F4697">
        <w:rPr>
          <w:rFonts w:ascii="Times New Roman" w:hAnsi="Times New Roman"/>
          <w:sz w:val="24"/>
          <w:szCs w:val="24"/>
        </w:rPr>
        <w:t xml:space="preserve"> 2010, en línea </w:t>
      </w:r>
      <w:hyperlink r:id="rId36" w:history="1">
        <w:r w:rsidRPr="006D69D3">
          <w:rPr>
            <w:rStyle w:val="Hipervnculo"/>
            <w:rFonts w:ascii="Times New Roman" w:hAnsi="Times New Roman"/>
            <w:sz w:val="24"/>
            <w:szCs w:val="24"/>
          </w:rPr>
          <w:t>http://web.presidencia.gov.co/decretoslinea/2010/abril/12/dec114212042010.pdf</w:t>
        </w:r>
      </w:hyperlink>
    </w:p>
    <w:p w:rsidR="00D44797" w:rsidRPr="006D69D3" w:rsidRDefault="00D44797" w:rsidP="00395D9B">
      <w:pPr>
        <w:autoSpaceDE w:val="0"/>
        <w:autoSpaceDN w:val="0"/>
        <w:adjustRightInd w:val="0"/>
        <w:spacing w:after="0"/>
        <w:ind w:left="708" w:hanging="708"/>
        <w:jc w:val="both"/>
        <w:rPr>
          <w:rStyle w:val="Hipervnculo"/>
          <w:rFonts w:ascii="Times New Roman" w:hAnsi="Times New Roman"/>
          <w:sz w:val="24"/>
          <w:szCs w:val="24"/>
        </w:rPr>
      </w:pPr>
    </w:p>
    <w:p w:rsidR="00D44797" w:rsidRPr="005F4697" w:rsidRDefault="00D44797" w:rsidP="00395D9B">
      <w:pPr>
        <w:autoSpaceDE w:val="0"/>
        <w:autoSpaceDN w:val="0"/>
        <w:adjustRightInd w:val="0"/>
        <w:spacing w:after="0"/>
        <w:ind w:left="708" w:hanging="708"/>
        <w:jc w:val="both"/>
        <w:rPr>
          <w:rFonts w:ascii="Times New Roman" w:hAnsi="Times New Roman"/>
          <w:sz w:val="24"/>
          <w:szCs w:val="24"/>
        </w:rPr>
      </w:pPr>
      <w:r w:rsidRPr="005F4697">
        <w:rPr>
          <w:rFonts w:ascii="Times New Roman" w:hAnsi="Times New Roman"/>
          <w:sz w:val="24"/>
          <w:szCs w:val="24"/>
        </w:rPr>
        <w:t>Decreto 1859 de 2012, “Por el cual se reglamenta la atención de controversias internacionales de inversión y se dictan otras disposiciones”. República de Colombia, Bogotá 2012, en línea</w:t>
      </w:r>
    </w:p>
    <w:p w:rsidR="00D44797" w:rsidRDefault="00A80EB5" w:rsidP="00395D9B">
      <w:pPr>
        <w:autoSpaceDE w:val="0"/>
        <w:autoSpaceDN w:val="0"/>
        <w:adjustRightInd w:val="0"/>
        <w:spacing w:after="0"/>
        <w:ind w:left="708"/>
        <w:jc w:val="both"/>
        <w:rPr>
          <w:rStyle w:val="Hipervnculo"/>
          <w:rFonts w:ascii="Times New Roman" w:hAnsi="Times New Roman"/>
          <w:sz w:val="24"/>
          <w:szCs w:val="24"/>
        </w:rPr>
      </w:pPr>
      <w:hyperlink r:id="rId37" w:history="1">
        <w:r w:rsidR="00D44797" w:rsidRPr="005F4697">
          <w:rPr>
            <w:rStyle w:val="Hipervnculo"/>
            <w:rFonts w:ascii="Times New Roman" w:hAnsi="Times New Roman"/>
            <w:sz w:val="24"/>
            <w:szCs w:val="24"/>
          </w:rPr>
          <w:t>http://www.cancilleria.gov.co/sites/default/files/Normograma/docs/decreto_1859_2012.htm</w:t>
        </w:r>
      </w:hyperlink>
    </w:p>
    <w:p w:rsidR="00D44797" w:rsidRDefault="00D44797" w:rsidP="00395D9B">
      <w:pPr>
        <w:autoSpaceDE w:val="0"/>
        <w:autoSpaceDN w:val="0"/>
        <w:adjustRightInd w:val="0"/>
        <w:spacing w:after="0"/>
        <w:ind w:left="708"/>
        <w:jc w:val="both"/>
        <w:rPr>
          <w:rStyle w:val="Hipervnculo"/>
          <w:rFonts w:ascii="Times New Roman" w:hAnsi="Times New Roman"/>
          <w:sz w:val="24"/>
          <w:szCs w:val="24"/>
        </w:rPr>
      </w:pPr>
    </w:p>
    <w:p w:rsidR="00D44797" w:rsidRPr="00E326B6" w:rsidRDefault="00D44797" w:rsidP="00395D9B">
      <w:pPr>
        <w:autoSpaceDE w:val="0"/>
        <w:autoSpaceDN w:val="0"/>
        <w:adjustRightInd w:val="0"/>
        <w:spacing w:after="0"/>
        <w:ind w:left="708" w:hanging="708"/>
        <w:jc w:val="both"/>
        <w:rPr>
          <w:rStyle w:val="Hipervnculo"/>
          <w:rFonts w:ascii="Times New Roman" w:hAnsi="Times New Roman"/>
          <w:sz w:val="24"/>
          <w:szCs w:val="24"/>
        </w:rPr>
      </w:pPr>
      <w:r w:rsidRPr="00437E2D">
        <w:rPr>
          <w:rStyle w:val="Hipervnculo"/>
          <w:rFonts w:ascii="Times New Roman" w:hAnsi="Times New Roman"/>
          <w:color w:val="auto"/>
          <w:sz w:val="24"/>
          <w:szCs w:val="24"/>
          <w:u w:val="none"/>
        </w:rPr>
        <w:t>Decreto 1197 de 2009 “Por el cual se establecen condiciones y requisitos para la declaratoria de existencia de zonas francas permanentes especiales en los departamentos de Putumayo, Nariño, Huila, Caquetá y Cauca, República de Colombia”, Bogotá 2009, en línea</w:t>
      </w:r>
      <w:r w:rsidR="00E717F4">
        <w:rPr>
          <w:rStyle w:val="Hipervnculo"/>
          <w:rFonts w:ascii="Times New Roman" w:hAnsi="Times New Roman"/>
          <w:color w:val="auto"/>
          <w:sz w:val="24"/>
          <w:szCs w:val="24"/>
          <w:u w:val="none"/>
        </w:rPr>
        <w:t xml:space="preserve"> </w:t>
      </w:r>
      <w:hyperlink r:id="rId38" w:history="1">
        <w:r w:rsidRPr="00E326B6">
          <w:rPr>
            <w:rStyle w:val="Hipervnculo"/>
            <w:rFonts w:ascii="Times New Roman" w:hAnsi="Times New Roman"/>
            <w:sz w:val="24"/>
            <w:szCs w:val="24"/>
          </w:rPr>
          <w:t>http://www.cancilleria.gov.co/sites/default/files/Normograma/docs/decreto_1197_2009.htm</w:t>
        </w:r>
      </w:hyperlink>
    </w:p>
    <w:p w:rsidR="00D44797" w:rsidRPr="005F4697" w:rsidRDefault="00D44797" w:rsidP="00395D9B">
      <w:pPr>
        <w:autoSpaceDE w:val="0"/>
        <w:autoSpaceDN w:val="0"/>
        <w:adjustRightInd w:val="0"/>
        <w:spacing w:after="0"/>
        <w:ind w:left="708" w:hanging="708"/>
        <w:jc w:val="both"/>
        <w:rPr>
          <w:rFonts w:ascii="Times New Roman" w:hAnsi="Times New Roman"/>
          <w:sz w:val="24"/>
          <w:szCs w:val="24"/>
        </w:rPr>
      </w:pPr>
    </w:p>
    <w:p w:rsidR="00D44797" w:rsidRPr="00D32880" w:rsidRDefault="00D44797" w:rsidP="00395D9B">
      <w:pPr>
        <w:autoSpaceDE w:val="0"/>
        <w:autoSpaceDN w:val="0"/>
        <w:adjustRightInd w:val="0"/>
        <w:spacing w:after="0"/>
        <w:ind w:left="708" w:hanging="708"/>
        <w:jc w:val="both"/>
        <w:rPr>
          <w:rFonts w:ascii="Times New Roman" w:hAnsi="Times New Roman"/>
          <w:sz w:val="24"/>
          <w:szCs w:val="24"/>
          <w:lang w:val="en-US"/>
        </w:rPr>
      </w:pPr>
      <w:r>
        <w:rPr>
          <w:rFonts w:ascii="Times New Roman" w:hAnsi="Times New Roman"/>
          <w:sz w:val="24"/>
          <w:szCs w:val="24"/>
          <w:lang w:val="en-US"/>
        </w:rPr>
        <w:lastRenderedPageBreak/>
        <w:t>Doing Bu</w:t>
      </w:r>
      <w:r w:rsidRPr="00D32880">
        <w:rPr>
          <w:rFonts w:ascii="Times New Roman" w:hAnsi="Times New Roman"/>
          <w:sz w:val="24"/>
          <w:szCs w:val="24"/>
          <w:lang w:val="en-US"/>
        </w:rPr>
        <w:t>sine</w:t>
      </w:r>
      <w:r>
        <w:rPr>
          <w:rFonts w:ascii="Times New Roman" w:hAnsi="Times New Roman"/>
          <w:sz w:val="24"/>
          <w:szCs w:val="24"/>
          <w:lang w:val="en-US"/>
        </w:rPr>
        <w:t>s</w:t>
      </w:r>
      <w:r w:rsidRPr="00D32880">
        <w:rPr>
          <w:rFonts w:ascii="Times New Roman" w:hAnsi="Times New Roman"/>
          <w:sz w:val="24"/>
          <w:szCs w:val="24"/>
          <w:lang w:val="en-US"/>
        </w:rPr>
        <w:t>s</w:t>
      </w:r>
      <w:r>
        <w:rPr>
          <w:rFonts w:ascii="Times New Roman" w:hAnsi="Times New Roman"/>
          <w:sz w:val="24"/>
          <w:szCs w:val="24"/>
          <w:lang w:val="en-US"/>
        </w:rPr>
        <w:t xml:space="preserve"> 2103, Economy Profile: </w:t>
      </w:r>
      <w:r w:rsidRPr="00D32880">
        <w:rPr>
          <w:rFonts w:ascii="Times New Roman" w:hAnsi="Times New Roman"/>
          <w:sz w:val="24"/>
          <w:szCs w:val="24"/>
          <w:lang w:val="en-US"/>
        </w:rPr>
        <w:t>Colombia</w:t>
      </w:r>
      <w:r>
        <w:rPr>
          <w:rFonts w:ascii="Times New Roman" w:hAnsi="Times New Roman"/>
          <w:sz w:val="24"/>
          <w:szCs w:val="24"/>
          <w:lang w:val="en-US"/>
        </w:rPr>
        <w:t xml:space="preserve">, </w:t>
      </w:r>
      <w:r w:rsidRPr="00AD2913">
        <w:rPr>
          <w:rFonts w:ascii="Times New Roman" w:hAnsi="Times New Roman"/>
          <w:sz w:val="24"/>
          <w:szCs w:val="24"/>
          <w:lang w:val="en-US"/>
        </w:rPr>
        <w:t>The International Bank for Re</w:t>
      </w:r>
      <w:r>
        <w:rPr>
          <w:rFonts w:ascii="Times New Roman" w:hAnsi="Times New Roman"/>
          <w:sz w:val="24"/>
          <w:szCs w:val="24"/>
          <w:lang w:val="en-US"/>
        </w:rPr>
        <w:t xml:space="preserve">construction and Development / </w:t>
      </w:r>
      <w:r w:rsidRPr="00AD2913">
        <w:rPr>
          <w:rFonts w:ascii="Times New Roman" w:hAnsi="Times New Roman"/>
          <w:sz w:val="24"/>
          <w:szCs w:val="24"/>
          <w:lang w:val="en-US"/>
        </w:rPr>
        <w:t>The World Bank</w:t>
      </w:r>
      <w:r>
        <w:rPr>
          <w:rFonts w:ascii="Times New Roman" w:hAnsi="Times New Roman"/>
          <w:sz w:val="24"/>
          <w:szCs w:val="24"/>
          <w:lang w:val="en-US"/>
        </w:rPr>
        <w:t>, en línea</w:t>
      </w:r>
      <w:r w:rsidR="00E717F4">
        <w:rPr>
          <w:rFonts w:ascii="Times New Roman" w:hAnsi="Times New Roman"/>
          <w:sz w:val="24"/>
          <w:szCs w:val="24"/>
          <w:lang w:val="en-US"/>
        </w:rPr>
        <w:t xml:space="preserve"> </w:t>
      </w:r>
      <w:hyperlink r:id="rId39" w:history="1">
        <w:r w:rsidRPr="00D32880">
          <w:rPr>
            <w:rStyle w:val="Hipervnculo"/>
            <w:rFonts w:ascii="Times New Roman" w:hAnsi="Times New Roman"/>
            <w:sz w:val="24"/>
            <w:szCs w:val="24"/>
            <w:lang w:val="en-US"/>
          </w:rPr>
          <w:t>http://www.doingbusiness.org/~/media/giawb/doing%20business/documents/profiles/country/COL.pdf</w:t>
        </w:r>
      </w:hyperlink>
    </w:p>
    <w:p w:rsidR="00D44797" w:rsidRPr="005F4697" w:rsidRDefault="00D44797" w:rsidP="00395D9B">
      <w:pPr>
        <w:autoSpaceDE w:val="0"/>
        <w:autoSpaceDN w:val="0"/>
        <w:adjustRightInd w:val="0"/>
        <w:spacing w:after="0"/>
        <w:ind w:left="708" w:hanging="708"/>
        <w:jc w:val="both"/>
        <w:rPr>
          <w:rStyle w:val="Hipervnculo"/>
          <w:rFonts w:ascii="Times New Roman" w:hAnsi="Times New Roman"/>
          <w:sz w:val="24"/>
          <w:szCs w:val="24"/>
          <w:lang w:val="en-US"/>
        </w:rPr>
      </w:pPr>
    </w:p>
    <w:p w:rsidR="00D44797" w:rsidRPr="00437E2D" w:rsidRDefault="00D44797" w:rsidP="00395D9B">
      <w:pPr>
        <w:autoSpaceDE w:val="0"/>
        <w:autoSpaceDN w:val="0"/>
        <w:adjustRightInd w:val="0"/>
        <w:spacing w:after="0"/>
        <w:ind w:left="708" w:hanging="708"/>
        <w:jc w:val="both"/>
        <w:rPr>
          <w:rStyle w:val="Hipervnculo"/>
          <w:rFonts w:ascii="Times New Roman" w:hAnsi="Times New Roman"/>
          <w:color w:val="auto"/>
          <w:sz w:val="24"/>
          <w:szCs w:val="24"/>
          <w:u w:val="none"/>
          <w:lang w:val="en-US"/>
        </w:rPr>
      </w:pPr>
      <w:r w:rsidRPr="00437E2D">
        <w:rPr>
          <w:rStyle w:val="Hipervnculo"/>
          <w:rFonts w:ascii="Times New Roman" w:hAnsi="Times New Roman"/>
          <w:color w:val="auto"/>
          <w:sz w:val="24"/>
          <w:szCs w:val="24"/>
          <w:u w:val="none"/>
          <w:lang w:val="en-US"/>
        </w:rPr>
        <w:t>Dunning, J.H. (1973), "The Determinants of International Production", Oxford Economic Papers.</w:t>
      </w:r>
    </w:p>
    <w:p w:rsidR="00D44797" w:rsidRPr="00437E2D" w:rsidRDefault="00D44797" w:rsidP="00395D9B">
      <w:pPr>
        <w:autoSpaceDE w:val="0"/>
        <w:autoSpaceDN w:val="0"/>
        <w:adjustRightInd w:val="0"/>
        <w:spacing w:after="0"/>
        <w:jc w:val="both"/>
        <w:rPr>
          <w:rStyle w:val="Hipervnculo"/>
          <w:rFonts w:ascii="Times New Roman" w:hAnsi="Times New Roman"/>
          <w:color w:val="auto"/>
          <w:sz w:val="24"/>
          <w:szCs w:val="24"/>
          <w:u w:val="none"/>
          <w:lang w:val="en-US"/>
        </w:rPr>
      </w:pPr>
    </w:p>
    <w:p w:rsidR="00D44797" w:rsidRPr="00437E2D" w:rsidRDefault="00D44797" w:rsidP="00395D9B">
      <w:pPr>
        <w:autoSpaceDE w:val="0"/>
        <w:autoSpaceDN w:val="0"/>
        <w:adjustRightInd w:val="0"/>
        <w:spacing w:after="0"/>
        <w:ind w:left="708" w:hanging="708"/>
        <w:jc w:val="both"/>
        <w:rPr>
          <w:rStyle w:val="Hipervnculo"/>
          <w:rFonts w:ascii="Times New Roman" w:hAnsi="Times New Roman"/>
          <w:color w:val="auto"/>
          <w:sz w:val="24"/>
          <w:szCs w:val="24"/>
          <w:u w:val="none"/>
          <w:lang w:val="en-US"/>
        </w:rPr>
      </w:pPr>
      <w:r w:rsidRPr="00437E2D">
        <w:rPr>
          <w:rStyle w:val="Hipervnculo"/>
          <w:rFonts w:ascii="Times New Roman" w:hAnsi="Times New Roman"/>
          <w:color w:val="auto"/>
          <w:sz w:val="24"/>
          <w:szCs w:val="24"/>
          <w:u w:val="none"/>
          <w:lang w:val="en-US"/>
        </w:rPr>
        <w:t xml:space="preserve">Dunning, J. (1980),”Toward an Eclectic Theory of International Production: Some Empirical Tests”, Journal of International Business Studies, Vol. 11, 9-31. </w:t>
      </w:r>
    </w:p>
    <w:p w:rsidR="00D44797" w:rsidRPr="00437E2D" w:rsidRDefault="00D44797" w:rsidP="00395D9B">
      <w:pPr>
        <w:autoSpaceDE w:val="0"/>
        <w:autoSpaceDN w:val="0"/>
        <w:adjustRightInd w:val="0"/>
        <w:spacing w:after="0"/>
        <w:jc w:val="both"/>
        <w:rPr>
          <w:rStyle w:val="Hipervnculo"/>
          <w:rFonts w:ascii="Times New Roman" w:hAnsi="Times New Roman"/>
          <w:color w:val="auto"/>
          <w:sz w:val="24"/>
          <w:szCs w:val="24"/>
          <w:u w:val="none"/>
          <w:lang w:val="en-US"/>
        </w:rPr>
      </w:pPr>
    </w:p>
    <w:p w:rsidR="00D44797" w:rsidRPr="00437E2D" w:rsidRDefault="00D44797" w:rsidP="00395D9B">
      <w:pPr>
        <w:autoSpaceDE w:val="0"/>
        <w:autoSpaceDN w:val="0"/>
        <w:adjustRightInd w:val="0"/>
        <w:spacing w:after="0"/>
        <w:ind w:left="708" w:hanging="708"/>
        <w:jc w:val="both"/>
        <w:rPr>
          <w:rStyle w:val="Hipervnculo"/>
          <w:rFonts w:ascii="Times New Roman" w:hAnsi="Times New Roman"/>
          <w:color w:val="auto"/>
          <w:sz w:val="24"/>
          <w:szCs w:val="24"/>
          <w:u w:val="none"/>
          <w:lang w:val="en-US"/>
        </w:rPr>
      </w:pPr>
      <w:r w:rsidRPr="00437E2D">
        <w:rPr>
          <w:rStyle w:val="Hipervnculo"/>
          <w:rFonts w:ascii="Times New Roman" w:hAnsi="Times New Roman"/>
          <w:color w:val="auto"/>
          <w:sz w:val="24"/>
          <w:szCs w:val="24"/>
          <w:u w:val="none"/>
          <w:lang w:val="en-US"/>
        </w:rPr>
        <w:t>Dunning, J. (1993), Multinational Enterprises and the Global Economy, Reading: Addison- Wesley Publ. Co.</w:t>
      </w:r>
    </w:p>
    <w:p w:rsidR="00D44797" w:rsidRDefault="00D44797" w:rsidP="00395D9B">
      <w:pPr>
        <w:autoSpaceDE w:val="0"/>
        <w:autoSpaceDN w:val="0"/>
        <w:adjustRightInd w:val="0"/>
        <w:spacing w:after="0"/>
        <w:ind w:left="708" w:hanging="708"/>
        <w:jc w:val="both"/>
        <w:rPr>
          <w:rStyle w:val="Hipervnculo"/>
          <w:rFonts w:ascii="Times New Roman" w:hAnsi="Times New Roman"/>
          <w:sz w:val="24"/>
          <w:szCs w:val="24"/>
          <w:lang w:val="en-US"/>
        </w:rPr>
      </w:pPr>
    </w:p>
    <w:p w:rsidR="00D44797" w:rsidRDefault="00D44797" w:rsidP="00395D9B">
      <w:pPr>
        <w:ind w:left="708" w:hanging="708"/>
        <w:jc w:val="both"/>
      </w:pPr>
      <w:r>
        <w:rPr>
          <w:rFonts w:ascii="Times New Roman" w:hAnsi="Times New Roman"/>
          <w:sz w:val="24"/>
          <w:szCs w:val="24"/>
        </w:rPr>
        <w:t xml:space="preserve">Exposición de Motivos 2008, </w:t>
      </w:r>
      <w:r w:rsidRPr="00776FFD">
        <w:rPr>
          <w:rFonts w:ascii="Times New Roman" w:hAnsi="Times New Roman"/>
          <w:sz w:val="24"/>
          <w:szCs w:val="24"/>
        </w:rPr>
        <w:t>“Por el cual se dictan normas en materia financiera, de seguros, del mercado de valores y otras disposiciones”</w:t>
      </w:r>
      <w:r>
        <w:rPr>
          <w:rFonts w:ascii="Times New Roman" w:hAnsi="Times New Roman"/>
          <w:sz w:val="24"/>
          <w:szCs w:val="24"/>
        </w:rPr>
        <w:t>, Bogotá 2008, en línea</w:t>
      </w:r>
      <w:r w:rsidR="00E717F4">
        <w:rPr>
          <w:rFonts w:ascii="Times New Roman" w:hAnsi="Times New Roman"/>
          <w:sz w:val="24"/>
          <w:szCs w:val="24"/>
        </w:rPr>
        <w:t xml:space="preserve"> </w:t>
      </w:r>
      <w:hyperlink r:id="rId40" w:history="1">
        <w:r w:rsidRPr="00A239EC">
          <w:rPr>
            <w:rStyle w:val="Hipervnculo"/>
            <w:rFonts w:ascii="Times New Roman" w:hAnsi="Times New Roman"/>
            <w:sz w:val="24"/>
            <w:szCs w:val="24"/>
          </w:rPr>
          <w:t>http://www.superfinanciera.gov.co/NormativaFinanciera/exposicionrf2008.pdf</w:t>
        </w:r>
      </w:hyperlink>
    </w:p>
    <w:p w:rsidR="00D44797" w:rsidRPr="00E26C9C" w:rsidRDefault="00D44797" w:rsidP="00395D9B">
      <w:pPr>
        <w:ind w:left="708" w:hanging="708"/>
        <w:jc w:val="both"/>
        <w:rPr>
          <w:rFonts w:ascii="Times New Roman" w:hAnsi="Times New Roman"/>
          <w:sz w:val="24"/>
          <w:szCs w:val="24"/>
        </w:rPr>
      </w:pPr>
      <w:r w:rsidRPr="00E26C9C">
        <w:rPr>
          <w:rFonts w:ascii="Times New Roman" w:hAnsi="Times New Roman"/>
          <w:sz w:val="24"/>
          <w:szCs w:val="24"/>
        </w:rPr>
        <w:t>Fitch Ratings</w:t>
      </w:r>
      <w:r w:rsidR="007222C0">
        <w:rPr>
          <w:rFonts w:ascii="Times New Roman" w:hAnsi="Times New Roman"/>
          <w:sz w:val="24"/>
          <w:szCs w:val="24"/>
        </w:rPr>
        <w:t xml:space="preserve"> Colombia S.A. 2012, “</w:t>
      </w:r>
      <w:r w:rsidR="00E26C9C" w:rsidRPr="00E26C9C">
        <w:rPr>
          <w:rFonts w:ascii="Times New Roman" w:hAnsi="Times New Roman"/>
          <w:sz w:val="24"/>
          <w:szCs w:val="24"/>
        </w:rPr>
        <w:t>Compañía de Financiamiento Tuya S.A.</w:t>
      </w:r>
      <w:r w:rsidR="007222C0">
        <w:rPr>
          <w:rFonts w:ascii="Times New Roman" w:hAnsi="Times New Roman"/>
          <w:sz w:val="24"/>
          <w:szCs w:val="24"/>
        </w:rPr>
        <w:t xml:space="preserve">”, </w:t>
      </w:r>
      <w:r w:rsidR="00E26C9C" w:rsidRPr="00E26C9C">
        <w:rPr>
          <w:rFonts w:ascii="Times New Roman" w:hAnsi="Times New Roman"/>
          <w:sz w:val="24"/>
          <w:szCs w:val="24"/>
        </w:rPr>
        <w:t>Informe Integral</w:t>
      </w:r>
      <w:r w:rsidR="007222C0">
        <w:rPr>
          <w:rFonts w:ascii="Times New Roman" w:hAnsi="Times New Roman"/>
          <w:sz w:val="24"/>
          <w:szCs w:val="24"/>
        </w:rPr>
        <w:t xml:space="preserve">, Bogotá 2012, en línea </w:t>
      </w:r>
      <w:hyperlink r:id="rId41" w:history="1">
        <w:r w:rsidRPr="00E26C9C">
          <w:rPr>
            <w:rStyle w:val="Hipervnculo"/>
            <w:rFonts w:ascii="Times New Roman" w:hAnsi="Times New Roman"/>
            <w:sz w:val="24"/>
            <w:szCs w:val="24"/>
          </w:rPr>
          <w:t>http://www.tarjetaexito.com.co/docs/Informaci%C3%B3n_Relevante09042013.pdf</w:t>
        </w:r>
      </w:hyperlink>
    </w:p>
    <w:p w:rsidR="00D44797" w:rsidRPr="007222C0" w:rsidRDefault="007222C0" w:rsidP="00395D9B">
      <w:pPr>
        <w:ind w:left="708" w:hanging="708"/>
        <w:jc w:val="both"/>
        <w:rPr>
          <w:rFonts w:ascii="Times New Roman" w:hAnsi="Times New Roman"/>
          <w:sz w:val="24"/>
          <w:szCs w:val="24"/>
        </w:rPr>
      </w:pPr>
      <w:r w:rsidRPr="00E26C9C">
        <w:rPr>
          <w:rFonts w:ascii="Times New Roman" w:hAnsi="Times New Roman"/>
          <w:sz w:val="24"/>
          <w:szCs w:val="24"/>
        </w:rPr>
        <w:t>Fitch Ratings</w:t>
      </w:r>
      <w:r>
        <w:rPr>
          <w:rFonts w:ascii="Times New Roman" w:hAnsi="Times New Roman"/>
          <w:sz w:val="24"/>
          <w:szCs w:val="24"/>
        </w:rPr>
        <w:t xml:space="preserve"> Colombia S.A. 2013, “</w:t>
      </w:r>
      <w:r w:rsidRPr="007222C0">
        <w:rPr>
          <w:rFonts w:ascii="Times New Roman" w:hAnsi="Times New Roman"/>
          <w:sz w:val="24"/>
          <w:szCs w:val="24"/>
        </w:rPr>
        <w:t>Sector Retail Latinoamericano Operadores Altamente Concentrad</w:t>
      </w:r>
      <w:r>
        <w:rPr>
          <w:rFonts w:ascii="Times New Roman" w:hAnsi="Times New Roman"/>
          <w:sz w:val="24"/>
          <w:szCs w:val="24"/>
        </w:rPr>
        <w:t xml:space="preserve">os y Mercados Aún Fragmentados, </w:t>
      </w:r>
      <w:r w:rsidRPr="007222C0">
        <w:rPr>
          <w:rFonts w:ascii="Times New Roman" w:hAnsi="Times New Roman"/>
          <w:sz w:val="24"/>
          <w:szCs w:val="24"/>
        </w:rPr>
        <w:t>Ofrecen Opo</w:t>
      </w:r>
      <w:r>
        <w:rPr>
          <w:rFonts w:ascii="Times New Roman" w:hAnsi="Times New Roman"/>
          <w:sz w:val="24"/>
          <w:szCs w:val="24"/>
        </w:rPr>
        <w:t xml:space="preserve">rtunidades de Crecimiento”, Reporte Especial, Bogotá 2013, en línea </w:t>
      </w:r>
      <w:hyperlink r:id="rId42" w:history="1">
        <w:r w:rsidR="00D44797" w:rsidRPr="007222C0">
          <w:rPr>
            <w:rStyle w:val="Hipervnculo"/>
            <w:rFonts w:ascii="Times New Roman" w:hAnsi="Times New Roman"/>
            <w:sz w:val="24"/>
            <w:szCs w:val="24"/>
          </w:rPr>
          <w:t>http://www.fitchratings.cl/Upload/Reporte%20Especial_Versi%C3%B3n%20Final%20Espanol_FEB.13.pdf</w:t>
        </w:r>
      </w:hyperlink>
    </w:p>
    <w:p w:rsidR="00D44797" w:rsidRPr="00DB7E4A" w:rsidRDefault="00DB7E4A" w:rsidP="00395D9B">
      <w:pPr>
        <w:ind w:left="708" w:hanging="708"/>
        <w:jc w:val="both"/>
        <w:rPr>
          <w:rStyle w:val="Hipervnculo"/>
          <w:rFonts w:ascii="Times New Roman" w:hAnsi="Times New Roman"/>
          <w:sz w:val="24"/>
          <w:szCs w:val="24"/>
        </w:rPr>
      </w:pPr>
      <w:r>
        <w:rPr>
          <w:rFonts w:ascii="Times New Roman" w:hAnsi="Times New Roman"/>
          <w:sz w:val="24"/>
          <w:szCs w:val="24"/>
        </w:rPr>
        <w:t>Fi</w:t>
      </w:r>
      <w:r w:rsidR="00D44797" w:rsidRPr="00DB7E4A">
        <w:rPr>
          <w:rFonts w:ascii="Times New Roman" w:hAnsi="Times New Roman"/>
          <w:sz w:val="24"/>
          <w:szCs w:val="24"/>
        </w:rPr>
        <w:t xml:space="preserve">tch Ratings </w:t>
      </w:r>
      <w:r w:rsidRPr="00DB7E4A">
        <w:rPr>
          <w:rFonts w:ascii="Times New Roman" w:hAnsi="Times New Roman"/>
          <w:sz w:val="24"/>
          <w:szCs w:val="24"/>
        </w:rPr>
        <w:t xml:space="preserve">Colombia, 2012, </w:t>
      </w:r>
      <w:r>
        <w:rPr>
          <w:rFonts w:ascii="Times New Roman" w:hAnsi="Times New Roman"/>
          <w:sz w:val="24"/>
          <w:szCs w:val="24"/>
        </w:rPr>
        <w:t xml:space="preserve">Banco Falabella S.A., </w:t>
      </w:r>
      <w:r w:rsidRPr="00DB7E4A">
        <w:rPr>
          <w:rFonts w:ascii="Times New Roman" w:hAnsi="Times New Roman"/>
          <w:sz w:val="24"/>
          <w:szCs w:val="24"/>
        </w:rPr>
        <w:t>Informe Integral</w:t>
      </w:r>
      <w:r>
        <w:rPr>
          <w:rFonts w:ascii="Times New Roman" w:hAnsi="Times New Roman"/>
          <w:sz w:val="24"/>
          <w:szCs w:val="24"/>
        </w:rPr>
        <w:t>, Bogotá 2012, en línea</w:t>
      </w:r>
      <w:r w:rsidR="00E717F4">
        <w:rPr>
          <w:rFonts w:ascii="Times New Roman" w:hAnsi="Times New Roman"/>
          <w:sz w:val="24"/>
          <w:szCs w:val="24"/>
        </w:rPr>
        <w:t xml:space="preserve"> </w:t>
      </w:r>
      <w:hyperlink r:id="rId43" w:history="1">
        <w:r w:rsidR="00D44797" w:rsidRPr="00DB7E4A">
          <w:rPr>
            <w:rStyle w:val="Hipervnculo"/>
            <w:rFonts w:ascii="Times New Roman" w:hAnsi="Times New Roman"/>
            <w:sz w:val="24"/>
            <w:szCs w:val="24"/>
          </w:rPr>
          <w:t>http://www.fitchratings.com.co/content/modules/verArchivo.aspx?Id=324&amp;pos=1</w:t>
        </w:r>
      </w:hyperlink>
    </w:p>
    <w:p w:rsidR="00D44797" w:rsidRPr="00DB7E4A" w:rsidRDefault="00D44797" w:rsidP="00395D9B">
      <w:pPr>
        <w:autoSpaceDE w:val="0"/>
        <w:autoSpaceDN w:val="0"/>
        <w:adjustRightInd w:val="0"/>
        <w:spacing w:after="0"/>
        <w:ind w:left="708" w:hanging="708"/>
        <w:jc w:val="both"/>
        <w:rPr>
          <w:rStyle w:val="Hipervnculo"/>
          <w:rFonts w:ascii="Times New Roman" w:hAnsi="Times New Roman"/>
          <w:color w:val="auto"/>
          <w:sz w:val="24"/>
          <w:szCs w:val="24"/>
          <w:u w:val="none"/>
          <w:lang w:val="en-US"/>
        </w:rPr>
      </w:pPr>
      <w:r w:rsidRPr="00DB7E4A">
        <w:rPr>
          <w:rStyle w:val="Hipervnculo"/>
          <w:rFonts w:ascii="Times New Roman" w:hAnsi="Times New Roman"/>
          <w:color w:val="auto"/>
          <w:sz w:val="24"/>
          <w:szCs w:val="24"/>
          <w:u w:val="none"/>
          <w:lang w:val="en-US"/>
        </w:rPr>
        <w:t>Hymer, S. H. (1976), The International Operations of National Firms: A Study of Direct Foreign Investment, thesis doctoral, Dept. of Economics MIT, 1980, Cambridge, MIT Press.</w:t>
      </w:r>
    </w:p>
    <w:p w:rsidR="00D44797" w:rsidRPr="00D32880" w:rsidRDefault="00D44797" w:rsidP="00395D9B">
      <w:pPr>
        <w:autoSpaceDE w:val="0"/>
        <w:autoSpaceDN w:val="0"/>
        <w:adjustRightInd w:val="0"/>
        <w:spacing w:after="0"/>
        <w:jc w:val="both"/>
        <w:rPr>
          <w:rFonts w:ascii="Times New Roman" w:hAnsi="Times New Roman"/>
          <w:sz w:val="24"/>
          <w:szCs w:val="24"/>
          <w:lang w:val="en-US"/>
        </w:rPr>
      </w:pPr>
    </w:p>
    <w:p w:rsidR="00D44797" w:rsidRPr="00D32880" w:rsidRDefault="00D44797" w:rsidP="00395D9B">
      <w:pPr>
        <w:autoSpaceDE w:val="0"/>
        <w:autoSpaceDN w:val="0"/>
        <w:adjustRightInd w:val="0"/>
        <w:spacing w:after="0"/>
        <w:ind w:left="708" w:hanging="708"/>
        <w:jc w:val="both"/>
        <w:rPr>
          <w:rFonts w:ascii="Times New Roman" w:hAnsi="Times New Roman"/>
          <w:sz w:val="24"/>
          <w:szCs w:val="24"/>
        </w:rPr>
      </w:pPr>
      <w:r w:rsidRPr="00D32880">
        <w:rPr>
          <w:rFonts w:ascii="Times New Roman" w:hAnsi="Times New Roman"/>
          <w:sz w:val="24"/>
          <w:szCs w:val="24"/>
        </w:rPr>
        <w:t xml:space="preserve">Inspección </w:t>
      </w:r>
      <w:r>
        <w:rPr>
          <w:rFonts w:ascii="Times New Roman" w:hAnsi="Times New Roman"/>
          <w:sz w:val="24"/>
          <w:szCs w:val="24"/>
        </w:rPr>
        <w:t>F</w:t>
      </w:r>
      <w:r w:rsidRPr="00D32880">
        <w:rPr>
          <w:rFonts w:ascii="Times New Roman" w:hAnsi="Times New Roman"/>
          <w:sz w:val="24"/>
          <w:szCs w:val="24"/>
        </w:rPr>
        <w:t xml:space="preserve">ísica simultánea de </w:t>
      </w:r>
      <w:r>
        <w:rPr>
          <w:rFonts w:ascii="Times New Roman" w:hAnsi="Times New Roman"/>
          <w:sz w:val="24"/>
          <w:szCs w:val="24"/>
        </w:rPr>
        <w:t>M</w:t>
      </w:r>
      <w:r w:rsidRPr="00D32880">
        <w:rPr>
          <w:rFonts w:ascii="Times New Roman" w:hAnsi="Times New Roman"/>
          <w:sz w:val="24"/>
          <w:szCs w:val="24"/>
        </w:rPr>
        <w:t xml:space="preserve">ercancías – </w:t>
      </w:r>
      <w:r>
        <w:rPr>
          <w:rFonts w:ascii="Times New Roman" w:hAnsi="Times New Roman"/>
          <w:sz w:val="24"/>
          <w:szCs w:val="24"/>
        </w:rPr>
        <w:t>R</w:t>
      </w:r>
      <w:r w:rsidRPr="00D32880">
        <w:rPr>
          <w:rFonts w:ascii="Times New Roman" w:hAnsi="Times New Roman"/>
          <w:sz w:val="24"/>
          <w:szCs w:val="24"/>
        </w:rPr>
        <w:t xml:space="preserve">égimen De </w:t>
      </w:r>
      <w:r>
        <w:rPr>
          <w:rFonts w:ascii="Times New Roman" w:hAnsi="Times New Roman"/>
          <w:sz w:val="24"/>
          <w:szCs w:val="24"/>
        </w:rPr>
        <w:t>E</w:t>
      </w:r>
      <w:r w:rsidRPr="00D32880">
        <w:rPr>
          <w:rFonts w:ascii="Times New Roman" w:hAnsi="Times New Roman"/>
          <w:sz w:val="24"/>
          <w:szCs w:val="24"/>
        </w:rPr>
        <w:t xml:space="preserve">xportación – </w:t>
      </w:r>
      <w:r>
        <w:rPr>
          <w:rFonts w:ascii="Times New Roman" w:hAnsi="Times New Roman"/>
          <w:sz w:val="24"/>
          <w:szCs w:val="24"/>
        </w:rPr>
        <w:t>P</w:t>
      </w:r>
      <w:r w:rsidRPr="00D32880">
        <w:rPr>
          <w:rFonts w:ascii="Times New Roman" w:hAnsi="Times New Roman"/>
          <w:sz w:val="24"/>
          <w:szCs w:val="24"/>
        </w:rPr>
        <w:t>uertos,</w:t>
      </w:r>
      <w:r>
        <w:rPr>
          <w:rFonts w:ascii="Times New Roman" w:hAnsi="Times New Roman"/>
          <w:sz w:val="24"/>
          <w:szCs w:val="24"/>
        </w:rPr>
        <w:t xml:space="preserve"> A</w:t>
      </w:r>
      <w:r w:rsidRPr="00D32880">
        <w:rPr>
          <w:rFonts w:ascii="Times New Roman" w:hAnsi="Times New Roman"/>
          <w:sz w:val="24"/>
          <w:szCs w:val="24"/>
        </w:rPr>
        <w:t xml:space="preserve">eropuertos y </w:t>
      </w:r>
      <w:r>
        <w:rPr>
          <w:rFonts w:ascii="Times New Roman" w:hAnsi="Times New Roman"/>
          <w:sz w:val="24"/>
          <w:szCs w:val="24"/>
        </w:rPr>
        <w:t>P</w:t>
      </w:r>
      <w:r w:rsidRPr="00D32880">
        <w:rPr>
          <w:rFonts w:ascii="Times New Roman" w:hAnsi="Times New Roman"/>
          <w:sz w:val="24"/>
          <w:szCs w:val="24"/>
        </w:rPr>
        <w:t>asos de Frontera</w:t>
      </w:r>
      <w:r>
        <w:rPr>
          <w:rFonts w:ascii="Times New Roman" w:hAnsi="Times New Roman"/>
          <w:sz w:val="24"/>
          <w:szCs w:val="24"/>
        </w:rPr>
        <w:t>,</w:t>
      </w:r>
      <w:r w:rsidRPr="00D32880">
        <w:rPr>
          <w:rFonts w:ascii="Times New Roman" w:hAnsi="Times New Roman"/>
          <w:sz w:val="24"/>
          <w:szCs w:val="24"/>
        </w:rPr>
        <w:t xml:space="preserve"> Programa </w:t>
      </w:r>
      <w:r>
        <w:rPr>
          <w:rFonts w:ascii="Times New Roman" w:hAnsi="Times New Roman"/>
          <w:sz w:val="24"/>
          <w:szCs w:val="24"/>
        </w:rPr>
        <w:t>A</w:t>
      </w:r>
      <w:r w:rsidRPr="00D32880">
        <w:rPr>
          <w:rFonts w:ascii="Times New Roman" w:hAnsi="Times New Roman"/>
          <w:sz w:val="24"/>
          <w:szCs w:val="24"/>
        </w:rPr>
        <w:t xml:space="preserve">genda de </w:t>
      </w:r>
      <w:r>
        <w:rPr>
          <w:rFonts w:ascii="Times New Roman" w:hAnsi="Times New Roman"/>
          <w:sz w:val="24"/>
          <w:szCs w:val="24"/>
        </w:rPr>
        <w:t>C</w:t>
      </w:r>
      <w:r w:rsidRPr="00D32880">
        <w:rPr>
          <w:rFonts w:ascii="Times New Roman" w:hAnsi="Times New Roman"/>
          <w:sz w:val="24"/>
          <w:szCs w:val="24"/>
        </w:rPr>
        <w:t xml:space="preserve">onectividad Estrategia de </w:t>
      </w:r>
      <w:r>
        <w:rPr>
          <w:rFonts w:ascii="Times New Roman" w:hAnsi="Times New Roman"/>
          <w:sz w:val="24"/>
          <w:szCs w:val="24"/>
        </w:rPr>
        <w:t>G</w:t>
      </w:r>
      <w:r w:rsidRPr="00D32880">
        <w:rPr>
          <w:rFonts w:ascii="Times New Roman" w:hAnsi="Times New Roman"/>
          <w:sz w:val="24"/>
          <w:szCs w:val="24"/>
        </w:rPr>
        <w:t xml:space="preserve">obierno en </w:t>
      </w:r>
      <w:r>
        <w:rPr>
          <w:rFonts w:ascii="Times New Roman" w:hAnsi="Times New Roman"/>
          <w:sz w:val="24"/>
          <w:szCs w:val="24"/>
        </w:rPr>
        <w:t>L</w:t>
      </w:r>
      <w:r w:rsidRPr="00D32880">
        <w:rPr>
          <w:rFonts w:ascii="Times New Roman" w:hAnsi="Times New Roman"/>
          <w:sz w:val="24"/>
          <w:szCs w:val="24"/>
        </w:rPr>
        <w:t xml:space="preserve">ínea, 2009, en línea </w:t>
      </w:r>
      <w:hyperlink w:history="1"/>
      <w:hyperlink r:id="rId44" w:history="1">
        <w:r w:rsidRPr="00D32880">
          <w:rPr>
            <w:rStyle w:val="Hipervnculo"/>
            <w:rFonts w:ascii="Times New Roman" w:hAnsi="Times New Roman"/>
            <w:sz w:val="24"/>
            <w:szCs w:val="24"/>
          </w:rPr>
          <w:t>http://viejoprograma.gobiernoenlinea.gov.co/apc-aa-files/5854534aee4eee4102f0bd5ca294791f/DTGP_OPTIMIZACION_PUERTOS001_v6.0.pdf</w:t>
        </w:r>
      </w:hyperlink>
    </w:p>
    <w:p w:rsidR="00D44797" w:rsidRPr="00392CCB" w:rsidRDefault="00D44797" w:rsidP="00395D9B">
      <w:pPr>
        <w:autoSpaceDE w:val="0"/>
        <w:autoSpaceDN w:val="0"/>
        <w:adjustRightInd w:val="0"/>
        <w:spacing w:after="0"/>
        <w:jc w:val="both"/>
        <w:rPr>
          <w:rStyle w:val="Hipervnculo"/>
          <w:rFonts w:ascii="Times New Roman" w:hAnsi="Times New Roman"/>
          <w:sz w:val="24"/>
          <w:szCs w:val="24"/>
        </w:rPr>
      </w:pPr>
    </w:p>
    <w:p w:rsidR="00D44797" w:rsidRPr="006D69D3" w:rsidRDefault="00D44797" w:rsidP="00395D9B">
      <w:pPr>
        <w:autoSpaceDE w:val="0"/>
        <w:autoSpaceDN w:val="0"/>
        <w:adjustRightInd w:val="0"/>
        <w:spacing w:after="0"/>
        <w:ind w:left="708" w:hanging="708"/>
        <w:jc w:val="both"/>
        <w:rPr>
          <w:rStyle w:val="Hipervnculo"/>
          <w:rFonts w:ascii="Times New Roman" w:hAnsi="Times New Roman"/>
          <w:sz w:val="24"/>
          <w:szCs w:val="24"/>
        </w:rPr>
      </w:pPr>
      <w:r w:rsidRPr="005F4697">
        <w:rPr>
          <w:rFonts w:ascii="Times New Roman" w:hAnsi="Times New Roman"/>
          <w:sz w:val="24"/>
          <w:szCs w:val="24"/>
        </w:rPr>
        <w:t>Ministerio de Comercio, Industria y Turismo, “Informe al Congreso Sector Comercio, Industria y Turismo2011-2012”, Bogotá</w:t>
      </w:r>
      <w:r w:rsidRPr="006D69D3">
        <w:rPr>
          <w:rFonts w:ascii="Times New Roman" w:hAnsi="Times New Roman"/>
          <w:sz w:val="24"/>
          <w:szCs w:val="24"/>
        </w:rPr>
        <w:t xml:space="preserve"> D.C.,  2012, en línea en </w:t>
      </w:r>
      <w:hyperlink r:id="rId45" w:history="1">
        <w:r w:rsidRPr="006D69D3">
          <w:rPr>
            <w:rStyle w:val="Hipervnculo"/>
            <w:rFonts w:ascii="Times New Roman" w:hAnsi="Times New Roman"/>
            <w:sz w:val="24"/>
            <w:szCs w:val="24"/>
          </w:rPr>
          <w:t>http://www.google.com.co/url?sa=t&amp;rct=j&amp;q=agenda%20de%20negociaciones%20comerciales%20de%20colombia%20actualizaci%C3%B3n%202007%3A%20consejo%20superior%20de%20comercio&amp;source=web&amp;cd=6&amp;ved=0CFQQFjAF&amp;url=http%3A%2F%2Fwww.camara.gov.co%2Fportal2011%2Fgestor-documental%2Fdoc_download%2F3383-min-comercio-industria-y-turismo-inf-de-gestion-2011-2012&amp;ei=s0VzUdKMOofC4AOR1IH4Cw&amp;usg=AFQjCNGEwXxGOaEnjzpH1nFBnWgqj1qQxQ&amp;bvm=bv.45512109,d.dmg</w:t>
        </w:r>
      </w:hyperlink>
    </w:p>
    <w:p w:rsidR="00D44797" w:rsidRPr="006D69D3" w:rsidRDefault="00D44797" w:rsidP="00395D9B">
      <w:pPr>
        <w:autoSpaceDE w:val="0"/>
        <w:autoSpaceDN w:val="0"/>
        <w:adjustRightInd w:val="0"/>
        <w:spacing w:after="0"/>
        <w:ind w:left="708" w:hanging="708"/>
        <w:jc w:val="both"/>
        <w:rPr>
          <w:rFonts w:ascii="Times New Roman" w:hAnsi="Times New Roman"/>
          <w:sz w:val="24"/>
          <w:szCs w:val="24"/>
        </w:rPr>
      </w:pPr>
    </w:p>
    <w:p w:rsidR="00D44797" w:rsidRPr="006D69D3" w:rsidRDefault="00D44797" w:rsidP="00395D9B">
      <w:pPr>
        <w:autoSpaceDE w:val="0"/>
        <w:autoSpaceDN w:val="0"/>
        <w:adjustRightInd w:val="0"/>
        <w:spacing w:after="0"/>
        <w:ind w:left="708" w:hanging="708"/>
        <w:jc w:val="both"/>
        <w:rPr>
          <w:rFonts w:ascii="Times New Roman" w:hAnsi="Times New Roman"/>
          <w:sz w:val="24"/>
          <w:szCs w:val="24"/>
        </w:rPr>
      </w:pPr>
      <w:r w:rsidRPr="006D69D3">
        <w:rPr>
          <w:rFonts w:ascii="Times New Roman" w:hAnsi="Times New Roman"/>
          <w:sz w:val="24"/>
          <w:szCs w:val="24"/>
        </w:rPr>
        <w:t xml:space="preserve">Ley 9 de 1991 "Por la cual se dictan normas generales a las que deberá sujetarse el Gobierno Nacional para regular los cambios internacionales y se adoptan medidas complementarias". Bogotá D.C., 1991, en línea </w:t>
      </w:r>
      <w:hyperlink r:id="rId46" w:history="1">
        <w:r w:rsidRPr="006D69D3">
          <w:rPr>
            <w:rStyle w:val="Hipervnculo"/>
            <w:rFonts w:ascii="Times New Roman" w:hAnsi="Times New Roman"/>
            <w:sz w:val="24"/>
            <w:szCs w:val="24"/>
          </w:rPr>
          <w:t>http://www.banrep.gov.co/documentos/reglamentacion/pdf/LEY09DE1991CONHIPERVINCULOS-1.pdf</w:t>
        </w:r>
      </w:hyperlink>
    </w:p>
    <w:p w:rsidR="00D44797" w:rsidRPr="00682EF6" w:rsidRDefault="00D44797" w:rsidP="00395D9B">
      <w:pPr>
        <w:autoSpaceDE w:val="0"/>
        <w:autoSpaceDN w:val="0"/>
        <w:adjustRightInd w:val="0"/>
        <w:spacing w:after="0"/>
        <w:jc w:val="both"/>
        <w:rPr>
          <w:rStyle w:val="Hipervnculo"/>
          <w:rFonts w:ascii="Times New Roman" w:hAnsi="Times New Roman"/>
          <w:sz w:val="24"/>
          <w:szCs w:val="24"/>
        </w:rPr>
      </w:pPr>
    </w:p>
    <w:p w:rsidR="00D44797" w:rsidRPr="00682EF6" w:rsidRDefault="00D44797" w:rsidP="00395D9B">
      <w:pPr>
        <w:autoSpaceDE w:val="0"/>
        <w:autoSpaceDN w:val="0"/>
        <w:adjustRightInd w:val="0"/>
        <w:spacing w:after="0"/>
        <w:ind w:left="708" w:hanging="708"/>
        <w:jc w:val="both"/>
        <w:rPr>
          <w:rFonts w:ascii="Times New Roman" w:hAnsi="Times New Roman"/>
          <w:sz w:val="24"/>
          <w:szCs w:val="24"/>
        </w:rPr>
      </w:pPr>
      <w:r w:rsidRPr="00682EF6">
        <w:rPr>
          <w:rFonts w:ascii="Times New Roman" w:hAnsi="Times New Roman"/>
          <w:sz w:val="24"/>
          <w:szCs w:val="24"/>
        </w:rPr>
        <w:t>Ley 510 de 1999 “Por la cual se dictan disposiciones en relación con el sistema financiero y asegurador, el mercado público de valores, la Superintendencia Bancaria y de Valores y se conceden unas facultades”</w:t>
      </w:r>
      <w:r>
        <w:rPr>
          <w:rFonts w:ascii="Times New Roman" w:hAnsi="Times New Roman"/>
          <w:sz w:val="24"/>
          <w:szCs w:val="24"/>
        </w:rPr>
        <w:t>, Bogotá D.C., 1999, en línea</w:t>
      </w:r>
      <w:hyperlink r:id="rId47" w:history="1">
        <w:r w:rsidRPr="00682EF6">
          <w:rPr>
            <w:rStyle w:val="Hipervnculo"/>
            <w:rFonts w:ascii="Times New Roman" w:hAnsi="Times New Roman"/>
            <w:sz w:val="24"/>
            <w:szCs w:val="24"/>
          </w:rPr>
          <w:t>http://www.superfinanciera.gov.co/Normativa/Jurisprudencia2002/ley023.htm</w:t>
        </w:r>
      </w:hyperlink>
    </w:p>
    <w:p w:rsidR="00D44797" w:rsidRPr="006D69D3" w:rsidRDefault="00D44797" w:rsidP="00395D9B">
      <w:pPr>
        <w:autoSpaceDE w:val="0"/>
        <w:autoSpaceDN w:val="0"/>
        <w:adjustRightInd w:val="0"/>
        <w:spacing w:after="0"/>
        <w:jc w:val="both"/>
        <w:rPr>
          <w:rStyle w:val="Hipervnculo"/>
          <w:rFonts w:ascii="Times New Roman" w:hAnsi="Times New Roman"/>
          <w:sz w:val="24"/>
          <w:szCs w:val="24"/>
        </w:rPr>
      </w:pPr>
    </w:p>
    <w:p w:rsidR="00D44797" w:rsidRPr="006D69D3" w:rsidRDefault="00D44797" w:rsidP="00395D9B">
      <w:pPr>
        <w:autoSpaceDE w:val="0"/>
        <w:autoSpaceDN w:val="0"/>
        <w:adjustRightInd w:val="0"/>
        <w:spacing w:after="0"/>
        <w:ind w:left="708" w:hanging="708"/>
        <w:jc w:val="both"/>
        <w:rPr>
          <w:rStyle w:val="Hipervnculo"/>
          <w:rFonts w:ascii="Times New Roman" w:hAnsi="Times New Roman"/>
          <w:sz w:val="24"/>
          <w:szCs w:val="24"/>
        </w:rPr>
      </w:pPr>
      <w:r w:rsidRPr="005F4697">
        <w:rPr>
          <w:rFonts w:ascii="Times New Roman" w:hAnsi="Times New Roman"/>
          <w:sz w:val="24"/>
          <w:szCs w:val="24"/>
        </w:rPr>
        <w:t>Ley 1151 2007, “Por la cual se expide el Plan Nacional de Desarrollo 2006</w:t>
      </w:r>
      <w:r w:rsidRPr="006D69D3">
        <w:rPr>
          <w:rFonts w:ascii="Cambria Math" w:hAnsi="Cambria Math" w:cs="Cambria Math"/>
          <w:sz w:val="24"/>
          <w:szCs w:val="24"/>
        </w:rPr>
        <w:t>‐</w:t>
      </w:r>
      <w:r w:rsidRPr="006D69D3">
        <w:rPr>
          <w:rFonts w:ascii="Times New Roman" w:hAnsi="Times New Roman"/>
          <w:sz w:val="24"/>
          <w:szCs w:val="24"/>
        </w:rPr>
        <w:t xml:space="preserve">2010”. Bogotá D.C., 2007, en línea </w:t>
      </w:r>
      <w:hyperlink r:id="rId48" w:history="1">
        <w:r w:rsidRPr="006D69D3">
          <w:rPr>
            <w:rStyle w:val="Hipervnculo"/>
            <w:rFonts w:ascii="Times New Roman" w:hAnsi="Times New Roman"/>
            <w:sz w:val="24"/>
            <w:szCs w:val="24"/>
          </w:rPr>
          <w:t>http://www.plandecenal.edu.co/html/1726/articles-232560_ley_1151.pdf</w:t>
        </w:r>
      </w:hyperlink>
    </w:p>
    <w:p w:rsidR="00D44797" w:rsidRPr="006D69D3" w:rsidRDefault="00D44797" w:rsidP="00395D9B">
      <w:pPr>
        <w:autoSpaceDE w:val="0"/>
        <w:autoSpaceDN w:val="0"/>
        <w:adjustRightInd w:val="0"/>
        <w:spacing w:after="0"/>
        <w:ind w:left="708" w:hanging="708"/>
        <w:jc w:val="both"/>
        <w:rPr>
          <w:rFonts w:ascii="Times New Roman" w:hAnsi="Times New Roman"/>
          <w:sz w:val="24"/>
          <w:szCs w:val="24"/>
        </w:rPr>
      </w:pPr>
    </w:p>
    <w:p w:rsidR="00D44797" w:rsidRPr="006D69D3" w:rsidRDefault="00D44797" w:rsidP="00395D9B">
      <w:pPr>
        <w:autoSpaceDE w:val="0"/>
        <w:autoSpaceDN w:val="0"/>
        <w:adjustRightInd w:val="0"/>
        <w:spacing w:after="0"/>
        <w:ind w:left="708" w:hanging="708"/>
        <w:jc w:val="both"/>
        <w:rPr>
          <w:rStyle w:val="Hipervnculo"/>
          <w:rFonts w:ascii="Times New Roman" w:hAnsi="Times New Roman"/>
          <w:sz w:val="24"/>
          <w:szCs w:val="24"/>
        </w:rPr>
      </w:pPr>
      <w:r w:rsidRPr="005F4697">
        <w:rPr>
          <w:rFonts w:ascii="Times New Roman" w:hAnsi="Times New Roman"/>
          <w:sz w:val="24"/>
          <w:szCs w:val="24"/>
        </w:rPr>
        <w:t>Ley 1111 de 2006, “P</w:t>
      </w:r>
      <w:r w:rsidRPr="005F4697">
        <w:rPr>
          <w:rFonts w:ascii="Times New Roman" w:hAnsi="Times New Roman"/>
          <w:color w:val="000000"/>
          <w:sz w:val="24"/>
          <w:szCs w:val="24"/>
        </w:rPr>
        <w:t xml:space="preserve">or la cual se modifica el Estatuto Tributario de los Impuestos administrados por la Dirección de Impuestos y Aduanas Nacionales”, Bogotá D.C., 2006, en línea </w:t>
      </w:r>
      <w:hyperlink r:id="rId49" w:history="1">
        <w:r w:rsidRPr="006D69D3">
          <w:rPr>
            <w:rStyle w:val="Hipervnculo"/>
            <w:rFonts w:ascii="Times New Roman" w:hAnsi="Times New Roman"/>
            <w:sz w:val="24"/>
            <w:szCs w:val="24"/>
          </w:rPr>
          <w:t>http://www.secretariasenado.gov.co/senado/basedoc/ley/2006/ley_1111_2006.html</w:t>
        </w:r>
      </w:hyperlink>
    </w:p>
    <w:p w:rsidR="00D44797" w:rsidRPr="00437E2D" w:rsidRDefault="00D44797" w:rsidP="00395D9B">
      <w:pPr>
        <w:autoSpaceDE w:val="0"/>
        <w:autoSpaceDN w:val="0"/>
        <w:adjustRightInd w:val="0"/>
        <w:spacing w:after="0"/>
        <w:ind w:left="708" w:hanging="708"/>
        <w:jc w:val="both"/>
        <w:rPr>
          <w:rStyle w:val="Hipervnculo"/>
          <w:rFonts w:ascii="Times New Roman" w:hAnsi="Times New Roman"/>
          <w:sz w:val="24"/>
          <w:szCs w:val="24"/>
          <w:u w:val="none"/>
        </w:rPr>
      </w:pPr>
      <w:r w:rsidRPr="00437E2D">
        <w:rPr>
          <w:rStyle w:val="Hipervnculo"/>
          <w:rFonts w:ascii="Times New Roman" w:hAnsi="Times New Roman"/>
          <w:sz w:val="24"/>
          <w:szCs w:val="24"/>
          <w:u w:val="none"/>
        </w:rPr>
        <w:tab/>
      </w:r>
    </w:p>
    <w:p w:rsidR="00D44797" w:rsidRPr="006D69D3" w:rsidRDefault="00D44797" w:rsidP="00395D9B">
      <w:pPr>
        <w:autoSpaceDE w:val="0"/>
        <w:autoSpaceDN w:val="0"/>
        <w:adjustRightInd w:val="0"/>
        <w:spacing w:after="0"/>
        <w:ind w:left="708" w:hanging="708"/>
        <w:jc w:val="both"/>
        <w:rPr>
          <w:rStyle w:val="Hipervnculo"/>
          <w:rFonts w:ascii="Times New Roman" w:hAnsi="Times New Roman"/>
          <w:sz w:val="24"/>
          <w:szCs w:val="24"/>
        </w:rPr>
      </w:pPr>
      <w:r w:rsidRPr="005F4697">
        <w:rPr>
          <w:rFonts w:ascii="Times New Roman" w:hAnsi="Times New Roman"/>
          <w:sz w:val="24"/>
          <w:szCs w:val="24"/>
        </w:rPr>
        <w:t>Ley 45 de 1990, “Por la cual se expiden normas en materia de intermediación financiera, se regula la actividad aseguradora, se conceden unas facultades y se dictan otras disposiciones”, Bogotá 1990</w:t>
      </w:r>
      <w:r w:rsidRPr="006D69D3">
        <w:rPr>
          <w:rFonts w:ascii="Times New Roman" w:hAnsi="Times New Roman"/>
          <w:sz w:val="24"/>
          <w:szCs w:val="24"/>
        </w:rPr>
        <w:t>,</w:t>
      </w:r>
      <w:r w:rsidRPr="005F4697">
        <w:rPr>
          <w:rFonts w:ascii="Times New Roman" w:hAnsi="Times New Roman"/>
          <w:sz w:val="24"/>
          <w:szCs w:val="24"/>
        </w:rPr>
        <w:t xml:space="preserve"> en línea </w:t>
      </w:r>
      <w:hyperlink r:id="rId50" w:history="1">
        <w:r w:rsidRPr="005F4697">
          <w:rPr>
            <w:rStyle w:val="Hipervnculo"/>
            <w:rFonts w:ascii="Times New Roman" w:hAnsi="Times New Roman"/>
            <w:sz w:val="24"/>
            <w:szCs w:val="24"/>
          </w:rPr>
          <w:t>http://www.sice.oas.org/investment/NatLeg/COL/L45_90_s.pdf</w:t>
        </w:r>
      </w:hyperlink>
    </w:p>
    <w:p w:rsidR="00D44797" w:rsidRPr="005F4697" w:rsidRDefault="00D44797" w:rsidP="00395D9B">
      <w:pPr>
        <w:autoSpaceDE w:val="0"/>
        <w:autoSpaceDN w:val="0"/>
        <w:adjustRightInd w:val="0"/>
        <w:spacing w:after="0"/>
        <w:ind w:left="708" w:hanging="708"/>
        <w:jc w:val="both"/>
        <w:rPr>
          <w:rFonts w:ascii="Times New Roman" w:hAnsi="Times New Roman"/>
          <w:sz w:val="24"/>
          <w:szCs w:val="24"/>
        </w:rPr>
      </w:pPr>
    </w:p>
    <w:p w:rsidR="00D44797" w:rsidRDefault="00D44797" w:rsidP="00395D9B">
      <w:pPr>
        <w:autoSpaceDE w:val="0"/>
        <w:autoSpaceDN w:val="0"/>
        <w:adjustRightInd w:val="0"/>
        <w:spacing w:after="0"/>
        <w:ind w:left="708" w:hanging="708"/>
        <w:jc w:val="both"/>
        <w:rPr>
          <w:rStyle w:val="Hipervnculo"/>
          <w:rFonts w:ascii="Times New Roman" w:hAnsi="Times New Roman"/>
          <w:sz w:val="24"/>
          <w:szCs w:val="24"/>
        </w:rPr>
      </w:pPr>
      <w:r w:rsidRPr="005F4697">
        <w:rPr>
          <w:rFonts w:ascii="Times New Roman" w:hAnsi="Times New Roman"/>
          <w:sz w:val="24"/>
          <w:szCs w:val="24"/>
        </w:rPr>
        <w:t>Ley 1340 de 2009, “Por medio de la cual se dictan normas en materia de protección de la competencia”</w:t>
      </w:r>
      <w:r>
        <w:rPr>
          <w:rFonts w:ascii="Times New Roman" w:hAnsi="Times New Roman"/>
          <w:sz w:val="24"/>
          <w:szCs w:val="24"/>
        </w:rPr>
        <w:t xml:space="preserve">, Bogotá 2009, en línea </w:t>
      </w:r>
      <w:hyperlink r:id="rId51" w:history="1">
        <w:r w:rsidRPr="006D69D3">
          <w:rPr>
            <w:rStyle w:val="Hipervnculo"/>
            <w:rFonts w:ascii="Times New Roman" w:hAnsi="Times New Roman"/>
            <w:sz w:val="24"/>
            <w:szCs w:val="24"/>
          </w:rPr>
          <w:t>http://www.secretariasenado.gov.co/senado/basedoc/ley/2009/ley_1340_2009.html</w:t>
        </w:r>
      </w:hyperlink>
    </w:p>
    <w:p w:rsidR="00D44797" w:rsidRDefault="00D44797" w:rsidP="00395D9B">
      <w:pPr>
        <w:autoSpaceDE w:val="0"/>
        <w:autoSpaceDN w:val="0"/>
        <w:adjustRightInd w:val="0"/>
        <w:spacing w:after="0"/>
        <w:ind w:left="708" w:hanging="708"/>
        <w:jc w:val="both"/>
        <w:rPr>
          <w:rStyle w:val="Hipervnculo"/>
          <w:rFonts w:ascii="Times New Roman" w:hAnsi="Times New Roman"/>
          <w:sz w:val="24"/>
          <w:szCs w:val="24"/>
        </w:rPr>
      </w:pPr>
    </w:p>
    <w:p w:rsidR="00D44797" w:rsidRDefault="00D44797" w:rsidP="00395D9B">
      <w:pPr>
        <w:ind w:left="709" w:hanging="709"/>
        <w:jc w:val="both"/>
        <w:rPr>
          <w:rStyle w:val="Hipervnculo"/>
          <w:rFonts w:ascii="Times New Roman" w:hAnsi="Times New Roman"/>
          <w:sz w:val="24"/>
          <w:szCs w:val="24"/>
        </w:rPr>
      </w:pPr>
      <w:r>
        <w:rPr>
          <w:rFonts w:ascii="Times New Roman" w:hAnsi="Times New Roman"/>
          <w:sz w:val="24"/>
          <w:szCs w:val="24"/>
        </w:rPr>
        <w:t>Ley 1328 de</w:t>
      </w:r>
      <w:r w:rsidRPr="00223409">
        <w:rPr>
          <w:rFonts w:ascii="Times New Roman" w:hAnsi="Times New Roman"/>
          <w:sz w:val="24"/>
          <w:szCs w:val="24"/>
        </w:rPr>
        <w:t xml:space="preserve"> 2009</w:t>
      </w:r>
      <w:r>
        <w:rPr>
          <w:rFonts w:ascii="Times New Roman" w:hAnsi="Times New Roman"/>
          <w:sz w:val="24"/>
          <w:szCs w:val="24"/>
        </w:rPr>
        <w:t>, “</w:t>
      </w:r>
      <w:r w:rsidRPr="00223409">
        <w:rPr>
          <w:rFonts w:ascii="Times New Roman" w:hAnsi="Times New Roman"/>
          <w:sz w:val="24"/>
          <w:szCs w:val="24"/>
        </w:rPr>
        <w:t>Por la cual se dictan normas en materia financiera, de seguros, del mercado de valores y otras disposicione</w:t>
      </w:r>
      <w:r>
        <w:rPr>
          <w:rFonts w:ascii="Times New Roman" w:hAnsi="Times New Roman"/>
          <w:sz w:val="24"/>
          <w:szCs w:val="24"/>
        </w:rPr>
        <w:t xml:space="preserve">s”, Bogotá 2009, en línea </w:t>
      </w:r>
      <w:hyperlink r:id="rId52" w:history="1">
        <w:r w:rsidRPr="00A239EC">
          <w:rPr>
            <w:rStyle w:val="Hipervnculo"/>
            <w:rFonts w:ascii="Times New Roman" w:hAnsi="Times New Roman"/>
            <w:sz w:val="24"/>
            <w:szCs w:val="24"/>
          </w:rPr>
          <w:t>http://www.secretariasenado.gov.co/senado/basedoc/ley/2009/ley_1328_2009.html</w:t>
        </w:r>
      </w:hyperlink>
    </w:p>
    <w:p w:rsidR="00D44797" w:rsidRDefault="00D44797" w:rsidP="00395D9B">
      <w:pPr>
        <w:ind w:left="709" w:hanging="709"/>
        <w:jc w:val="both"/>
        <w:rPr>
          <w:rStyle w:val="Hipervnculo"/>
          <w:rFonts w:ascii="Times New Roman" w:hAnsi="Times New Roman"/>
          <w:sz w:val="24"/>
          <w:szCs w:val="24"/>
        </w:rPr>
      </w:pPr>
      <w:r>
        <w:rPr>
          <w:rFonts w:ascii="Times New Roman" w:hAnsi="Times New Roman"/>
          <w:sz w:val="24"/>
          <w:szCs w:val="24"/>
        </w:rPr>
        <w:t>Ley 1258 de 2008, “</w:t>
      </w:r>
      <w:r w:rsidRPr="00230CB2">
        <w:rPr>
          <w:rFonts w:ascii="Times New Roman" w:hAnsi="Times New Roman"/>
          <w:sz w:val="24"/>
          <w:szCs w:val="24"/>
        </w:rPr>
        <w:t>Por medio de la cual se crea la sociedad por acciones simplificada</w:t>
      </w:r>
      <w:r>
        <w:rPr>
          <w:rFonts w:ascii="Times New Roman" w:hAnsi="Times New Roman"/>
          <w:sz w:val="24"/>
          <w:szCs w:val="24"/>
        </w:rPr>
        <w:t xml:space="preserve">”, Bogotá 2008, en línea </w:t>
      </w:r>
      <w:hyperlink r:id="rId53" w:history="1">
        <w:r w:rsidRPr="00A239EC">
          <w:rPr>
            <w:rStyle w:val="Hipervnculo"/>
            <w:rFonts w:ascii="Times New Roman" w:hAnsi="Times New Roman"/>
            <w:sz w:val="24"/>
            <w:szCs w:val="24"/>
          </w:rPr>
          <w:t>http://www.secretariasenado.gov.co/senado/basedoc/ley/2008/ley_1258_2008.html</w:t>
        </w:r>
      </w:hyperlink>
    </w:p>
    <w:p w:rsidR="00D44797" w:rsidRPr="00C03C9A" w:rsidRDefault="00D44797" w:rsidP="00395D9B">
      <w:pPr>
        <w:ind w:left="708" w:hanging="708"/>
        <w:jc w:val="both"/>
        <w:rPr>
          <w:rFonts w:ascii="Times New Roman" w:hAnsi="Times New Roman"/>
          <w:color w:val="0000FF"/>
          <w:sz w:val="24"/>
          <w:szCs w:val="24"/>
          <w:u w:val="single"/>
        </w:rPr>
      </w:pPr>
      <w:r>
        <w:rPr>
          <w:rFonts w:ascii="Times New Roman" w:hAnsi="Times New Roman"/>
          <w:sz w:val="24"/>
          <w:szCs w:val="24"/>
        </w:rPr>
        <w:t xml:space="preserve">Ley 1004 de </w:t>
      </w:r>
      <w:r w:rsidRPr="004F6E8C">
        <w:rPr>
          <w:rFonts w:ascii="Times New Roman" w:hAnsi="Times New Roman"/>
          <w:sz w:val="24"/>
          <w:szCs w:val="24"/>
        </w:rPr>
        <w:t xml:space="preserve"> 2005</w:t>
      </w:r>
      <w:r>
        <w:rPr>
          <w:rFonts w:ascii="Times New Roman" w:hAnsi="Times New Roman"/>
          <w:sz w:val="24"/>
          <w:szCs w:val="24"/>
        </w:rPr>
        <w:t xml:space="preserve">, “Por la cual se modifican </w:t>
      </w:r>
      <w:r w:rsidRPr="004F6E8C">
        <w:rPr>
          <w:rFonts w:ascii="Times New Roman" w:hAnsi="Times New Roman"/>
          <w:sz w:val="24"/>
          <w:szCs w:val="24"/>
        </w:rPr>
        <w:t xml:space="preserve">un régimen especial para estimular la </w:t>
      </w:r>
      <w:r>
        <w:rPr>
          <w:rFonts w:ascii="Times New Roman" w:hAnsi="Times New Roman"/>
          <w:sz w:val="24"/>
          <w:szCs w:val="24"/>
        </w:rPr>
        <w:t>i</w:t>
      </w:r>
      <w:r w:rsidRPr="004F6E8C">
        <w:rPr>
          <w:rFonts w:ascii="Times New Roman" w:hAnsi="Times New Roman"/>
          <w:sz w:val="24"/>
          <w:szCs w:val="24"/>
        </w:rPr>
        <w:t>nversión y se dictan otras disposiciones</w:t>
      </w:r>
      <w:r>
        <w:rPr>
          <w:rFonts w:ascii="Times New Roman" w:hAnsi="Times New Roman"/>
          <w:sz w:val="24"/>
          <w:szCs w:val="24"/>
        </w:rPr>
        <w:t>”, Bogotá 2005, en línea</w:t>
      </w:r>
      <w:r w:rsidR="00E717F4">
        <w:rPr>
          <w:rFonts w:ascii="Times New Roman" w:hAnsi="Times New Roman"/>
          <w:sz w:val="24"/>
          <w:szCs w:val="24"/>
        </w:rPr>
        <w:t xml:space="preserve"> </w:t>
      </w:r>
      <w:hyperlink r:id="rId54" w:history="1">
        <w:r w:rsidRPr="00A239EC">
          <w:rPr>
            <w:rStyle w:val="Hipervnculo"/>
            <w:rFonts w:ascii="Times New Roman" w:hAnsi="Times New Roman"/>
            <w:sz w:val="24"/>
            <w:szCs w:val="24"/>
          </w:rPr>
          <w:t>http://www.secretariasenado.gov.co/senado/basedoc/ley/2005/ley_1004_2005.html</w:t>
        </w:r>
      </w:hyperlink>
    </w:p>
    <w:p w:rsidR="00D44797" w:rsidRPr="006D69D3" w:rsidRDefault="00D44797" w:rsidP="00395D9B">
      <w:pPr>
        <w:autoSpaceDE w:val="0"/>
        <w:autoSpaceDN w:val="0"/>
        <w:adjustRightInd w:val="0"/>
        <w:spacing w:after="0"/>
        <w:ind w:left="708" w:hanging="708"/>
        <w:jc w:val="both"/>
        <w:rPr>
          <w:rFonts w:ascii="Times New Roman" w:hAnsi="Times New Roman"/>
          <w:sz w:val="24"/>
          <w:szCs w:val="24"/>
        </w:rPr>
      </w:pPr>
      <w:r>
        <w:rPr>
          <w:rFonts w:ascii="Times New Roman" w:hAnsi="Times New Roman"/>
          <w:sz w:val="24"/>
          <w:szCs w:val="24"/>
        </w:rPr>
        <w:t xml:space="preserve">Mera Vásquez, M. y Gómez Camacho, F, (2009). </w:t>
      </w:r>
      <w:r w:rsidRPr="009C3337">
        <w:rPr>
          <w:rFonts w:ascii="Times New Roman" w:hAnsi="Times New Roman"/>
          <w:sz w:val="24"/>
          <w:szCs w:val="24"/>
        </w:rPr>
        <w:t>De economía y p</w:t>
      </w:r>
      <w:r>
        <w:rPr>
          <w:rFonts w:ascii="Times New Roman" w:hAnsi="Times New Roman"/>
          <w:sz w:val="24"/>
          <w:szCs w:val="24"/>
        </w:rPr>
        <w:t>ensamiento económico. Universidad Pontificia Comillas Madrid.</w:t>
      </w:r>
    </w:p>
    <w:p w:rsidR="00D44797" w:rsidRDefault="00D44797" w:rsidP="00395D9B">
      <w:pPr>
        <w:autoSpaceDE w:val="0"/>
        <w:autoSpaceDN w:val="0"/>
        <w:adjustRightInd w:val="0"/>
        <w:spacing w:after="0"/>
        <w:ind w:left="708" w:hanging="708"/>
        <w:jc w:val="both"/>
      </w:pPr>
    </w:p>
    <w:p w:rsidR="00D44797" w:rsidRPr="009B0C3E" w:rsidRDefault="00D44797" w:rsidP="00395D9B">
      <w:pPr>
        <w:ind w:left="709" w:hanging="709"/>
        <w:jc w:val="both"/>
        <w:rPr>
          <w:rFonts w:ascii="Times New Roman" w:hAnsi="Times New Roman"/>
          <w:sz w:val="24"/>
          <w:szCs w:val="24"/>
        </w:rPr>
      </w:pPr>
      <w:r w:rsidRPr="009B0C3E">
        <w:rPr>
          <w:rFonts w:ascii="Times New Roman" w:hAnsi="Times New Roman"/>
          <w:sz w:val="24"/>
          <w:szCs w:val="24"/>
        </w:rPr>
        <w:t>OECD</w:t>
      </w:r>
      <w:r>
        <w:rPr>
          <w:rFonts w:ascii="Times New Roman" w:hAnsi="Times New Roman"/>
          <w:sz w:val="24"/>
          <w:szCs w:val="24"/>
        </w:rPr>
        <w:t>.</w:t>
      </w:r>
      <w:r w:rsidR="00E717F4">
        <w:rPr>
          <w:rFonts w:ascii="Times New Roman" w:hAnsi="Times New Roman"/>
          <w:sz w:val="24"/>
          <w:szCs w:val="24"/>
        </w:rPr>
        <w:t xml:space="preserve"> </w:t>
      </w:r>
      <w:r>
        <w:rPr>
          <w:rFonts w:ascii="Times New Roman" w:hAnsi="Times New Roman"/>
          <w:sz w:val="24"/>
          <w:szCs w:val="24"/>
        </w:rPr>
        <w:t>“</w:t>
      </w:r>
      <w:r w:rsidRPr="009B0C3E">
        <w:rPr>
          <w:rFonts w:ascii="Times New Roman" w:hAnsi="Times New Roman"/>
          <w:sz w:val="24"/>
          <w:szCs w:val="24"/>
        </w:rPr>
        <w:t>Derecho y Política de la Competencia en Colombia</w:t>
      </w:r>
      <w:r>
        <w:rPr>
          <w:rFonts w:ascii="Times New Roman" w:hAnsi="Times New Roman"/>
          <w:sz w:val="24"/>
          <w:szCs w:val="24"/>
        </w:rPr>
        <w:t>” 2009</w:t>
      </w:r>
      <w:r w:rsidRPr="009B0C3E">
        <w:rPr>
          <w:rFonts w:ascii="Times New Roman" w:hAnsi="Times New Roman"/>
          <w:sz w:val="24"/>
          <w:szCs w:val="24"/>
        </w:rPr>
        <w:t xml:space="preserve">, en línea </w:t>
      </w:r>
      <w:hyperlink r:id="rId55" w:history="1">
        <w:r w:rsidRPr="009B0C3E">
          <w:rPr>
            <w:rStyle w:val="Hipervnculo"/>
            <w:rFonts w:ascii="Times New Roman" w:hAnsi="Times New Roman"/>
            <w:sz w:val="24"/>
            <w:szCs w:val="24"/>
          </w:rPr>
          <w:t>http://www.oecd.org/countries/colombia/44111213.pdf</w:t>
        </w:r>
      </w:hyperlink>
    </w:p>
    <w:p w:rsidR="007F302C" w:rsidRDefault="007F302C" w:rsidP="00395D9B">
      <w:pPr>
        <w:autoSpaceDE w:val="0"/>
        <w:autoSpaceDN w:val="0"/>
        <w:adjustRightInd w:val="0"/>
        <w:spacing w:after="0"/>
        <w:ind w:left="708" w:hanging="708"/>
        <w:jc w:val="both"/>
        <w:rPr>
          <w:rFonts w:ascii="Times New Roman" w:hAnsi="Times New Roman"/>
          <w:sz w:val="24"/>
          <w:szCs w:val="24"/>
        </w:rPr>
      </w:pPr>
    </w:p>
    <w:p w:rsidR="007F302C" w:rsidRPr="007F302C" w:rsidRDefault="007F302C" w:rsidP="00395D9B">
      <w:pPr>
        <w:autoSpaceDE w:val="0"/>
        <w:autoSpaceDN w:val="0"/>
        <w:adjustRightInd w:val="0"/>
        <w:spacing w:after="0"/>
        <w:ind w:left="708" w:hanging="708"/>
        <w:jc w:val="both"/>
        <w:rPr>
          <w:rFonts w:ascii="Times New Roman" w:hAnsi="Times New Roman"/>
          <w:sz w:val="24"/>
          <w:szCs w:val="24"/>
        </w:rPr>
      </w:pPr>
      <w:r w:rsidRPr="007F302C">
        <w:rPr>
          <w:rFonts w:ascii="Times New Roman" w:hAnsi="Times New Roman"/>
          <w:sz w:val="24"/>
          <w:szCs w:val="24"/>
        </w:rPr>
        <w:t>Política de Defensa y Seguridad Democrática</w:t>
      </w:r>
      <w:r>
        <w:rPr>
          <w:rFonts w:ascii="Times New Roman" w:hAnsi="Times New Roman"/>
          <w:sz w:val="24"/>
          <w:szCs w:val="24"/>
        </w:rPr>
        <w:t xml:space="preserve"> Presidencia de la República · Ministerio de Defensa N</w:t>
      </w:r>
      <w:r w:rsidRPr="007F302C">
        <w:rPr>
          <w:rFonts w:ascii="Times New Roman" w:hAnsi="Times New Roman"/>
          <w:sz w:val="24"/>
          <w:szCs w:val="24"/>
        </w:rPr>
        <w:t>acional</w:t>
      </w:r>
      <w:r>
        <w:rPr>
          <w:rFonts w:ascii="Times New Roman" w:hAnsi="Times New Roman"/>
          <w:sz w:val="24"/>
          <w:szCs w:val="24"/>
        </w:rPr>
        <w:t>, República de Colombia 2003, en línea</w:t>
      </w:r>
      <w:r w:rsidRPr="007F302C">
        <w:rPr>
          <w:rFonts w:ascii="Times New Roman" w:hAnsi="Times New Roman"/>
          <w:sz w:val="24"/>
          <w:szCs w:val="24"/>
        </w:rPr>
        <w:t xml:space="preserve">  </w:t>
      </w:r>
      <w:hyperlink r:id="rId56" w:history="1">
        <w:r w:rsidRPr="007F302C">
          <w:rPr>
            <w:rStyle w:val="Hipervnculo"/>
            <w:rFonts w:ascii="Times New Roman" w:hAnsi="Times New Roman"/>
          </w:rPr>
          <w:t>http://www.oas.org/csh/spanish/documentos/Colombia.pdf</w:t>
        </w:r>
      </w:hyperlink>
    </w:p>
    <w:p w:rsidR="007F302C" w:rsidRDefault="007F302C" w:rsidP="00395D9B">
      <w:pPr>
        <w:autoSpaceDE w:val="0"/>
        <w:autoSpaceDN w:val="0"/>
        <w:adjustRightInd w:val="0"/>
        <w:spacing w:after="0"/>
        <w:ind w:left="708" w:hanging="708"/>
        <w:jc w:val="both"/>
        <w:rPr>
          <w:rFonts w:ascii="Times New Roman" w:hAnsi="Times New Roman"/>
          <w:sz w:val="24"/>
          <w:szCs w:val="24"/>
        </w:rPr>
      </w:pPr>
    </w:p>
    <w:p w:rsidR="00D44797" w:rsidRPr="006D69D3" w:rsidRDefault="00D44797" w:rsidP="00395D9B">
      <w:pPr>
        <w:autoSpaceDE w:val="0"/>
        <w:autoSpaceDN w:val="0"/>
        <w:adjustRightInd w:val="0"/>
        <w:spacing w:after="0"/>
        <w:ind w:left="708" w:hanging="708"/>
        <w:jc w:val="both"/>
        <w:rPr>
          <w:rStyle w:val="Hipervnculo"/>
          <w:rFonts w:ascii="Times New Roman" w:hAnsi="Times New Roman"/>
          <w:sz w:val="24"/>
          <w:szCs w:val="24"/>
        </w:rPr>
      </w:pPr>
      <w:r w:rsidRPr="005F4697">
        <w:rPr>
          <w:rFonts w:ascii="Times New Roman" w:hAnsi="Times New Roman"/>
          <w:sz w:val="24"/>
          <w:szCs w:val="24"/>
        </w:rPr>
        <w:t xml:space="preserve">Presidencia de la República, Ministerio de Defensa Nacional. “Política de Defensa y Seguridad Democrática”, </w:t>
      </w:r>
      <w:r w:rsidRPr="006D69D3">
        <w:rPr>
          <w:rFonts w:ascii="Times New Roman" w:hAnsi="Times New Roman"/>
          <w:sz w:val="24"/>
          <w:szCs w:val="24"/>
        </w:rPr>
        <w:t xml:space="preserve">República de Colombia 2003, en línea </w:t>
      </w:r>
      <w:hyperlink r:id="rId57" w:history="1">
        <w:r w:rsidRPr="006D69D3">
          <w:rPr>
            <w:rStyle w:val="Hipervnculo"/>
            <w:rFonts w:ascii="Times New Roman" w:hAnsi="Times New Roman"/>
            <w:sz w:val="24"/>
            <w:szCs w:val="24"/>
          </w:rPr>
          <w:t>http://www.oas.org/csh/spanish/documentos/Colombia.pdf</w:t>
        </w:r>
      </w:hyperlink>
    </w:p>
    <w:p w:rsidR="00D44797" w:rsidRPr="006D69D3" w:rsidRDefault="00D44797" w:rsidP="00395D9B">
      <w:pPr>
        <w:autoSpaceDE w:val="0"/>
        <w:autoSpaceDN w:val="0"/>
        <w:adjustRightInd w:val="0"/>
        <w:spacing w:after="0"/>
        <w:ind w:left="708" w:hanging="708"/>
        <w:jc w:val="both"/>
        <w:rPr>
          <w:rFonts w:ascii="Times New Roman" w:hAnsi="Times New Roman"/>
          <w:sz w:val="24"/>
          <w:szCs w:val="24"/>
        </w:rPr>
      </w:pPr>
    </w:p>
    <w:p w:rsidR="00D44797" w:rsidRPr="006D69D3" w:rsidRDefault="00D44797" w:rsidP="00395D9B">
      <w:pPr>
        <w:autoSpaceDE w:val="0"/>
        <w:autoSpaceDN w:val="0"/>
        <w:adjustRightInd w:val="0"/>
        <w:spacing w:after="0"/>
        <w:ind w:left="708" w:hanging="708"/>
        <w:jc w:val="both"/>
        <w:rPr>
          <w:rStyle w:val="Hipervnculo"/>
          <w:rFonts w:ascii="Times New Roman" w:hAnsi="Times New Roman"/>
          <w:sz w:val="24"/>
          <w:szCs w:val="24"/>
        </w:rPr>
      </w:pPr>
      <w:r w:rsidRPr="005F4697">
        <w:rPr>
          <w:rFonts w:ascii="Times New Roman" w:hAnsi="Times New Roman"/>
          <w:sz w:val="24"/>
          <w:szCs w:val="24"/>
        </w:rPr>
        <w:t>Proyecto de Ley “Por medio del cual se sustituye el Estatuto</w:t>
      </w:r>
      <w:r w:rsidR="00982517">
        <w:rPr>
          <w:rFonts w:ascii="Times New Roman" w:hAnsi="Times New Roman"/>
          <w:sz w:val="24"/>
          <w:szCs w:val="24"/>
        </w:rPr>
        <w:t xml:space="preserve"> </w:t>
      </w:r>
      <w:r w:rsidRPr="005F4697">
        <w:rPr>
          <w:rFonts w:ascii="Times New Roman" w:hAnsi="Times New Roman"/>
          <w:sz w:val="24"/>
          <w:szCs w:val="24"/>
        </w:rPr>
        <w:t>Tributario de los Impuestos Administrados por la Dirección de</w:t>
      </w:r>
      <w:r w:rsidR="00982517">
        <w:rPr>
          <w:rFonts w:ascii="Times New Roman" w:hAnsi="Times New Roman"/>
          <w:sz w:val="24"/>
          <w:szCs w:val="24"/>
        </w:rPr>
        <w:t xml:space="preserve"> </w:t>
      </w:r>
      <w:r w:rsidRPr="005F4697">
        <w:rPr>
          <w:rFonts w:ascii="Times New Roman" w:hAnsi="Times New Roman"/>
          <w:sz w:val="24"/>
          <w:szCs w:val="24"/>
        </w:rPr>
        <w:t xml:space="preserve">Impuestos y Aduanas Nacionales”. Exposición de Motivos. Ministerio de Hacienda y Crédito Público, República de Colombia, </w:t>
      </w:r>
      <w:r w:rsidRPr="006D69D3">
        <w:rPr>
          <w:rFonts w:ascii="Times New Roman" w:hAnsi="Times New Roman"/>
          <w:sz w:val="24"/>
          <w:szCs w:val="24"/>
        </w:rPr>
        <w:t>2006, en línea</w:t>
      </w:r>
      <w:r w:rsidR="007F302C">
        <w:rPr>
          <w:rFonts w:ascii="Times New Roman" w:hAnsi="Times New Roman"/>
          <w:sz w:val="24"/>
          <w:szCs w:val="24"/>
        </w:rPr>
        <w:t xml:space="preserve"> </w:t>
      </w:r>
      <w:hyperlink r:id="rId58" w:history="1">
        <w:r w:rsidRPr="006D69D3">
          <w:rPr>
            <w:rStyle w:val="Hipervnculo"/>
            <w:rFonts w:ascii="Times New Roman" w:hAnsi="Times New Roman"/>
            <w:sz w:val="24"/>
            <w:szCs w:val="24"/>
          </w:rPr>
          <w:t>http://actualicese.com/editorial/recopilaciones/ReformaTributaria/2006/Presentacion21-07-2006/EXPOMOTIVOS-FINAL.pdf</w:t>
        </w:r>
      </w:hyperlink>
    </w:p>
    <w:p w:rsidR="00D44797" w:rsidRPr="006D69D3" w:rsidRDefault="00D44797" w:rsidP="00395D9B">
      <w:pPr>
        <w:autoSpaceDE w:val="0"/>
        <w:autoSpaceDN w:val="0"/>
        <w:adjustRightInd w:val="0"/>
        <w:spacing w:after="0"/>
        <w:jc w:val="both"/>
        <w:rPr>
          <w:rStyle w:val="Hipervnculo"/>
          <w:rFonts w:ascii="Times New Roman" w:hAnsi="Times New Roman"/>
          <w:sz w:val="24"/>
          <w:szCs w:val="24"/>
        </w:rPr>
      </w:pPr>
    </w:p>
    <w:p w:rsidR="00D44797" w:rsidRDefault="00D44797" w:rsidP="00395D9B">
      <w:pPr>
        <w:autoSpaceDE w:val="0"/>
        <w:autoSpaceDN w:val="0"/>
        <w:adjustRightInd w:val="0"/>
        <w:spacing w:after="0"/>
        <w:ind w:left="708" w:hanging="708"/>
        <w:jc w:val="both"/>
        <w:rPr>
          <w:rStyle w:val="Hipervnculo"/>
          <w:rFonts w:ascii="Times New Roman" w:hAnsi="Times New Roman"/>
          <w:sz w:val="24"/>
          <w:szCs w:val="24"/>
        </w:rPr>
      </w:pPr>
      <w:r w:rsidRPr="005F4697">
        <w:rPr>
          <w:rFonts w:ascii="Times New Roman" w:hAnsi="Times New Roman"/>
          <w:sz w:val="24"/>
          <w:szCs w:val="24"/>
        </w:rPr>
        <w:t>Resoluciones 51 y 52 de 1991, Estatuto de Inversiones Internacionales. Departamento Nacional de Planeación. República de Colombia,</w:t>
      </w:r>
      <w:r w:rsidRPr="006D69D3">
        <w:rPr>
          <w:rFonts w:ascii="Times New Roman" w:hAnsi="Times New Roman"/>
          <w:sz w:val="24"/>
          <w:szCs w:val="24"/>
        </w:rPr>
        <w:t xml:space="preserve"> 1991, en línea </w:t>
      </w:r>
      <w:hyperlink r:id="rId59" w:history="1">
        <w:r w:rsidRPr="006D69D3">
          <w:rPr>
            <w:rStyle w:val="Hipervnculo"/>
            <w:rFonts w:ascii="Times New Roman" w:hAnsi="Times New Roman"/>
            <w:sz w:val="24"/>
            <w:szCs w:val="24"/>
          </w:rPr>
          <w:t>http://www.banrep.gov.co/documentos/reglamentacion/pdf/res51.pdf</w:t>
        </w:r>
      </w:hyperlink>
    </w:p>
    <w:p w:rsidR="0026126D" w:rsidRPr="002B1413" w:rsidRDefault="0026126D" w:rsidP="00395D9B">
      <w:pPr>
        <w:autoSpaceDE w:val="0"/>
        <w:autoSpaceDN w:val="0"/>
        <w:adjustRightInd w:val="0"/>
        <w:spacing w:after="0"/>
        <w:jc w:val="both"/>
        <w:rPr>
          <w:rFonts w:ascii="Times New Roman" w:hAnsi="Times New Roman"/>
          <w:sz w:val="24"/>
          <w:szCs w:val="24"/>
        </w:rPr>
      </w:pPr>
    </w:p>
    <w:p w:rsidR="002B1413" w:rsidRPr="0067392B" w:rsidRDefault="002B1413" w:rsidP="00395D9B">
      <w:pPr>
        <w:autoSpaceDE w:val="0"/>
        <w:autoSpaceDN w:val="0"/>
        <w:adjustRightInd w:val="0"/>
        <w:spacing w:after="0"/>
        <w:ind w:left="708" w:hanging="708"/>
        <w:jc w:val="both"/>
        <w:rPr>
          <w:rFonts w:ascii="Times New Roman" w:hAnsi="Times New Roman"/>
          <w:sz w:val="24"/>
          <w:szCs w:val="24"/>
        </w:rPr>
      </w:pPr>
      <w:r w:rsidRPr="0067392B">
        <w:rPr>
          <w:rFonts w:ascii="Times New Roman" w:hAnsi="Times New Roman"/>
          <w:sz w:val="24"/>
          <w:szCs w:val="24"/>
        </w:rPr>
        <w:t>Superintendencia Financiera</w:t>
      </w:r>
      <w:r w:rsidR="00982517">
        <w:rPr>
          <w:rFonts w:ascii="Times New Roman" w:hAnsi="Times New Roman"/>
          <w:sz w:val="24"/>
          <w:szCs w:val="24"/>
        </w:rPr>
        <w:t xml:space="preserve"> de Colo</w:t>
      </w:r>
      <w:r w:rsidR="0067392B" w:rsidRPr="0067392B">
        <w:rPr>
          <w:rFonts w:ascii="Times New Roman" w:hAnsi="Times New Roman"/>
          <w:sz w:val="24"/>
          <w:szCs w:val="24"/>
        </w:rPr>
        <w:t>mbia</w:t>
      </w:r>
      <w:r w:rsidRPr="0067392B">
        <w:rPr>
          <w:rFonts w:ascii="Times New Roman" w:hAnsi="Times New Roman"/>
          <w:sz w:val="24"/>
          <w:szCs w:val="24"/>
        </w:rPr>
        <w:t>, Informe de Inclusión Financiera</w:t>
      </w:r>
      <w:r w:rsidR="007A5D51" w:rsidRPr="0067392B">
        <w:rPr>
          <w:rFonts w:ascii="Times New Roman" w:hAnsi="Times New Roman"/>
          <w:sz w:val="24"/>
          <w:szCs w:val="24"/>
        </w:rPr>
        <w:t>, 2011 en línea</w:t>
      </w:r>
      <w:r w:rsidRPr="0067392B">
        <w:rPr>
          <w:rFonts w:ascii="Times New Roman" w:hAnsi="Times New Roman"/>
          <w:sz w:val="24"/>
          <w:szCs w:val="24"/>
        </w:rPr>
        <w:t xml:space="preserve"> </w:t>
      </w:r>
      <w:hyperlink r:id="rId60" w:history="1">
        <w:r w:rsidR="0067392B" w:rsidRPr="003B4629">
          <w:rPr>
            <w:rStyle w:val="Hipervnculo"/>
            <w:rFonts w:ascii="Times New Roman" w:hAnsi="Times New Roman"/>
            <w:sz w:val="24"/>
            <w:szCs w:val="24"/>
          </w:rPr>
          <w:t>http://www.bancadelasoportunidades.gov.co/contenido/contenido.aspx?conID=921&amp;catID=1&amp;pagID=693</w:t>
        </w:r>
      </w:hyperlink>
    </w:p>
    <w:p w:rsidR="007A5D51" w:rsidRPr="0067392B" w:rsidRDefault="007A5D51" w:rsidP="00395D9B">
      <w:pPr>
        <w:autoSpaceDE w:val="0"/>
        <w:autoSpaceDN w:val="0"/>
        <w:adjustRightInd w:val="0"/>
        <w:spacing w:after="0"/>
        <w:ind w:left="708" w:hanging="708"/>
        <w:jc w:val="both"/>
        <w:rPr>
          <w:rFonts w:ascii="Times New Roman" w:hAnsi="Times New Roman"/>
          <w:sz w:val="24"/>
          <w:szCs w:val="24"/>
        </w:rPr>
      </w:pPr>
    </w:p>
    <w:p w:rsidR="007A5D51" w:rsidRDefault="007A5D51" w:rsidP="00395D9B">
      <w:pPr>
        <w:autoSpaceDE w:val="0"/>
        <w:autoSpaceDN w:val="0"/>
        <w:adjustRightInd w:val="0"/>
        <w:spacing w:after="0"/>
        <w:ind w:left="708" w:hanging="708"/>
        <w:jc w:val="both"/>
        <w:rPr>
          <w:rFonts w:ascii="Times New Roman" w:hAnsi="Times New Roman"/>
          <w:sz w:val="24"/>
          <w:szCs w:val="24"/>
        </w:rPr>
      </w:pPr>
      <w:r w:rsidRPr="0067392B">
        <w:rPr>
          <w:rFonts w:ascii="Times New Roman" w:hAnsi="Times New Roman"/>
          <w:sz w:val="24"/>
          <w:szCs w:val="24"/>
        </w:rPr>
        <w:t>Superintendencia Financiera</w:t>
      </w:r>
      <w:r w:rsidR="0067392B" w:rsidRPr="0067392B">
        <w:rPr>
          <w:rFonts w:ascii="Times New Roman" w:hAnsi="Times New Roman"/>
          <w:sz w:val="24"/>
          <w:szCs w:val="24"/>
        </w:rPr>
        <w:t xml:space="preserve"> de Colombia</w:t>
      </w:r>
      <w:r w:rsidRPr="0067392B">
        <w:rPr>
          <w:rFonts w:ascii="Times New Roman" w:hAnsi="Times New Roman"/>
          <w:sz w:val="24"/>
          <w:szCs w:val="24"/>
        </w:rPr>
        <w:t xml:space="preserve">, Informe de Tarjetas de Crédito y Débito mensual a partir de 2002, en línea </w:t>
      </w:r>
      <w:hyperlink r:id="rId61" w:history="1">
        <w:r w:rsidRPr="0067392B">
          <w:rPr>
            <w:rStyle w:val="Hipervnculo"/>
            <w:rFonts w:ascii="Times New Roman" w:hAnsi="Times New Roman"/>
            <w:sz w:val="24"/>
            <w:szCs w:val="24"/>
          </w:rPr>
          <w:t>http://www.superfinanciera.gov.co/</w:t>
        </w:r>
      </w:hyperlink>
    </w:p>
    <w:p w:rsidR="0067392B" w:rsidRDefault="0067392B" w:rsidP="00395D9B">
      <w:pPr>
        <w:autoSpaceDE w:val="0"/>
        <w:autoSpaceDN w:val="0"/>
        <w:adjustRightInd w:val="0"/>
        <w:spacing w:after="0"/>
        <w:ind w:left="708" w:hanging="708"/>
        <w:jc w:val="both"/>
        <w:rPr>
          <w:rFonts w:ascii="Times New Roman" w:hAnsi="Times New Roman"/>
          <w:sz w:val="24"/>
          <w:szCs w:val="24"/>
        </w:rPr>
      </w:pPr>
    </w:p>
    <w:p w:rsidR="0067392B" w:rsidRPr="0067392B" w:rsidRDefault="0067392B" w:rsidP="00395D9B">
      <w:pPr>
        <w:autoSpaceDE w:val="0"/>
        <w:autoSpaceDN w:val="0"/>
        <w:adjustRightInd w:val="0"/>
        <w:spacing w:after="0"/>
        <w:ind w:left="708" w:hanging="708"/>
        <w:jc w:val="both"/>
        <w:rPr>
          <w:rFonts w:ascii="Times New Roman" w:hAnsi="Times New Roman"/>
          <w:sz w:val="24"/>
          <w:szCs w:val="24"/>
        </w:rPr>
      </w:pPr>
      <w:r w:rsidRPr="0067392B">
        <w:rPr>
          <w:rFonts w:ascii="Times New Roman" w:hAnsi="Times New Roman"/>
          <w:sz w:val="24"/>
          <w:szCs w:val="24"/>
        </w:rPr>
        <w:t xml:space="preserve">Superintendencia Financiera de Colombia, </w:t>
      </w:r>
      <w:r>
        <w:rPr>
          <w:rFonts w:ascii="Times New Roman" w:hAnsi="Times New Roman"/>
          <w:sz w:val="24"/>
          <w:szCs w:val="24"/>
        </w:rPr>
        <w:t>Actualidad del Sistema Financiero Colombiano, Bogotá Colombia 2013</w:t>
      </w:r>
      <w:r w:rsidRPr="0067392B">
        <w:rPr>
          <w:rFonts w:ascii="Times New Roman" w:hAnsi="Times New Roman"/>
          <w:sz w:val="24"/>
          <w:szCs w:val="24"/>
        </w:rPr>
        <w:t xml:space="preserve">, en línea </w:t>
      </w:r>
      <w:hyperlink r:id="rId62" w:history="1">
        <w:r w:rsidRPr="0067392B">
          <w:rPr>
            <w:rStyle w:val="Hipervnculo"/>
            <w:rFonts w:ascii="Times New Roman" w:hAnsi="Times New Roman"/>
            <w:sz w:val="24"/>
            <w:szCs w:val="24"/>
          </w:rPr>
          <w:t>http://incp.org.co/Site/news/archivos/sistemafinancierocolombianomarzo.pdf</w:t>
        </w:r>
      </w:hyperlink>
    </w:p>
    <w:p w:rsidR="0067392B" w:rsidRPr="0067392B" w:rsidRDefault="0067392B" w:rsidP="00395D9B">
      <w:pPr>
        <w:autoSpaceDE w:val="0"/>
        <w:autoSpaceDN w:val="0"/>
        <w:adjustRightInd w:val="0"/>
        <w:spacing w:after="0"/>
        <w:ind w:left="708" w:hanging="708"/>
        <w:jc w:val="both"/>
        <w:rPr>
          <w:rFonts w:ascii="Times New Roman" w:hAnsi="Times New Roman"/>
          <w:sz w:val="24"/>
          <w:szCs w:val="24"/>
        </w:rPr>
      </w:pPr>
    </w:p>
    <w:p w:rsidR="0067392B" w:rsidRDefault="0067392B" w:rsidP="00395D9B">
      <w:pPr>
        <w:autoSpaceDE w:val="0"/>
        <w:autoSpaceDN w:val="0"/>
        <w:adjustRightInd w:val="0"/>
        <w:spacing w:after="0"/>
        <w:ind w:left="708" w:hanging="708"/>
        <w:jc w:val="both"/>
        <w:rPr>
          <w:rFonts w:ascii="Times New Roman" w:hAnsi="Times New Roman"/>
        </w:rPr>
      </w:pPr>
    </w:p>
    <w:p w:rsidR="0067392B" w:rsidRPr="007A5D51" w:rsidRDefault="0067392B" w:rsidP="00395D9B">
      <w:pPr>
        <w:autoSpaceDE w:val="0"/>
        <w:autoSpaceDN w:val="0"/>
        <w:adjustRightInd w:val="0"/>
        <w:spacing w:after="0"/>
        <w:ind w:left="708" w:hanging="708"/>
        <w:jc w:val="both"/>
        <w:rPr>
          <w:rFonts w:ascii="Times New Roman" w:hAnsi="Times New Roman"/>
          <w:sz w:val="24"/>
          <w:szCs w:val="24"/>
        </w:rPr>
      </w:pPr>
    </w:p>
    <w:p w:rsidR="00C92159" w:rsidRDefault="00C92159" w:rsidP="00395D9B"/>
    <w:p w:rsidR="00D44797" w:rsidRDefault="00D44797" w:rsidP="00395D9B"/>
    <w:p w:rsidR="00D44797" w:rsidRDefault="00D44797" w:rsidP="00395D9B"/>
    <w:p w:rsidR="00D44797" w:rsidRDefault="00D44797" w:rsidP="00395D9B"/>
    <w:p w:rsidR="00587ABC" w:rsidRDefault="00587ABC" w:rsidP="00395D9B"/>
    <w:p w:rsidR="00587ABC" w:rsidRDefault="00587ABC" w:rsidP="00395D9B"/>
    <w:p w:rsidR="00587ABC" w:rsidRDefault="00587ABC" w:rsidP="00395D9B"/>
    <w:p w:rsidR="00587ABC" w:rsidRDefault="00587ABC" w:rsidP="00395D9B"/>
    <w:p w:rsidR="00587ABC" w:rsidRDefault="00587ABC" w:rsidP="00395D9B"/>
    <w:p w:rsidR="00587ABC" w:rsidRDefault="00395D9B" w:rsidP="00395D9B">
      <w:pPr>
        <w:tabs>
          <w:tab w:val="left" w:pos="2325"/>
        </w:tabs>
      </w:pPr>
      <w:r>
        <w:tab/>
      </w:r>
    </w:p>
    <w:p w:rsidR="00395D9B" w:rsidRDefault="00395D9B" w:rsidP="00395D9B">
      <w:pPr>
        <w:tabs>
          <w:tab w:val="left" w:pos="2325"/>
        </w:tabs>
      </w:pPr>
    </w:p>
    <w:p w:rsidR="00395D9B" w:rsidRDefault="00395D9B" w:rsidP="00395D9B">
      <w:pPr>
        <w:tabs>
          <w:tab w:val="left" w:pos="2325"/>
        </w:tabs>
      </w:pPr>
    </w:p>
    <w:p w:rsidR="00D44797" w:rsidRPr="002B7B1D" w:rsidRDefault="00D44797" w:rsidP="001C39E7">
      <w:pPr>
        <w:pStyle w:val="Ttulo1"/>
        <w:rPr>
          <w:rFonts w:ascii="Times New Roman" w:hAnsi="Times New Roman"/>
          <w:b w:val="0"/>
          <w:color w:val="auto"/>
          <w:sz w:val="24"/>
          <w:szCs w:val="24"/>
        </w:rPr>
      </w:pPr>
      <w:bookmarkStart w:id="77" w:name="_Toc360364810"/>
      <w:bookmarkStart w:id="78" w:name="_Toc360365338"/>
      <w:bookmarkStart w:id="79" w:name="_Toc360376268"/>
      <w:r w:rsidRPr="002B7B1D">
        <w:rPr>
          <w:rFonts w:ascii="Times New Roman" w:hAnsi="Times New Roman"/>
          <w:color w:val="auto"/>
          <w:sz w:val="24"/>
          <w:szCs w:val="24"/>
        </w:rPr>
        <w:lastRenderedPageBreak/>
        <w:t>Anexos</w:t>
      </w:r>
      <w:bookmarkEnd w:id="77"/>
      <w:bookmarkEnd w:id="78"/>
      <w:bookmarkEnd w:id="79"/>
    </w:p>
    <w:p w:rsidR="00D44797" w:rsidRPr="00437E2D" w:rsidRDefault="00D44797" w:rsidP="001C39E7">
      <w:pPr>
        <w:pStyle w:val="Ttulo2"/>
        <w:rPr>
          <w:b w:val="0"/>
          <w:sz w:val="24"/>
          <w:szCs w:val="24"/>
        </w:rPr>
      </w:pPr>
      <w:bookmarkStart w:id="80" w:name="_Toc360364811"/>
      <w:bookmarkStart w:id="81" w:name="_Toc360365339"/>
      <w:bookmarkStart w:id="82" w:name="_Toc360376269"/>
      <w:r w:rsidRPr="00437E2D">
        <w:rPr>
          <w:sz w:val="24"/>
          <w:szCs w:val="24"/>
        </w:rPr>
        <w:t xml:space="preserve">Anexo 1. </w:t>
      </w:r>
      <w:r w:rsidR="009C4744">
        <w:rPr>
          <w:sz w:val="24"/>
          <w:szCs w:val="24"/>
        </w:rPr>
        <w:t>Tarjetas de crédito emitidas por la banca colombiana entre 2002 a 2012</w:t>
      </w:r>
      <w:bookmarkEnd w:id="80"/>
      <w:bookmarkEnd w:id="81"/>
      <w:bookmarkEnd w:id="82"/>
    </w:p>
    <w:tbl>
      <w:tblPr>
        <w:tblW w:w="5763"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70" w:type="dxa"/>
          <w:right w:w="70" w:type="dxa"/>
        </w:tblCellMar>
        <w:tblLook w:val="04A0" w:firstRow="1" w:lastRow="0" w:firstColumn="1" w:lastColumn="0" w:noHBand="0" w:noVBand="1"/>
      </w:tblPr>
      <w:tblGrid>
        <w:gridCol w:w="1372"/>
        <w:gridCol w:w="780"/>
        <w:gridCol w:w="660"/>
        <w:gridCol w:w="660"/>
        <w:gridCol w:w="780"/>
        <w:gridCol w:w="780"/>
        <w:gridCol w:w="780"/>
        <w:gridCol w:w="780"/>
        <w:gridCol w:w="780"/>
        <w:gridCol w:w="780"/>
        <w:gridCol w:w="780"/>
        <w:gridCol w:w="780"/>
      </w:tblGrid>
      <w:tr w:rsidR="009C4744" w:rsidRPr="00D44797" w:rsidTr="009C4744">
        <w:trPr>
          <w:trHeight w:val="300"/>
        </w:trPr>
        <w:tc>
          <w:tcPr>
            <w:tcW w:w="697" w:type="pct"/>
            <w:shd w:val="clear" w:color="000000" w:fill="0F243E"/>
            <w:noWrap/>
            <w:vAlign w:val="center"/>
            <w:hideMark/>
          </w:tcPr>
          <w:p w:rsidR="009C4744" w:rsidRPr="00D44797" w:rsidRDefault="009C4744" w:rsidP="00D44797">
            <w:pPr>
              <w:spacing w:after="0" w:line="240" w:lineRule="auto"/>
              <w:jc w:val="center"/>
              <w:rPr>
                <w:rFonts w:ascii="Times New Roman" w:eastAsia="Times New Roman" w:hAnsi="Times New Roman"/>
                <w:b/>
                <w:bCs/>
                <w:color w:val="FFFFFF"/>
                <w:sz w:val="16"/>
                <w:szCs w:val="16"/>
                <w:lang w:eastAsia="es-CO"/>
              </w:rPr>
            </w:pPr>
            <w:r w:rsidRPr="00D44797">
              <w:rPr>
                <w:rFonts w:ascii="Times New Roman" w:eastAsia="Times New Roman" w:hAnsi="Times New Roman"/>
                <w:b/>
                <w:bCs/>
                <w:color w:val="FFFFFF"/>
                <w:sz w:val="16"/>
                <w:szCs w:val="16"/>
                <w:lang w:eastAsia="es-CO"/>
              </w:rPr>
              <w:t>Banco</w:t>
            </w:r>
          </w:p>
        </w:tc>
        <w:tc>
          <w:tcPr>
            <w:tcW w:w="402" w:type="pct"/>
            <w:shd w:val="clear" w:color="000000" w:fill="0F243E"/>
            <w:noWrap/>
            <w:vAlign w:val="center"/>
            <w:hideMark/>
          </w:tcPr>
          <w:p w:rsidR="009C4744" w:rsidRPr="00D44797" w:rsidRDefault="009C4744" w:rsidP="00D44797">
            <w:pPr>
              <w:spacing w:after="0" w:line="240" w:lineRule="auto"/>
              <w:jc w:val="center"/>
              <w:rPr>
                <w:rFonts w:ascii="Times New Roman" w:eastAsia="Times New Roman" w:hAnsi="Times New Roman"/>
                <w:b/>
                <w:bCs/>
                <w:color w:val="FFFFFF"/>
                <w:sz w:val="16"/>
                <w:szCs w:val="16"/>
                <w:lang w:eastAsia="es-CO"/>
              </w:rPr>
            </w:pPr>
            <w:r>
              <w:rPr>
                <w:rFonts w:ascii="Times New Roman" w:eastAsia="Times New Roman" w:hAnsi="Times New Roman"/>
                <w:b/>
                <w:bCs/>
                <w:color w:val="FFFFFF"/>
                <w:sz w:val="16"/>
                <w:szCs w:val="16"/>
                <w:lang w:eastAsia="es-CO"/>
              </w:rPr>
              <w:t>2</w:t>
            </w:r>
            <w:r w:rsidRPr="00D44797">
              <w:rPr>
                <w:rFonts w:ascii="Times New Roman" w:eastAsia="Times New Roman" w:hAnsi="Times New Roman"/>
                <w:b/>
                <w:bCs/>
                <w:color w:val="FFFFFF"/>
                <w:sz w:val="16"/>
                <w:szCs w:val="16"/>
                <w:lang w:eastAsia="es-CO"/>
              </w:rPr>
              <w:t>002</w:t>
            </w:r>
          </w:p>
        </w:tc>
        <w:tc>
          <w:tcPr>
            <w:tcW w:w="340" w:type="pct"/>
            <w:shd w:val="clear" w:color="000000" w:fill="0F243E"/>
            <w:noWrap/>
            <w:vAlign w:val="center"/>
            <w:hideMark/>
          </w:tcPr>
          <w:p w:rsidR="009C4744" w:rsidRPr="00D44797" w:rsidRDefault="009C4744" w:rsidP="00D44797">
            <w:pPr>
              <w:spacing w:after="0" w:line="240" w:lineRule="auto"/>
              <w:jc w:val="center"/>
              <w:rPr>
                <w:rFonts w:ascii="Times New Roman" w:eastAsia="Times New Roman" w:hAnsi="Times New Roman"/>
                <w:b/>
                <w:bCs/>
                <w:color w:val="FFFFFF"/>
                <w:sz w:val="16"/>
                <w:szCs w:val="16"/>
                <w:lang w:eastAsia="es-CO"/>
              </w:rPr>
            </w:pPr>
            <w:r>
              <w:rPr>
                <w:rFonts w:ascii="Times New Roman" w:eastAsia="Times New Roman" w:hAnsi="Times New Roman"/>
                <w:b/>
                <w:bCs/>
                <w:color w:val="FFFFFF"/>
                <w:sz w:val="16"/>
                <w:szCs w:val="16"/>
                <w:lang w:eastAsia="es-CO"/>
              </w:rPr>
              <w:t>2</w:t>
            </w:r>
            <w:r w:rsidRPr="00D44797">
              <w:rPr>
                <w:rFonts w:ascii="Times New Roman" w:eastAsia="Times New Roman" w:hAnsi="Times New Roman"/>
                <w:b/>
                <w:bCs/>
                <w:color w:val="FFFFFF"/>
                <w:sz w:val="16"/>
                <w:szCs w:val="16"/>
                <w:lang w:eastAsia="es-CO"/>
              </w:rPr>
              <w:t>003</w:t>
            </w:r>
          </w:p>
        </w:tc>
        <w:tc>
          <w:tcPr>
            <w:tcW w:w="340" w:type="pct"/>
            <w:shd w:val="clear" w:color="000000" w:fill="0F243E"/>
            <w:noWrap/>
            <w:vAlign w:val="center"/>
            <w:hideMark/>
          </w:tcPr>
          <w:p w:rsidR="009C4744" w:rsidRPr="00D44797" w:rsidRDefault="009C4744" w:rsidP="00D44797">
            <w:pPr>
              <w:spacing w:after="0" w:line="240" w:lineRule="auto"/>
              <w:jc w:val="center"/>
              <w:rPr>
                <w:rFonts w:ascii="Times New Roman" w:eastAsia="Times New Roman" w:hAnsi="Times New Roman"/>
                <w:b/>
                <w:bCs/>
                <w:color w:val="FFFFFF"/>
                <w:sz w:val="16"/>
                <w:szCs w:val="16"/>
                <w:lang w:eastAsia="es-CO"/>
              </w:rPr>
            </w:pPr>
            <w:r>
              <w:rPr>
                <w:rFonts w:ascii="Times New Roman" w:eastAsia="Times New Roman" w:hAnsi="Times New Roman"/>
                <w:b/>
                <w:bCs/>
                <w:color w:val="FFFFFF"/>
                <w:sz w:val="16"/>
                <w:szCs w:val="16"/>
                <w:lang w:eastAsia="es-CO"/>
              </w:rPr>
              <w:t>2</w:t>
            </w:r>
            <w:r w:rsidRPr="00D44797">
              <w:rPr>
                <w:rFonts w:ascii="Times New Roman" w:eastAsia="Times New Roman" w:hAnsi="Times New Roman"/>
                <w:b/>
                <w:bCs/>
                <w:color w:val="FFFFFF"/>
                <w:sz w:val="16"/>
                <w:szCs w:val="16"/>
                <w:lang w:eastAsia="es-CO"/>
              </w:rPr>
              <w:t>004</w:t>
            </w:r>
          </w:p>
        </w:tc>
        <w:tc>
          <w:tcPr>
            <w:tcW w:w="402" w:type="pct"/>
            <w:shd w:val="clear" w:color="000000" w:fill="0F243E"/>
            <w:noWrap/>
            <w:vAlign w:val="center"/>
            <w:hideMark/>
          </w:tcPr>
          <w:p w:rsidR="009C4744" w:rsidRPr="00D44797" w:rsidRDefault="009C4744" w:rsidP="00D44797">
            <w:pPr>
              <w:spacing w:after="0" w:line="240" w:lineRule="auto"/>
              <w:jc w:val="center"/>
              <w:rPr>
                <w:rFonts w:ascii="Times New Roman" w:eastAsia="Times New Roman" w:hAnsi="Times New Roman"/>
                <w:b/>
                <w:bCs/>
                <w:color w:val="FFFFFF"/>
                <w:sz w:val="16"/>
                <w:szCs w:val="16"/>
                <w:lang w:eastAsia="es-CO"/>
              </w:rPr>
            </w:pPr>
            <w:r>
              <w:rPr>
                <w:rFonts w:ascii="Times New Roman" w:eastAsia="Times New Roman" w:hAnsi="Times New Roman"/>
                <w:b/>
                <w:bCs/>
                <w:color w:val="FFFFFF"/>
                <w:sz w:val="16"/>
                <w:szCs w:val="16"/>
                <w:lang w:eastAsia="es-CO"/>
              </w:rPr>
              <w:t>2</w:t>
            </w:r>
            <w:r w:rsidRPr="00D44797">
              <w:rPr>
                <w:rFonts w:ascii="Times New Roman" w:eastAsia="Times New Roman" w:hAnsi="Times New Roman"/>
                <w:b/>
                <w:bCs/>
                <w:color w:val="FFFFFF"/>
                <w:sz w:val="16"/>
                <w:szCs w:val="16"/>
                <w:lang w:eastAsia="es-CO"/>
              </w:rPr>
              <w:t>005</w:t>
            </w:r>
          </w:p>
        </w:tc>
        <w:tc>
          <w:tcPr>
            <w:tcW w:w="402" w:type="pct"/>
            <w:shd w:val="clear" w:color="000000" w:fill="0F243E"/>
            <w:noWrap/>
            <w:vAlign w:val="center"/>
            <w:hideMark/>
          </w:tcPr>
          <w:p w:rsidR="009C4744" w:rsidRPr="00D44797" w:rsidRDefault="009C4744" w:rsidP="00D44797">
            <w:pPr>
              <w:spacing w:after="0" w:line="240" w:lineRule="auto"/>
              <w:jc w:val="center"/>
              <w:rPr>
                <w:rFonts w:ascii="Times New Roman" w:eastAsia="Times New Roman" w:hAnsi="Times New Roman"/>
                <w:b/>
                <w:bCs/>
                <w:color w:val="FFFFFF"/>
                <w:sz w:val="16"/>
                <w:szCs w:val="16"/>
                <w:lang w:eastAsia="es-CO"/>
              </w:rPr>
            </w:pPr>
            <w:r>
              <w:rPr>
                <w:rFonts w:ascii="Times New Roman" w:eastAsia="Times New Roman" w:hAnsi="Times New Roman"/>
                <w:b/>
                <w:bCs/>
                <w:color w:val="FFFFFF"/>
                <w:sz w:val="16"/>
                <w:szCs w:val="16"/>
                <w:lang w:eastAsia="es-CO"/>
              </w:rPr>
              <w:t>2</w:t>
            </w:r>
            <w:r w:rsidRPr="00D44797">
              <w:rPr>
                <w:rFonts w:ascii="Times New Roman" w:eastAsia="Times New Roman" w:hAnsi="Times New Roman"/>
                <w:b/>
                <w:bCs/>
                <w:color w:val="FFFFFF"/>
                <w:sz w:val="16"/>
                <w:szCs w:val="16"/>
                <w:lang w:eastAsia="es-CO"/>
              </w:rPr>
              <w:t>006</w:t>
            </w:r>
          </w:p>
        </w:tc>
        <w:tc>
          <w:tcPr>
            <w:tcW w:w="402" w:type="pct"/>
            <w:shd w:val="clear" w:color="000000" w:fill="0F243E"/>
            <w:noWrap/>
            <w:vAlign w:val="center"/>
            <w:hideMark/>
          </w:tcPr>
          <w:p w:rsidR="009C4744" w:rsidRPr="00D44797" w:rsidRDefault="009C4744" w:rsidP="00D44797">
            <w:pPr>
              <w:spacing w:after="0" w:line="240" w:lineRule="auto"/>
              <w:jc w:val="center"/>
              <w:rPr>
                <w:rFonts w:ascii="Times New Roman" w:eastAsia="Times New Roman" w:hAnsi="Times New Roman"/>
                <w:b/>
                <w:bCs/>
                <w:color w:val="FFFFFF"/>
                <w:sz w:val="16"/>
                <w:szCs w:val="16"/>
                <w:lang w:eastAsia="es-CO"/>
              </w:rPr>
            </w:pPr>
            <w:r>
              <w:rPr>
                <w:rFonts w:ascii="Times New Roman" w:eastAsia="Times New Roman" w:hAnsi="Times New Roman"/>
                <w:b/>
                <w:bCs/>
                <w:color w:val="FFFFFF"/>
                <w:sz w:val="16"/>
                <w:szCs w:val="16"/>
                <w:lang w:eastAsia="es-CO"/>
              </w:rPr>
              <w:t>2</w:t>
            </w:r>
            <w:r w:rsidRPr="00D44797">
              <w:rPr>
                <w:rFonts w:ascii="Times New Roman" w:eastAsia="Times New Roman" w:hAnsi="Times New Roman"/>
                <w:b/>
                <w:bCs/>
                <w:color w:val="FFFFFF"/>
                <w:sz w:val="16"/>
                <w:szCs w:val="16"/>
                <w:lang w:eastAsia="es-CO"/>
              </w:rPr>
              <w:t>007</w:t>
            </w:r>
          </w:p>
        </w:tc>
        <w:tc>
          <w:tcPr>
            <w:tcW w:w="402" w:type="pct"/>
            <w:shd w:val="clear" w:color="000000" w:fill="0F243E"/>
            <w:noWrap/>
            <w:vAlign w:val="center"/>
            <w:hideMark/>
          </w:tcPr>
          <w:p w:rsidR="009C4744" w:rsidRPr="00D44797" w:rsidRDefault="009C4744" w:rsidP="00D44797">
            <w:pPr>
              <w:spacing w:after="0" w:line="240" w:lineRule="auto"/>
              <w:jc w:val="center"/>
              <w:rPr>
                <w:rFonts w:ascii="Times New Roman" w:eastAsia="Times New Roman" w:hAnsi="Times New Roman"/>
                <w:b/>
                <w:bCs/>
                <w:color w:val="FFFFFF"/>
                <w:sz w:val="16"/>
                <w:szCs w:val="16"/>
                <w:lang w:eastAsia="es-CO"/>
              </w:rPr>
            </w:pPr>
            <w:r>
              <w:rPr>
                <w:rFonts w:ascii="Times New Roman" w:eastAsia="Times New Roman" w:hAnsi="Times New Roman"/>
                <w:b/>
                <w:bCs/>
                <w:color w:val="FFFFFF"/>
                <w:sz w:val="16"/>
                <w:szCs w:val="16"/>
                <w:lang w:eastAsia="es-CO"/>
              </w:rPr>
              <w:t>2</w:t>
            </w:r>
            <w:r w:rsidRPr="00D44797">
              <w:rPr>
                <w:rFonts w:ascii="Times New Roman" w:eastAsia="Times New Roman" w:hAnsi="Times New Roman"/>
                <w:b/>
                <w:bCs/>
                <w:color w:val="FFFFFF"/>
                <w:sz w:val="16"/>
                <w:szCs w:val="16"/>
                <w:lang w:eastAsia="es-CO"/>
              </w:rPr>
              <w:t>008</w:t>
            </w:r>
          </w:p>
        </w:tc>
        <w:tc>
          <w:tcPr>
            <w:tcW w:w="402" w:type="pct"/>
            <w:shd w:val="clear" w:color="000000" w:fill="0F243E"/>
            <w:noWrap/>
            <w:vAlign w:val="center"/>
            <w:hideMark/>
          </w:tcPr>
          <w:p w:rsidR="009C4744" w:rsidRPr="00D44797" w:rsidRDefault="009C4744" w:rsidP="009C4744">
            <w:pPr>
              <w:spacing w:after="0" w:line="240" w:lineRule="auto"/>
              <w:jc w:val="center"/>
              <w:rPr>
                <w:rFonts w:ascii="Times New Roman" w:eastAsia="Times New Roman" w:hAnsi="Times New Roman"/>
                <w:b/>
                <w:bCs/>
                <w:color w:val="FFFFFF"/>
                <w:sz w:val="16"/>
                <w:szCs w:val="16"/>
                <w:lang w:eastAsia="es-CO"/>
              </w:rPr>
            </w:pPr>
            <w:r w:rsidRPr="00D44797">
              <w:rPr>
                <w:rFonts w:ascii="Times New Roman" w:eastAsia="Times New Roman" w:hAnsi="Times New Roman"/>
                <w:b/>
                <w:bCs/>
                <w:color w:val="FFFFFF"/>
                <w:sz w:val="16"/>
                <w:szCs w:val="16"/>
                <w:lang w:eastAsia="es-CO"/>
              </w:rPr>
              <w:t>2009</w:t>
            </w:r>
          </w:p>
        </w:tc>
        <w:tc>
          <w:tcPr>
            <w:tcW w:w="403" w:type="pct"/>
            <w:shd w:val="clear" w:color="000000" w:fill="0F243E"/>
            <w:noWrap/>
            <w:vAlign w:val="center"/>
            <w:hideMark/>
          </w:tcPr>
          <w:p w:rsidR="009C4744" w:rsidRPr="00D44797" w:rsidRDefault="009C4744" w:rsidP="00D44797">
            <w:pPr>
              <w:spacing w:after="0" w:line="240" w:lineRule="auto"/>
              <w:jc w:val="center"/>
              <w:rPr>
                <w:rFonts w:ascii="Times New Roman" w:eastAsia="Times New Roman" w:hAnsi="Times New Roman"/>
                <w:b/>
                <w:bCs/>
                <w:color w:val="FFFFFF"/>
                <w:sz w:val="16"/>
                <w:szCs w:val="16"/>
                <w:lang w:eastAsia="es-CO"/>
              </w:rPr>
            </w:pPr>
            <w:r>
              <w:rPr>
                <w:rFonts w:ascii="Times New Roman" w:eastAsia="Times New Roman" w:hAnsi="Times New Roman"/>
                <w:b/>
                <w:bCs/>
                <w:color w:val="FFFFFF"/>
                <w:sz w:val="16"/>
                <w:szCs w:val="16"/>
                <w:lang w:eastAsia="es-CO"/>
              </w:rPr>
              <w:t>2</w:t>
            </w:r>
            <w:r w:rsidRPr="00D44797">
              <w:rPr>
                <w:rFonts w:ascii="Times New Roman" w:eastAsia="Times New Roman" w:hAnsi="Times New Roman"/>
                <w:b/>
                <w:bCs/>
                <w:color w:val="FFFFFF"/>
                <w:sz w:val="16"/>
                <w:szCs w:val="16"/>
                <w:lang w:eastAsia="es-CO"/>
              </w:rPr>
              <w:t>010</w:t>
            </w:r>
          </w:p>
        </w:tc>
        <w:tc>
          <w:tcPr>
            <w:tcW w:w="403" w:type="pct"/>
            <w:shd w:val="clear" w:color="000000" w:fill="0F243E"/>
            <w:noWrap/>
            <w:vAlign w:val="center"/>
            <w:hideMark/>
          </w:tcPr>
          <w:p w:rsidR="009C4744" w:rsidRPr="00D44797" w:rsidRDefault="009C4744" w:rsidP="00D44797">
            <w:pPr>
              <w:spacing w:after="0" w:line="240" w:lineRule="auto"/>
              <w:jc w:val="center"/>
              <w:rPr>
                <w:rFonts w:ascii="Times New Roman" w:eastAsia="Times New Roman" w:hAnsi="Times New Roman"/>
                <w:b/>
                <w:bCs/>
                <w:color w:val="FFFFFF"/>
                <w:sz w:val="16"/>
                <w:szCs w:val="16"/>
                <w:lang w:eastAsia="es-CO"/>
              </w:rPr>
            </w:pPr>
            <w:r>
              <w:rPr>
                <w:rFonts w:ascii="Times New Roman" w:eastAsia="Times New Roman" w:hAnsi="Times New Roman"/>
                <w:b/>
                <w:bCs/>
                <w:color w:val="FFFFFF"/>
                <w:sz w:val="16"/>
                <w:szCs w:val="16"/>
                <w:lang w:eastAsia="es-CO"/>
              </w:rPr>
              <w:t>2</w:t>
            </w:r>
            <w:r w:rsidRPr="00D44797">
              <w:rPr>
                <w:rFonts w:ascii="Times New Roman" w:eastAsia="Times New Roman" w:hAnsi="Times New Roman"/>
                <w:b/>
                <w:bCs/>
                <w:color w:val="FFFFFF"/>
                <w:sz w:val="16"/>
                <w:szCs w:val="16"/>
                <w:lang w:eastAsia="es-CO"/>
              </w:rPr>
              <w:t>011</w:t>
            </w:r>
          </w:p>
        </w:tc>
        <w:tc>
          <w:tcPr>
            <w:tcW w:w="402" w:type="pct"/>
            <w:shd w:val="clear" w:color="000000" w:fill="0F243E"/>
            <w:noWrap/>
            <w:vAlign w:val="center"/>
            <w:hideMark/>
          </w:tcPr>
          <w:p w:rsidR="009C4744" w:rsidRPr="00D44797" w:rsidRDefault="009C4744" w:rsidP="00D44797">
            <w:pPr>
              <w:spacing w:after="0" w:line="240" w:lineRule="auto"/>
              <w:jc w:val="center"/>
              <w:rPr>
                <w:rFonts w:ascii="Times New Roman" w:eastAsia="Times New Roman" w:hAnsi="Times New Roman"/>
                <w:b/>
                <w:bCs/>
                <w:color w:val="FFFFFF"/>
                <w:sz w:val="16"/>
                <w:szCs w:val="16"/>
                <w:lang w:eastAsia="es-CO"/>
              </w:rPr>
            </w:pPr>
            <w:r>
              <w:rPr>
                <w:rFonts w:ascii="Times New Roman" w:eastAsia="Times New Roman" w:hAnsi="Times New Roman"/>
                <w:b/>
                <w:bCs/>
                <w:color w:val="FFFFFF"/>
                <w:sz w:val="16"/>
                <w:szCs w:val="16"/>
                <w:lang w:eastAsia="es-CO"/>
              </w:rPr>
              <w:t>2</w:t>
            </w:r>
            <w:r w:rsidRPr="00D44797">
              <w:rPr>
                <w:rFonts w:ascii="Times New Roman" w:eastAsia="Times New Roman" w:hAnsi="Times New Roman"/>
                <w:b/>
                <w:bCs/>
                <w:color w:val="FFFFFF"/>
                <w:sz w:val="16"/>
                <w:szCs w:val="16"/>
                <w:lang w:eastAsia="es-CO"/>
              </w:rPr>
              <w:t>012</w:t>
            </w:r>
          </w:p>
        </w:tc>
      </w:tr>
      <w:tr w:rsidR="009C4744" w:rsidRPr="00D44797" w:rsidTr="002B7B1D">
        <w:trPr>
          <w:trHeight w:val="315"/>
        </w:trPr>
        <w:tc>
          <w:tcPr>
            <w:tcW w:w="697" w:type="pct"/>
            <w:shd w:val="clear" w:color="auto" w:fill="auto"/>
            <w:noWrap/>
            <w:vAlign w:val="center"/>
            <w:hideMark/>
          </w:tcPr>
          <w:p w:rsidR="009C4744" w:rsidRPr="00D44797" w:rsidRDefault="009C4744" w:rsidP="00D44797">
            <w:pPr>
              <w:spacing w:after="0" w:line="240" w:lineRule="auto"/>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Banco Bogotá</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141.269</w:t>
            </w:r>
          </w:p>
        </w:tc>
        <w:tc>
          <w:tcPr>
            <w:tcW w:w="340"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46.974</w:t>
            </w:r>
          </w:p>
        </w:tc>
        <w:tc>
          <w:tcPr>
            <w:tcW w:w="340"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55.647</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273.884</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448.187</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478.469</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559.550</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504.208</w:t>
            </w:r>
          </w:p>
        </w:tc>
        <w:tc>
          <w:tcPr>
            <w:tcW w:w="403"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513.207</w:t>
            </w:r>
          </w:p>
        </w:tc>
        <w:tc>
          <w:tcPr>
            <w:tcW w:w="403"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553.287</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673.810</w:t>
            </w:r>
          </w:p>
        </w:tc>
      </w:tr>
      <w:tr w:rsidR="009C4744" w:rsidRPr="00D44797" w:rsidTr="002B7B1D">
        <w:trPr>
          <w:trHeight w:val="300"/>
        </w:trPr>
        <w:tc>
          <w:tcPr>
            <w:tcW w:w="697" w:type="pct"/>
            <w:shd w:val="clear" w:color="auto" w:fill="auto"/>
            <w:noWrap/>
            <w:vAlign w:val="center"/>
            <w:hideMark/>
          </w:tcPr>
          <w:p w:rsidR="009C4744" w:rsidRPr="00D44797" w:rsidRDefault="009C4744" w:rsidP="00D44797">
            <w:pPr>
              <w:spacing w:after="0" w:line="240" w:lineRule="auto"/>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Banco Popular</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47.935</w:t>
            </w:r>
          </w:p>
        </w:tc>
        <w:tc>
          <w:tcPr>
            <w:tcW w:w="340"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r w:rsidR="009C4744" w:rsidRPr="00D44797">
              <w:rPr>
                <w:rFonts w:ascii="Times New Roman" w:eastAsia="Times New Roman" w:hAnsi="Times New Roman"/>
                <w:color w:val="000000"/>
                <w:sz w:val="16"/>
                <w:szCs w:val="16"/>
                <w:lang w:eastAsia="es-CO"/>
              </w:rPr>
              <w:t> </w:t>
            </w:r>
          </w:p>
        </w:tc>
        <w:tc>
          <w:tcPr>
            <w:tcW w:w="340"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r w:rsidR="009C4744" w:rsidRPr="00D44797">
              <w:rPr>
                <w:rFonts w:ascii="Times New Roman" w:eastAsia="Times New Roman" w:hAnsi="Times New Roman"/>
                <w:color w:val="000000"/>
                <w:sz w:val="16"/>
                <w:szCs w:val="16"/>
                <w:lang w:eastAsia="es-CO"/>
              </w:rPr>
              <w:t> </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54.955</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57.870</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64.490</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68.971</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66.747</w:t>
            </w:r>
          </w:p>
        </w:tc>
        <w:tc>
          <w:tcPr>
            <w:tcW w:w="403"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65.058</w:t>
            </w:r>
          </w:p>
        </w:tc>
        <w:tc>
          <w:tcPr>
            <w:tcW w:w="403"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64.279</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61.666</w:t>
            </w:r>
          </w:p>
        </w:tc>
      </w:tr>
      <w:tr w:rsidR="009C4744" w:rsidRPr="00D44797" w:rsidTr="002B7B1D">
        <w:trPr>
          <w:trHeight w:val="315"/>
        </w:trPr>
        <w:tc>
          <w:tcPr>
            <w:tcW w:w="697" w:type="pct"/>
            <w:shd w:val="clear" w:color="auto" w:fill="auto"/>
            <w:noWrap/>
            <w:vAlign w:val="center"/>
            <w:hideMark/>
          </w:tcPr>
          <w:p w:rsidR="009C4744" w:rsidRPr="00D44797" w:rsidRDefault="009C4744" w:rsidP="00D44797">
            <w:pPr>
              <w:spacing w:after="0" w:line="240" w:lineRule="auto"/>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CorpBanca</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45.104</w:t>
            </w:r>
          </w:p>
        </w:tc>
        <w:tc>
          <w:tcPr>
            <w:tcW w:w="340"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25.191</w:t>
            </w:r>
          </w:p>
        </w:tc>
        <w:tc>
          <w:tcPr>
            <w:tcW w:w="340"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38.038</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311.697</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121.844</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164.214</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150.060</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141.127</w:t>
            </w:r>
          </w:p>
        </w:tc>
        <w:tc>
          <w:tcPr>
            <w:tcW w:w="403"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146.896</w:t>
            </w:r>
          </w:p>
        </w:tc>
        <w:tc>
          <w:tcPr>
            <w:tcW w:w="403"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159.631</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138.410</w:t>
            </w:r>
          </w:p>
        </w:tc>
      </w:tr>
      <w:tr w:rsidR="009C4744" w:rsidRPr="00D44797" w:rsidTr="002B7B1D">
        <w:trPr>
          <w:trHeight w:val="300"/>
        </w:trPr>
        <w:tc>
          <w:tcPr>
            <w:tcW w:w="697" w:type="pct"/>
            <w:shd w:val="clear" w:color="auto" w:fill="auto"/>
            <w:noWrap/>
            <w:vAlign w:val="center"/>
            <w:hideMark/>
          </w:tcPr>
          <w:p w:rsidR="009C4744" w:rsidRPr="00D44797" w:rsidRDefault="009C4744" w:rsidP="00D44797">
            <w:pPr>
              <w:spacing w:after="0" w:line="240" w:lineRule="auto"/>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Bancolombia</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100.069</w:t>
            </w:r>
          </w:p>
        </w:tc>
        <w:tc>
          <w:tcPr>
            <w:tcW w:w="340"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160.113</w:t>
            </w:r>
          </w:p>
        </w:tc>
        <w:tc>
          <w:tcPr>
            <w:tcW w:w="340"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175.125</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469.403</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543.620</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674.164</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673.147</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921.352</w:t>
            </w:r>
          </w:p>
        </w:tc>
        <w:tc>
          <w:tcPr>
            <w:tcW w:w="403"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1.034.802</w:t>
            </w:r>
          </w:p>
        </w:tc>
        <w:tc>
          <w:tcPr>
            <w:tcW w:w="403"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1.227.979</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1.389.016</w:t>
            </w:r>
          </w:p>
        </w:tc>
      </w:tr>
      <w:tr w:rsidR="009C4744" w:rsidRPr="00D44797" w:rsidTr="002B7B1D">
        <w:trPr>
          <w:trHeight w:val="300"/>
        </w:trPr>
        <w:tc>
          <w:tcPr>
            <w:tcW w:w="697" w:type="pct"/>
            <w:shd w:val="clear" w:color="auto" w:fill="auto"/>
            <w:noWrap/>
            <w:vAlign w:val="center"/>
            <w:hideMark/>
          </w:tcPr>
          <w:p w:rsidR="009C4744" w:rsidRPr="00D44797" w:rsidRDefault="009C4744" w:rsidP="00D44797">
            <w:pPr>
              <w:spacing w:after="0" w:line="240" w:lineRule="auto"/>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Citibank</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80.070</w:t>
            </w:r>
          </w:p>
        </w:tc>
        <w:tc>
          <w:tcPr>
            <w:tcW w:w="340"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 </w:t>
            </w:r>
            <w:r w:rsidR="002B7B1D">
              <w:rPr>
                <w:rFonts w:ascii="Times New Roman" w:eastAsia="Times New Roman" w:hAnsi="Times New Roman"/>
                <w:color w:val="000000"/>
                <w:sz w:val="16"/>
                <w:szCs w:val="16"/>
                <w:lang w:eastAsia="es-CO"/>
              </w:rPr>
              <w:t>-</w:t>
            </w:r>
          </w:p>
        </w:tc>
        <w:tc>
          <w:tcPr>
            <w:tcW w:w="340"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sz w:val="16"/>
                <w:szCs w:val="16"/>
                <w:lang w:eastAsia="es-CO"/>
              </w:rPr>
            </w:pPr>
            <w:r>
              <w:rPr>
                <w:rFonts w:ascii="Times New Roman" w:eastAsia="Times New Roman" w:hAnsi="Times New Roman"/>
                <w:sz w:val="16"/>
                <w:szCs w:val="16"/>
                <w:lang w:eastAsia="es-CO"/>
              </w:rPr>
              <w:t>-</w:t>
            </w:r>
            <w:r w:rsidR="009C4744" w:rsidRPr="00D44797">
              <w:rPr>
                <w:rFonts w:ascii="Times New Roman" w:eastAsia="Times New Roman" w:hAnsi="Times New Roman"/>
                <w:sz w:val="16"/>
                <w:szCs w:val="16"/>
                <w:lang w:eastAsia="es-CO"/>
              </w:rPr>
              <w:t> </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204.885</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275.935</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358.240</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349.684</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406.402</w:t>
            </w:r>
          </w:p>
        </w:tc>
        <w:tc>
          <w:tcPr>
            <w:tcW w:w="403"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396.775</w:t>
            </w:r>
          </w:p>
        </w:tc>
        <w:tc>
          <w:tcPr>
            <w:tcW w:w="403"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469.429</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524.468</w:t>
            </w:r>
          </w:p>
        </w:tc>
      </w:tr>
      <w:tr w:rsidR="009C4744" w:rsidRPr="00D44797" w:rsidTr="002B7B1D">
        <w:trPr>
          <w:trHeight w:val="300"/>
        </w:trPr>
        <w:tc>
          <w:tcPr>
            <w:tcW w:w="697" w:type="pct"/>
            <w:shd w:val="clear" w:color="auto" w:fill="auto"/>
            <w:noWrap/>
            <w:vAlign w:val="center"/>
            <w:hideMark/>
          </w:tcPr>
          <w:p w:rsidR="009C4744" w:rsidRPr="00D44797" w:rsidRDefault="009C4744" w:rsidP="00D44797">
            <w:pPr>
              <w:spacing w:after="0" w:line="240" w:lineRule="auto"/>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HSBC</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 </w:t>
            </w:r>
            <w:r w:rsidR="002B7B1D">
              <w:rPr>
                <w:rFonts w:ascii="Times New Roman" w:eastAsia="Times New Roman" w:hAnsi="Times New Roman"/>
                <w:color w:val="000000"/>
                <w:sz w:val="16"/>
                <w:szCs w:val="16"/>
                <w:lang w:eastAsia="es-CO"/>
              </w:rPr>
              <w:t>-</w:t>
            </w:r>
          </w:p>
        </w:tc>
        <w:tc>
          <w:tcPr>
            <w:tcW w:w="340"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32.633</w:t>
            </w:r>
          </w:p>
        </w:tc>
        <w:tc>
          <w:tcPr>
            <w:tcW w:w="340"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50.331</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58.070</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90.522</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56.360</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75.081</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83.391</w:t>
            </w:r>
          </w:p>
        </w:tc>
        <w:tc>
          <w:tcPr>
            <w:tcW w:w="403"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68.533</w:t>
            </w:r>
          </w:p>
        </w:tc>
        <w:tc>
          <w:tcPr>
            <w:tcW w:w="403"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57.855</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48.790</w:t>
            </w:r>
          </w:p>
        </w:tc>
      </w:tr>
      <w:tr w:rsidR="009C4744" w:rsidRPr="00D44797" w:rsidTr="002B7B1D">
        <w:trPr>
          <w:trHeight w:val="300"/>
        </w:trPr>
        <w:tc>
          <w:tcPr>
            <w:tcW w:w="697" w:type="pct"/>
            <w:shd w:val="clear" w:color="auto" w:fill="auto"/>
            <w:noWrap/>
            <w:vAlign w:val="center"/>
            <w:hideMark/>
          </w:tcPr>
          <w:p w:rsidR="009C4744" w:rsidRPr="00D44797" w:rsidRDefault="009C4744" w:rsidP="00D44797">
            <w:pPr>
              <w:spacing w:after="0" w:line="240" w:lineRule="auto"/>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GNB Sudameris</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2.787</w:t>
            </w:r>
          </w:p>
        </w:tc>
        <w:tc>
          <w:tcPr>
            <w:tcW w:w="340"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r w:rsidR="009C4744" w:rsidRPr="00D44797">
              <w:rPr>
                <w:rFonts w:ascii="Times New Roman" w:eastAsia="Times New Roman" w:hAnsi="Times New Roman"/>
                <w:color w:val="000000"/>
                <w:sz w:val="16"/>
                <w:szCs w:val="16"/>
                <w:lang w:eastAsia="es-CO"/>
              </w:rPr>
              <w:t> </w:t>
            </w:r>
          </w:p>
        </w:tc>
        <w:tc>
          <w:tcPr>
            <w:tcW w:w="340"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r w:rsidR="009C4744" w:rsidRPr="00D44797">
              <w:rPr>
                <w:rFonts w:ascii="Times New Roman" w:eastAsia="Times New Roman" w:hAnsi="Times New Roman"/>
                <w:color w:val="000000"/>
                <w:sz w:val="16"/>
                <w:szCs w:val="16"/>
                <w:lang w:eastAsia="es-CO"/>
              </w:rPr>
              <w:t> </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15.859</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16.620</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17.373</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24.830</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14.065</w:t>
            </w:r>
          </w:p>
        </w:tc>
        <w:tc>
          <w:tcPr>
            <w:tcW w:w="403"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12.658</w:t>
            </w:r>
          </w:p>
        </w:tc>
        <w:tc>
          <w:tcPr>
            <w:tcW w:w="403"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11.153</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10.122</w:t>
            </w:r>
          </w:p>
        </w:tc>
      </w:tr>
      <w:tr w:rsidR="009C4744" w:rsidRPr="00D44797" w:rsidTr="002B7B1D">
        <w:trPr>
          <w:trHeight w:val="300"/>
        </w:trPr>
        <w:tc>
          <w:tcPr>
            <w:tcW w:w="697" w:type="pct"/>
            <w:shd w:val="clear" w:color="auto" w:fill="auto"/>
            <w:noWrap/>
            <w:vAlign w:val="center"/>
            <w:hideMark/>
          </w:tcPr>
          <w:p w:rsidR="009C4744" w:rsidRPr="00D44797" w:rsidRDefault="009C4744" w:rsidP="00D44797">
            <w:pPr>
              <w:spacing w:after="0" w:line="240" w:lineRule="auto"/>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BBVA Colombia</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 </w:t>
            </w:r>
            <w:r w:rsidR="002B7B1D">
              <w:rPr>
                <w:rFonts w:ascii="Times New Roman" w:eastAsia="Times New Roman" w:hAnsi="Times New Roman"/>
                <w:color w:val="000000"/>
                <w:sz w:val="16"/>
                <w:szCs w:val="16"/>
                <w:lang w:eastAsia="es-CO"/>
              </w:rPr>
              <w:t>-</w:t>
            </w:r>
          </w:p>
        </w:tc>
        <w:tc>
          <w:tcPr>
            <w:tcW w:w="340"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941</w:t>
            </w:r>
          </w:p>
        </w:tc>
        <w:tc>
          <w:tcPr>
            <w:tcW w:w="340"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1.175</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175.024</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264.041</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336.500</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472.749</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275.986</w:t>
            </w:r>
          </w:p>
        </w:tc>
        <w:tc>
          <w:tcPr>
            <w:tcW w:w="403"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298.610</w:t>
            </w:r>
          </w:p>
        </w:tc>
        <w:tc>
          <w:tcPr>
            <w:tcW w:w="403"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373.965</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416.776</w:t>
            </w:r>
          </w:p>
        </w:tc>
      </w:tr>
      <w:tr w:rsidR="009C4744" w:rsidRPr="00D44797" w:rsidTr="002B7B1D">
        <w:trPr>
          <w:trHeight w:val="300"/>
        </w:trPr>
        <w:tc>
          <w:tcPr>
            <w:tcW w:w="697" w:type="pct"/>
            <w:shd w:val="clear" w:color="auto" w:fill="auto"/>
            <w:noWrap/>
            <w:vAlign w:val="center"/>
            <w:hideMark/>
          </w:tcPr>
          <w:p w:rsidR="009C4744" w:rsidRPr="00D44797" w:rsidRDefault="009C4744" w:rsidP="00D44797">
            <w:pPr>
              <w:spacing w:after="0" w:line="240" w:lineRule="auto"/>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Helm Bank</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11.521</w:t>
            </w:r>
          </w:p>
        </w:tc>
        <w:tc>
          <w:tcPr>
            <w:tcW w:w="340"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2.973</w:t>
            </w:r>
          </w:p>
        </w:tc>
        <w:tc>
          <w:tcPr>
            <w:tcW w:w="340"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4.307</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26.946</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42.432</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49.310</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52.621</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70.184</w:t>
            </w:r>
          </w:p>
        </w:tc>
        <w:tc>
          <w:tcPr>
            <w:tcW w:w="403"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73.900</w:t>
            </w:r>
          </w:p>
        </w:tc>
        <w:tc>
          <w:tcPr>
            <w:tcW w:w="403"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89.684</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109.171</w:t>
            </w:r>
          </w:p>
        </w:tc>
      </w:tr>
      <w:tr w:rsidR="009C4744" w:rsidRPr="00D44797" w:rsidTr="002B7B1D">
        <w:trPr>
          <w:trHeight w:val="300"/>
        </w:trPr>
        <w:tc>
          <w:tcPr>
            <w:tcW w:w="697" w:type="pct"/>
            <w:shd w:val="clear" w:color="auto" w:fill="auto"/>
            <w:noWrap/>
            <w:vAlign w:val="center"/>
            <w:hideMark/>
          </w:tcPr>
          <w:p w:rsidR="009C4744" w:rsidRPr="00D44797" w:rsidRDefault="009C4744" w:rsidP="009C4744">
            <w:pPr>
              <w:spacing w:after="0" w:line="240" w:lineRule="auto"/>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 xml:space="preserve">De Occidente </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 </w:t>
            </w:r>
            <w:r w:rsidR="002B7B1D">
              <w:rPr>
                <w:rFonts w:ascii="Times New Roman" w:eastAsia="Times New Roman" w:hAnsi="Times New Roman"/>
                <w:color w:val="000000"/>
                <w:sz w:val="16"/>
                <w:szCs w:val="16"/>
                <w:lang w:eastAsia="es-CO"/>
              </w:rPr>
              <w:t>-</w:t>
            </w:r>
          </w:p>
        </w:tc>
        <w:tc>
          <w:tcPr>
            <w:tcW w:w="340"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204.907</w:t>
            </w:r>
          </w:p>
        </w:tc>
        <w:tc>
          <w:tcPr>
            <w:tcW w:w="340"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206.165</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307.894</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351.143</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391.494</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400.645</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374.513</w:t>
            </w:r>
          </w:p>
        </w:tc>
        <w:tc>
          <w:tcPr>
            <w:tcW w:w="403"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394.007</w:t>
            </w:r>
          </w:p>
        </w:tc>
        <w:tc>
          <w:tcPr>
            <w:tcW w:w="403"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410.477</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433.771</w:t>
            </w:r>
          </w:p>
        </w:tc>
      </w:tr>
      <w:tr w:rsidR="009C4744" w:rsidRPr="00D44797" w:rsidTr="002B7B1D">
        <w:trPr>
          <w:trHeight w:val="300"/>
        </w:trPr>
        <w:tc>
          <w:tcPr>
            <w:tcW w:w="697" w:type="pct"/>
            <w:shd w:val="clear" w:color="auto" w:fill="auto"/>
            <w:noWrap/>
            <w:vAlign w:val="center"/>
            <w:hideMark/>
          </w:tcPr>
          <w:p w:rsidR="009C4744" w:rsidRPr="00D44797" w:rsidRDefault="009C4744" w:rsidP="009C4744">
            <w:pPr>
              <w:spacing w:after="0" w:line="240" w:lineRule="auto"/>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 xml:space="preserve">BCSC </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87.711</w:t>
            </w:r>
          </w:p>
        </w:tc>
        <w:tc>
          <w:tcPr>
            <w:tcW w:w="340"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 </w:t>
            </w:r>
            <w:r w:rsidR="002B7B1D">
              <w:rPr>
                <w:rFonts w:ascii="Times New Roman" w:eastAsia="Times New Roman" w:hAnsi="Times New Roman"/>
                <w:color w:val="000000"/>
                <w:sz w:val="16"/>
                <w:szCs w:val="16"/>
                <w:lang w:eastAsia="es-CO"/>
              </w:rPr>
              <w:t>-</w:t>
            </w:r>
          </w:p>
        </w:tc>
        <w:tc>
          <w:tcPr>
            <w:tcW w:w="340"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r w:rsidR="009C4744" w:rsidRPr="00D44797">
              <w:rPr>
                <w:rFonts w:ascii="Times New Roman" w:eastAsia="Times New Roman" w:hAnsi="Times New Roman"/>
                <w:color w:val="000000"/>
                <w:sz w:val="16"/>
                <w:szCs w:val="16"/>
                <w:lang w:eastAsia="es-CO"/>
              </w:rPr>
              <w:t> </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143.689</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153.774</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141.540</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290.122</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90.718</w:t>
            </w:r>
          </w:p>
        </w:tc>
        <w:tc>
          <w:tcPr>
            <w:tcW w:w="403"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98.222</w:t>
            </w:r>
          </w:p>
        </w:tc>
        <w:tc>
          <w:tcPr>
            <w:tcW w:w="403"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235.025</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240.916</w:t>
            </w:r>
          </w:p>
        </w:tc>
      </w:tr>
      <w:tr w:rsidR="009C4744" w:rsidRPr="00D44797" w:rsidTr="002B7B1D">
        <w:trPr>
          <w:trHeight w:val="300"/>
        </w:trPr>
        <w:tc>
          <w:tcPr>
            <w:tcW w:w="697" w:type="pct"/>
            <w:shd w:val="clear" w:color="auto" w:fill="auto"/>
            <w:noWrap/>
            <w:vAlign w:val="center"/>
            <w:hideMark/>
          </w:tcPr>
          <w:p w:rsidR="009C4744" w:rsidRPr="00D44797" w:rsidRDefault="009C4744" w:rsidP="00D44797">
            <w:pPr>
              <w:spacing w:after="0" w:line="240" w:lineRule="auto"/>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Davivienda</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82.448</w:t>
            </w:r>
          </w:p>
        </w:tc>
        <w:tc>
          <w:tcPr>
            <w:tcW w:w="340"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160.709</w:t>
            </w:r>
          </w:p>
        </w:tc>
        <w:tc>
          <w:tcPr>
            <w:tcW w:w="340"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sz w:val="16"/>
                <w:szCs w:val="16"/>
                <w:lang w:eastAsia="es-CO"/>
              </w:rPr>
            </w:pPr>
            <w:r>
              <w:rPr>
                <w:rFonts w:ascii="Times New Roman" w:eastAsia="Times New Roman" w:hAnsi="Times New Roman"/>
                <w:sz w:val="16"/>
                <w:szCs w:val="16"/>
                <w:lang w:eastAsia="es-CO"/>
              </w:rPr>
              <w:t>-</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sz w:val="16"/>
                <w:szCs w:val="16"/>
                <w:lang w:eastAsia="es-CO"/>
              </w:rPr>
            </w:pPr>
            <w:r>
              <w:rPr>
                <w:rFonts w:ascii="Times New Roman" w:eastAsia="Times New Roman" w:hAnsi="Times New Roman"/>
                <w:sz w:val="16"/>
                <w:szCs w:val="16"/>
                <w:lang w:eastAsia="es-CO"/>
              </w:rPr>
              <w:t>-</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1.569</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1.091.213</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1.430.823</w:t>
            </w:r>
          </w:p>
        </w:tc>
        <w:tc>
          <w:tcPr>
            <w:tcW w:w="403"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1.614.210</w:t>
            </w:r>
          </w:p>
        </w:tc>
        <w:tc>
          <w:tcPr>
            <w:tcW w:w="403"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1.728.789</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1.800.313</w:t>
            </w:r>
          </w:p>
        </w:tc>
      </w:tr>
      <w:tr w:rsidR="009C4744" w:rsidRPr="00D44797" w:rsidTr="002B7B1D">
        <w:trPr>
          <w:trHeight w:val="300"/>
        </w:trPr>
        <w:tc>
          <w:tcPr>
            <w:tcW w:w="697" w:type="pct"/>
            <w:shd w:val="clear" w:color="auto" w:fill="auto"/>
            <w:noWrap/>
            <w:vAlign w:val="center"/>
            <w:hideMark/>
          </w:tcPr>
          <w:p w:rsidR="009C4744" w:rsidRPr="00D44797" w:rsidRDefault="009C4744" w:rsidP="00D44797">
            <w:pPr>
              <w:spacing w:after="0" w:line="240" w:lineRule="auto"/>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Colpatria</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97.588</w:t>
            </w:r>
          </w:p>
        </w:tc>
        <w:tc>
          <w:tcPr>
            <w:tcW w:w="340"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137.013</w:t>
            </w:r>
          </w:p>
        </w:tc>
        <w:tc>
          <w:tcPr>
            <w:tcW w:w="340"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171.505</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471.435</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779.123</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841.649</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865.711</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1.423.964</w:t>
            </w:r>
          </w:p>
        </w:tc>
        <w:tc>
          <w:tcPr>
            <w:tcW w:w="403"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1.511.527</w:t>
            </w:r>
          </w:p>
        </w:tc>
        <w:tc>
          <w:tcPr>
            <w:tcW w:w="403"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1.659.401</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1.884.083</w:t>
            </w:r>
          </w:p>
        </w:tc>
      </w:tr>
      <w:tr w:rsidR="009C4744" w:rsidRPr="00D44797" w:rsidTr="002B7B1D">
        <w:trPr>
          <w:trHeight w:val="300"/>
        </w:trPr>
        <w:tc>
          <w:tcPr>
            <w:tcW w:w="697" w:type="pct"/>
            <w:shd w:val="clear" w:color="000000" w:fill="FFFFFF"/>
            <w:noWrap/>
            <w:vAlign w:val="center"/>
            <w:hideMark/>
          </w:tcPr>
          <w:p w:rsidR="009C4744" w:rsidRPr="00D44797" w:rsidRDefault="009C4744" w:rsidP="009C4744">
            <w:pPr>
              <w:spacing w:after="0" w:line="240" w:lineRule="auto"/>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Banco Agrario</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28.931</w:t>
            </w:r>
          </w:p>
        </w:tc>
        <w:tc>
          <w:tcPr>
            <w:tcW w:w="340"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r w:rsidR="009C4744" w:rsidRPr="00D44797">
              <w:rPr>
                <w:rFonts w:ascii="Times New Roman" w:eastAsia="Times New Roman" w:hAnsi="Times New Roman"/>
                <w:color w:val="000000"/>
                <w:sz w:val="16"/>
                <w:szCs w:val="16"/>
                <w:lang w:eastAsia="es-CO"/>
              </w:rPr>
              <w:t> </w:t>
            </w:r>
          </w:p>
        </w:tc>
        <w:tc>
          <w:tcPr>
            <w:tcW w:w="340"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r w:rsidR="009C4744" w:rsidRPr="00D44797">
              <w:rPr>
                <w:rFonts w:ascii="Times New Roman" w:eastAsia="Times New Roman" w:hAnsi="Times New Roman"/>
                <w:color w:val="000000"/>
                <w:sz w:val="16"/>
                <w:szCs w:val="16"/>
                <w:lang w:eastAsia="es-CO"/>
              </w:rPr>
              <w:t> </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42.950</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48.580</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61.209</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64.187</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49.520</w:t>
            </w:r>
          </w:p>
        </w:tc>
        <w:tc>
          <w:tcPr>
            <w:tcW w:w="403"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53.345</w:t>
            </w:r>
          </w:p>
        </w:tc>
        <w:tc>
          <w:tcPr>
            <w:tcW w:w="403"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50.227</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56.464</w:t>
            </w:r>
          </w:p>
        </w:tc>
      </w:tr>
      <w:tr w:rsidR="009C4744" w:rsidRPr="00D44797" w:rsidTr="002B7B1D">
        <w:trPr>
          <w:trHeight w:val="315"/>
        </w:trPr>
        <w:tc>
          <w:tcPr>
            <w:tcW w:w="697" w:type="pct"/>
            <w:shd w:val="clear" w:color="000000" w:fill="FFFFFF"/>
            <w:noWrap/>
            <w:vAlign w:val="center"/>
            <w:hideMark/>
          </w:tcPr>
          <w:p w:rsidR="009C4744" w:rsidRPr="00D44797" w:rsidRDefault="009C4744" w:rsidP="00D44797">
            <w:pPr>
              <w:spacing w:after="0" w:line="240" w:lineRule="auto"/>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AV Villas</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r w:rsidR="009C4744" w:rsidRPr="00D44797">
              <w:rPr>
                <w:rFonts w:ascii="Times New Roman" w:eastAsia="Times New Roman" w:hAnsi="Times New Roman"/>
                <w:color w:val="000000"/>
                <w:sz w:val="16"/>
                <w:szCs w:val="16"/>
                <w:lang w:eastAsia="es-CO"/>
              </w:rPr>
              <w:t> </w:t>
            </w:r>
          </w:p>
        </w:tc>
        <w:tc>
          <w:tcPr>
            <w:tcW w:w="340"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14.230</w:t>
            </w:r>
          </w:p>
        </w:tc>
        <w:tc>
          <w:tcPr>
            <w:tcW w:w="340"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15.619</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27.399</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63.938</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83.223</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96.248</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98.521</w:t>
            </w:r>
          </w:p>
        </w:tc>
        <w:tc>
          <w:tcPr>
            <w:tcW w:w="403"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142.668</w:t>
            </w:r>
          </w:p>
        </w:tc>
        <w:tc>
          <w:tcPr>
            <w:tcW w:w="403"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204.639</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272.528</w:t>
            </w:r>
          </w:p>
        </w:tc>
      </w:tr>
      <w:tr w:rsidR="009C4744" w:rsidRPr="00D44797" w:rsidTr="002B7B1D">
        <w:trPr>
          <w:trHeight w:val="315"/>
        </w:trPr>
        <w:tc>
          <w:tcPr>
            <w:tcW w:w="697" w:type="pct"/>
            <w:shd w:val="clear" w:color="000000" w:fill="FFFFFF"/>
            <w:noWrap/>
            <w:vAlign w:val="center"/>
            <w:hideMark/>
          </w:tcPr>
          <w:p w:rsidR="009C4744" w:rsidRPr="00D44797" w:rsidRDefault="009C4744" w:rsidP="00D44797">
            <w:pPr>
              <w:spacing w:after="0" w:line="240" w:lineRule="auto"/>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Coomeva</w:t>
            </w:r>
          </w:p>
        </w:tc>
        <w:tc>
          <w:tcPr>
            <w:tcW w:w="402" w:type="pct"/>
            <w:shd w:val="clear" w:color="000000" w:fill="FFFFFF"/>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r w:rsidR="009C4744" w:rsidRPr="00D44797">
              <w:rPr>
                <w:rFonts w:ascii="Times New Roman" w:eastAsia="Times New Roman" w:hAnsi="Times New Roman"/>
                <w:color w:val="000000"/>
                <w:sz w:val="16"/>
                <w:szCs w:val="16"/>
                <w:lang w:eastAsia="es-CO"/>
              </w:rPr>
              <w:t> </w:t>
            </w:r>
          </w:p>
        </w:tc>
        <w:tc>
          <w:tcPr>
            <w:tcW w:w="340" w:type="pct"/>
            <w:shd w:val="clear" w:color="000000" w:fill="FFFFFF"/>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r w:rsidR="009C4744" w:rsidRPr="00D44797">
              <w:rPr>
                <w:rFonts w:ascii="Times New Roman" w:eastAsia="Times New Roman" w:hAnsi="Times New Roman"/>
                <w:color w:val="000000"/>
                <w:sz w:val="16"/>
                <w:szCs w:val="16"/>
                <w:lang w:eastAsia="es-CO"/>
              </w:rPr>
              <w:t> </w:t>
            </w:r>
          </w:p>
        </w:tc>
        <w:tc>
          <w:tcPr>
            <w:tcW w:w="340" w:type="pct"/>
            <w:shd w:val="clear" w:color="000000" w:fill="FFFFFF"/>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r w:rsidR="009C4744" w:rsidRPr="00D44797">
              <w:rPr>
                <w:rFonts w:ascii="Times New Roman" w:eastAsia="Times New Roman" w:hAnsi="Times New Roman"/>
                <w:color w:val="000000"/>
                <w:sz w:val="16"/>
                <w:szCs w:val="16"/>
                <w:lang w:eastAsia="es-CO"/>
              </w:rPr>
              <w:t> </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r w:rsidR="009C4744" w:rsidRPr="00D44797">
              <w:rPr>
                <w:rFonts w:ascii="Times New Roman" w:eastAsia="Times New Roman" w:hAnsi="Times New Roman"/>
                <w:color w:val="000000"/>
                <w:sz w:val="16"/>
                <w:szCs w:val="16"/>
                <w:lang w:eastAsia="es-CO"/>
              </w:rPr>
              <w:t> </w:t>
            </w:r>
          </w:p>
        </w:tc>
        <w:tc>
          <w:tcPr>
            <w:tcW w:w="402" w:type="pct"/>
            <w:shd w:val="clear" w:color="000000" w:fill="FFFFFF"/>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r w:rsidR="009C4744" w:rsidRPr="00D44797">
              <w:rPr>
                <w:rFonts w:ascii="Times New Roman" w:eastAsia="Times New Roman" w:hAnsi="Times New Roman"/>
                <w:color w:val="000000"/>
                <w:sz w:val="16"/>
                <w:szCs w:val="16"/>
                <w:lang w:eastAsia="es-CO"/>
              </w:rPr>
              <w:t> </w:t>
            </w:r>
          </w:p>
        </w:tc>
        <w:tc>
          <w:tcPr>
            <w:tcW w:w="402" w:type="pct"/>
            <w:shd w:val="clear" w:color="000000" w:fill="FFFFFF"/>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r w:rsidR="009C4744" w:rsidRPr="00D44797">
              <w:rPr>
                <w:rFonts w:ascii="Times New Roman" w:eastAsia="Times New Roman" w:hAnsi="Times New Roman"/>
                <w:color w:val="000000"/>
                <w:sz w:val="16"/>
                <w:szCs w:val="16"/>
                <w:lang w:eastAsia="es-CO"/>
              </w:rPr>
              <w:t> </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r w:rsidR="009C4744" w:rsidRPr="00D44797">
              <w:rPr>
                <w:rFonts w:ascii="Times New Roman" w:eastAsia="Times New Roman" w:hAnsi="Times New Roman"/>
                <w:color w:val="000000"/>
                <w:sz w:val="16"/>
                <w:szCs w:val="16"/>
                <w:lang w:eastAsia="es-CO"/>
              </w:rPr>
              <w:t> </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18.152</w:t>
            </w:r>
          </w:p>
        </w:tc>
        <w:tc>
          <w:tcPr>
            <w:tcW w:w="403"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17.488</w:t>
            </w:r>
          </w:p>
        </w:tc>
        <w:tc>
          <w:tcPr>
            <w:tcW w:w="403"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61.927</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50.479</w:t>
            </w:r>
          </w:p>
        </w:tc>
      </w:tr>
      <w:tr w:rsidR="009C4744" w:rsidRPr="00D44797" w:rsidTr="002B7B1D">
        <w:trPr>
          <w:trHeight w:val="315"/>
        </w:trPr>
        <w:tc>
          <w:tcPr>
            <w:tcW w:w="697" w:type="pct"/>
            <w:shd w:val="clear" w:color="000000" w:fill="FFFFFF"/>
            <w:noWrap/>
            <w:vAlign w:val="center"/>
            <w:hideMark/>
          </w:tcPr>
          <w:p w:rsidR="009C4744" w:rsidRPr="00D44797" w:rsidRDefault="009C4744" w:rsidP="00D44797">
            <w:pPr>
              <w:spacing w:after="0" w:line="240" w:lineRule="auto"/>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Finandina</w:t>
            </w:r>
          </w:p>
        </w:tc>
        <w:tc>
          <w:tcPr>
            <w:tcW w:w="402" w:type="pct"/>
            <w:shd w:val="clear" w:color="000000" w:fill="FFFFFF"/>
            <w:noWrap/>
            <w:vAlign w:val="center"/>
            <w:hideMark/>
          </w:tcPr>
          <w:p w:rsidR="009C4744" w:rsidRPr="00D44797" w:rsidRDefault="002B7B1D" w:rsidP="002B7B1D">
            <w:pPr>
              <w:spacing w:after="0" w:line="240" w:lineRule="auto"/>
              <w:jc w:val="right"/>
              <w:rPr>
                <w:rFonts w:ascii="Times New Roman" w:eastAsia="Times New Roman" w:hAnsi="Times New Roman"/>
                <w:sz w:val="16"/>
                <w:szCs w:val="16"/>
                <w:lang w:eastAsia="es-CO"/>
              </w:rPr>
            </w:pPr>
            <w:r>
              <w:rPr>
                <w:rFonts w:ascii="Times New Roman" w:eastAsia="Times New Roman" w:hAnsi="Times New Roman"/>
                <w:sz w:val="16"/>
                <w:szCs w:val="16"/>
                <w:lang w:eastAsia="es-CO"/>
              </w:rPr>
              <w:t>-</w:t>
            </w:r>
            <w:r w:rsidR="009C4744" w:rsidRPr="00D44797">
              <w:rPr>
                <w:rFonts w:ascii="Times New Roman" w:eastAsia="Times New Roman" w:hAnsi="Times New Roman"/>
                <w:sz w:val="16"/>
                <w:szCs w:val="16"/>
                <w:lang w:eastAsia="es-CO"/>
              </w:rPr>
              <w:t> </w:t>
            </w:r>
          </w:p>
        </w:tc>
        <w:tc>
          <w:tcPr>
            <w:tcW w:w="340" w:type="pct"/>
            <w:shd w:val="clear" w:color="000000" w:fill="FFFFFF"/>
            <w:noWrap/>
            <w:vAlign w:val="center"/>
            <w:hideMark/>
          </w:tcPr>
          <w:p w:rsidR="009C4744" w:rsidRPr="00D44797" w:rsidRDefault="002B7B1D" w:rsidP="002B7B1D">
            <w:pPr>
              <w:spacing w:after="0" w:line="240" w:lineRule="auto"/>
              <w:jc w:val="right"/>
              <w:rPr>
                <w:rFonts w:ascii="Times New Roman" w:eastAsia="Times New Roman" w:hAnsi="Times New Roman"/>
                <w:sz w:val="16"/>
                <w:szCs w:val="16"/>
                <w:lang w:eastAsia="es-CO"/>
              </w:rPr>
            </w:pPr>
            <w:r>
              <w:rPr>
                <w:rFonts w:ascii="Times New Roman" w:eastAsia="Times New Roman" w:hAnsi="Times New Roman"/>
                <w:sz w:val="16"/>
                <w:szCs w:val="16"/>
                <w:lang w:eastAsia="es-CO"/>
              </w:rPr>
              <w:t>-</w:t>
            </w:r>
            <w:r w:rsidR="009C4744" w:rsidRPr="00D44797">
              <w:rPr>
                <w:rFonts w:ascii="Times New Roman" w:eastAsia="Times New Roman" w:hAnsi="Times New Roman"/>
                <w:sz w:val="16"/>
                <w:szCs w:val="16"/>
                <w:lang w:eastAsia="es-CO"/>
              </w:rPr>
              <w:t> </w:t>
            </w:r>
          </w:p>
        </w:tc>
        <w:tc>
          <w:tcPr>
            <w:tcW w:w="340" w:type="pct"/>
            <w:shd w:val="clear" w:color="000000" w:fill="FFFFFF"/>
            <w:noWrap/>
            <w:vAlign w:val="center"/>
            <w:hideMark/>
          </w:tcPr>
          <w:p w:rsidR="009C4744" w:rsidRPr="00D44797" w:rsidRDefault="002B7B1D" w:rsidP="002B7B1D">
            <w:pPr>
              <w:spacing w:after="0" w:line="240" w:lineRule="auto"/>
              <w:jc w:val="right"/>
              <w:rPr>
                <w:rFonts w:ascii="Times New Roman" w:eastAsia="Times New Roman" w:hAnsi="Times New Roman"/>
                <w:sz w:val="16"/>
                <w:szCs w:val="16"/>
                <w:lang w:eastAsia="es-CO"/>
              </w:rPr>
            </w:pPr>
            <w:r>
              <w:rPr>
                <w:rFonts w:ascii="Times New Roman" w:eastAsia="Times New Roman" w:hAnsi="Times New Roman"/>
                <w:sz w:val="16"/>
                <w:szCs w:val="16"/>
                <w:lang w:eastAsia="es-CO"/>
              </w:rPr>
              <w:t>-</w:t>
            </w:r>
          </w:p>
        </w:tc>
        <w:tc>
          <w:tcPr>
            <w:tcW w:w="402" w:type="pct"/>
            <w:shd w:val="clear" w:color="000000" w:fill="FFFFFF"/>
            <w:noWrap/>
            <w:vAlign w:val="center"/>
            <w:hideMark/>
          </w:tcPr>
          <w:p w:rsidR="009C4744" w:rsidRPr="00D44797" w:rsidRDefault="002B7B1D" w:rsidP="002B7B1D">
            <w:pPr>
              <w:spacing w:after="0" w:line="240" w:lineRule="auto"/>
              <w:jc w:val="right"/>
              <w:rPr>
                <w:rFonts w:ascii="Times New Roman" w:eastAsia="Times New Roman" w:hAnsi="Times New Roman"/>
                <w:sz w:val="16"/>
                <w:szCs w:val="16"/>
                <w:lang w:eastAsia="es-CO"/>
              </w:rPr>
            </w:pPr>
            <w:r>
              <w:rPr>
                <w:rFonts w:ascii="Times New Roman" w:eastAsia="Times New Roman" w:hAnsi="Times New Roman"/>
                <w:sz w:val="16"/>
                <w:szCs w:val="16"/>
                <w:lang w:eastAsia="es-CO"/>
              </w:rPr>
              <w:t>-</w:t>
            </w:r>
          </w:p>
        </w:tc>
        <w:tc>
          <w:tcPr>
            <w:tcW w:w="402" w:type="pct"/>
            <w:shd w:val="clear" w:color="000000" w:fill="FFFFFF"/>
            <w:noWrap/>
            <w:vAlign w:val="center"/>
            <w:hideMark/>
          </w:tcPr>
          <w:p w:rsidR="009C4744" w:rsidRPr="00D44797" w:rsidRDefault="002B7B1D" w:rsidP="002B7B1D">
            <w:pPr>
              <w:spacing w:after="0" w:line="240" w:lineRule="auto"/>
              <w:jc w:val="right"/>
              <w:rPr>
                <w:rFonts w:ascii="Times New Roman" w:eastAsia="Times New Roman" w:hAnsi="Times New Roman"/>
                <w:sz w:val="16"/>
                <w:szCs w:val="16"/>
                <w:lang w:eastAsia="es-CO"/>
              </w:rPr>
            </w:pPr>
            <w:r>
              <w:rPr>
                <w:rFonts w:ascii="Times New Roman" w:eastAsia="Times New Roman" w:hAnsi="Times New Roman"/>
                <w:sz w:val="16"/>
                <w:szCs w:val="16"/>
                <w:lang w:eastAsia="es-CO"/>
              </w:rPr>
              <w:t>-</w:t>
            </w:r>
          </w:p>
        </w:tc>
        <w:tc>
          <w:tcPr>
            <w:tcW w:w="402" w:type="pct"/>
            <w:shd w:val="clear" w:color="000000" w:fill="FFFFFF"/>
            <w:noWrap/>
            <w:vAlign w:val="center"/>
            <w:hideMark/>
          </w:tcPr>
          <w:p w:rsidR="009C4744" w:rsidRPr="00D44797" w:rsidRDefault="002B7B1D" w:rsidP="002B7B1D">
            <w:pPr>
              <w:spacing w:after="0" w:line="240" w:lineRule="auto"/>
              <w:jc w:val="right"/>
              <w:rPr>
                <w:rFonts w:ascii="Times New Roman" w:eastAsia="Times New Roman" w:hAnsi="Times New Roman"/>
                <w:sz w:val="16"/>
                <w:szCs w:val="16"/>
                <w:lang w:eastAsia="es-CO"/>
              </w:rPr>
            </w:pPr>
            <w:r>
              <w:rPr>
                <w:rFonts w:ascii="Times New Roman" w:eastAsia="Times New Roman" w:hAnsi="Times New Roman"/>
                <w:sz w:val="16"/>
                <w:szCs w:val="16"/>
                <w:lang w:eastAsia="es-CO"/>
              </w:rPr>
              <w:t>-</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3"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3"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46</w:t>
            </w:r>
          </w:p>
        </w:tc>
      </w:tr>
      <w:tr w:rsidR="009C4744" w:rsidRPr="00D44797" w:rsidTr="002B7B1D">
        <w:trPr>
          <w:trHeight w:val="315"/>
        </w:trPr>
        <w:tc>
          <w:tcPr>
            <w:tcW w:w="697" w:type="pct"/>
            <w:shd w:val="clear" w:color="000000" w:fill="FFFFFF"/>
            <w:noWrap/>
            <w:vAlign w:val="center"/>
            <w:hideMark/>
          </w:tcPr>
          <w:p w:rsidR="009C4744" w:rsidRPr="00D44797" w:rsidRDefault="009C4744" w:rsidP="00D44797">
            <w:pPr>
              <w:spacing w:after="0" w:line="240" w:lineRule="auto"/>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Banco Pinchincha</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4.714</w:t>
            </w:r>
          </w:p>
        </w:tc>
        <w:tc>
          <w:tcPr>
            <w:tcW w:w="340"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r w:rsidR="009C4744" w:rsidRPr="00D44797">
              <w:rPr>
                <w:rFonts w:ascii="Times New Roman" w:eastAsia="Times New Roman" w:hAnsi="Times New Roman"/>
                <w:color w:val="000000"/>
                <w:sz w:val="16"/>
                <w:szCs w:val="16"/>
                <w:lang w:eastAsia="es-CO"/>
              </w:rPr>
              <w:t> </w:t>
            </w:r>
          </w:p>
        </w:tc>
        <w:tc>
          <w:tcPr>
            <w:tcW w:w="340"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3.987</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4.275</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4.176</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4.500</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861</w:t>
            </w:r>
          </w:p>
        </w:tc>
        <w:tc>
          <w:tcPr>
            <w:tcW w:w="403"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756</w:t>
            </w:r>
          </w:p>
        </w:tc>
        <w:tc>
          <w:tcPr>
            <w:tcW w:w="403"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1.441</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3.077</w:t>
            </w:r>
          </w:p>
        </w:tc>
      </w:tr>
      <w:tr w:rsidR="009C4744" w:rsidRPr="00D44797" w:rsidTr="002B7B1D">
        <w:trPr>
          <w:trHeight w:val="315"/>
        </w:trPr>
        <w:tc>
          <w:tcPr>
            <w:tcW w:w="697" w:type="pct"/>
            <w:shd w:val="clear" w:color="000000" w:fill="FFFFFF"/>
            <w:noWrap/>
            <w:vAlign w:val="center"/>
            <w:hideMark/>
          </w:tcPr>
          <w:p w:rsidR="009C4744" w:rsidRPr="00D44797" w:rsidRDefault="009C4744" w:rsidP="00D44797">
            <w:pPr>
              <w:spacing w:after="0" w:line="240" w:lineRule="auto"/>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Giros y Finanzas</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 </w:t>
            </w:r>
            <w:r w:rsidR="002B7B1D">
              <w:rPr>
                <w:rFonts w:ascii="Times New Roman" w:eastAsia="Times New Roman" w:hAnsi="Times New Roman"/>
                <w:color w:val="000000"/>
                <w:sz w:val="16"/>
                <w:szCs w:val="16"/>
                <w:lang w:eastAsia="es-CO"/>
              </w:rPr>
              <w:t>-</w:t>
            </w:r>
          </w:p>
        </w:tc>
        <w:tc>
          <w:tcPr>
            <w:tcW w:w="340"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340"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sz w:val="16"/>
                <w:szCs w:val="16"/>
                <w:lang w:eastAsia="es-CO"/>
              </w:rPr>
            </w:pPr>
            <w:r>
              <w:rPr>
                <w:rFonts w:ascii="Times New Roman" w:eastAsia="Times New Roman" w:hAnsi="Times New Roman"/>
                <w:sz w:val="16"/>
                <w:szCs w:val="16"/>
                <w:lang w:eastAsia="es-CO"/>
              </w:rPr>
              <w:t>-</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2" w:type="pct"/>
            <w:shd w:val="clear" w:color="000000" w:fill="FFFFFF"/>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24.455</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23.005</w:t>
            </w:r>
          </w:p>
        </w:tc>
        <w:tc>
          <w:tcPr>
            <w:tcW w:w="403"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26.741</w:t>
            </w:r>
          </w:p>
        </w:tc>
        <w:tc>
          <w:tcPr>
            <w:tcW w:w="403"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29.161</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30.856</w:t>
            </w:r>
          </w:p>
        </w:tc>
      </w:tr>
      <w:tr w:rsidR="009C4744" w:rsidRPr="00D44797" w:rsidTr="002B7B1D">
        <w:trPr>
          <w:trHeight w:val="315"/>
        </w:trPr>
        <w:tc>
          <w:tcPr>
            <w:tcW w:w="697" w:type="pct"/>
            <w:shd w:val="clear" w:color="000000" w:fill="FFFFFF"/>
            <w:noWrap/>
            <w:vAlign w:val="center"/>
            <w:hideMark/>
          </w:tcPr>
          <w:p w:rsidR="009C4744" w:rsidRPr="00D44797" w:rsidRDefault="009C4744" w:rsidP="00D44797">
            <w:pPr>
              <w:spacing w:after="0" w:line="240" w:lineRule="auto"/>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Serfinansa</w:t>
            </w:r>
          </w:p>
        </w:tc>
        <w:tc>
          <w:tcPr>
            <w:tcW w:w="402" w:type="pct"/>
            <w:shd w:val="clear" w:color="000000" w:fill="FFFFFF"/>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r w:rsidR="009C4744" w:rsidRPr="00D44797">
              <w:rPr>
                <w:rFonts w:ascii="Times New Roman" w:eastAsia="Times New Roman" w:hAnsi="Times New Roman"/>
                <w:color w:val="000000"/>
                <w:sz w:val="16"/>
                <w:szCs w:val="16"/>
                <w:lang w:eastAsia="es-CO"/>
              </w:rPr>
              <w:t> </w:t>
            </w:r>
          </w:p>
        </w:tc>
        <w:tc>
          <w:tcPr>
            <w:tcW w:w="340" w:type="pct"/>
            <w:shd w:val="clear" w:color="000000" w:fill="FFFFFF"/>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340" w:type="pct"/>
            <w:shd w:val="clear" w:color="000000" w:fill="FFFFFF"/>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2" w:type="pct"/>
            <w:shd w:val="clear" w:color="000000" w:fill="FFFFFF"/>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2" w:type="pct"/>
            <w:shd w:val="clear" w:color="000000" w:fill="FFFFFF"/>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2" w:type="pct"/>
            <w:shd w:val="clear" w:color="000000" w:fill="FFFFFF"/>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3"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3"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193.882</w:t>
            </w:r>
          </w:p>
        </w:tc>
      </w:tr>
      <w:tr w:rsidR="009C4744" w:rsidRPr="00D44797" w:rsidTr="002B7B1D">
        <w:trPr>
          <w:trHeight w:val="315"/>
        </w:trPr>
        <w:tc>
          <w:tcPr>
            <w:tcW w:w="697" w:type="pct"/>
            <w:shd w:val="clear" w:color="000000" w:fill="FFFFFF"/>
            <w:noWrap/>
            <w:vAlign w:val="center"/>
            <w:hideMark/>
          </w:tcPr>
          <w:p w:rsidR="009C4744" w:rsidRPr="00D44797" w:rsidRDefault="009C4744" w:rsidP="00D44797">
            <w:pPr>
              <w:spacing w:after="0" w:line="240" w:lineRule="auto"/>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Tuya S.A.</w:t>
            </w:r>
          </w:p>
        </w:tc>
        <w:tc>
          <w:tcPr>
            <w:tcW w:w="402" w:type="pct"/>
            <w:shd w:val="clear" w:color="000000" w:fill="FFFFFF"/>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 </w:t>
            </w:r>
            <w:r w:rsidR="002B7B1D">
              <w:rPr>
                <w:rFonts w:ascii="Times New Roman" w:eastAsia="Times New Roman" w:hAnsi="Times New Roman"/>
                <w:color w:val="000000"/>
                <w:sz w:val="16"/>
                <w:szCs w:val="16"/>
                <w:lang w:eastAsia="es-CO"/>
              </w:rPr>
              <w:t>-</w:t>
            </w:r>
          </w:p>
        </w:tc>
        <w:tc>
          <w:tcPr>
            <w:tcW w:w="340" w:type="pct"/>
            <w:shd w:val="clear" w:color="000000" w:fill="FFFFFF"/>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340" w:type="pct"/>
            <w:shd w:val="clear" w:color="000000" w:fill="FFFFFF"/>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2" w:type="pct"/>
            <w:shd w:val="clear" w:color="000000" w:fill="FFFFFF"/>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2" w:type="pct"/>
            <w:shd w:val="clear" w:color="000000" w:fill="FFFFFF"/>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1.108.115</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1.148.023</w:t>
            </w:r>
          </w:p>
        </w:tc>
        <w:tc>
          <w:tcPr>
            <w:tcW w:w="403"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1.107.700</w:t>
            </w:r>
          </w:p>
        </w:tc>
        <w:tc>
          <w:tcPr>
            <w:tcW w:w="403"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1.306.251</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1.483.392</w:t>
            </w:r>
          </w:p>
        </w:tc>
      </w:tr>
      <w:tr w:rsidR="009C4744" w:rsidRPr="00D44797" w:rsidTr="002B7B1D">
        <w:trPr>
          <w:trHeight w:val="315"/>
        </w:trPr>
        <w:tc>
          <w:tcPr>
            <w:tcW w:w="697" w:type="pct"/>
            <w:shd w:val="clear" w:color="000000" w:fill="FFFFFF"/>
            <w:noWrap/>
            <w:vAlign w:val="center"/>
            <w:hideMark/>
          </w:tcPr>
          <w:p w:rsidR="009C4744" w:rsidRPr="00D44797" w:rsidRDefault="009C4744" w:rsidP="00D44797">
            <w:pPr>
              <w:spacing w:after="0" w:line="240" w:lineRule="auto"/>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Coofinep</w:t>
            </w:r>
          </w:p>
        </w:tc>
        <w:tc>
          <w:tcPr>
            <w:tcW w:w="402" w:type="pct"/>
            <w:shd w:val="clear" w:color="000000" w:fill="FFFFFF"/>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r w:rsidR="009C4744" w:rsidRPr="00D44797">
              <w:rPr>
                <w:rFonts w:ascii="Times New Roman" w:eastAsia="Times New Roman" w:hAnsi="Times New Roman"/>
                <w:color w:val="000000"/>
                <w:sz w:val="16"/>
                <w:szCs w:val="16"/>
                <w:lang w:eastAsia="es-CO"/>
              </w:rPr>
              <w:t> </w:t>
            </w:r>
          </w:p>
        </w:tc>
        <w:tc>
          <w:tcPr>
            <w:tcW w:w="340" w:type="pct"/>
            <w:shd w:val="clear" w:color="000000" w:fill="FFFFFF"/>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340" w:type="pct"/>
            <w:shd w:val="clear" w:color="000000" w:fill="FFFFFF"/>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2" w:type="pct"/>
            <w:shd w:val="clear" w:color="000000" w:fill="FFFFFF"/>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2" w:type="pct"/>
            <w:shd w:val="clear" w:color="000000" w:fill="FFFFFF"/>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1.155</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3"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3"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r>
      <w:tr w:rsidR="009C4744" w:rsidRPr="00D44797" w:rsidTr="002B7B1D">
        <w:trPr>
          <w:trHeight w:val="315"/>
        </w:trPr>
        <w:tc>
          <w:tcPr>
            <w:tcW w:w="697" w:type="pct"/>
            <w:shd w:val="clear" w:color="auto" w:fill="auto"/>
            <w:noWrap/>
            <w:vAlign w:val="center"/>
            <w:hideMark/>
          </w:tcPr>
          <w:p w:rsidR="009C4744" w:rsidRPr="00D44797" w:rsidRDefault="009C4744" w:rsidP="00D44797">
            <w:pPr>
              <w:spacing w:after="0" w:line="240" w:lineRule="auto"/>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 xml:space="preserve">Colmena </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r w:rsidR="009C4744" w:rsidRPr="00D44797">
              <w:rPr>
                <w:rFonts w:ascii="Times New Roman" w:eastAsia="Times New Roman" w:hAnsi="Times New Roman"/>
                <w:color w:val="000000"/>
                <w:sz w:val="16"/>
                <w:szCs w:val="16"/>
                <w:lang w:eastAsia="es-CO"/>
              </w:rPr>
              <w:t> </w:t>
            </w:r>
          </w:p>
        </w:tc>
        <w:tc>
          <w:tcPr>
            <w:tcW w:w="340"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35.746</w:t>
            </w:r>
          </w:p>
        </w:tc>
        <w:tc>
          <w:tcPr>
            <w:tcW w:w="340"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39.123</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sz w:val="16"/>
                <w:szCs w:val="16"/>
                <w:lang w:eastAsia="es-CO"/>
              </w:rPr>
            </w:pPr>
            <w:r>
              <w:rPr>
                <w:rFonts w:ascii="Times New Roman" w:eastAsia="Times New Roman" w:hAnsi="Times New Roman"/>
                <w:sz w:val="16"/>
                <w:szCs w:val="16"/>
                <w:lang w:eastAsia="es-CO"/>
              </w:rPr>
              <w:t>-</w:t>
            </w:r>
            <w:r w:rsidR="009C4744" w:rsidRPr="00D44797">
              <w:rPr>
                <w:rFonts w:ascii="Times New Roman" w:eastAsia="Times New Roman" w:hAnsi="Times New Roman"/>
                <w:sz w:val="16"/>
                <w:szCs w:val="16"/>
                <w:lang w:eastAsia="es-CO"/>
              </w:rPr>
              <w:t> </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sz w:val="16"/>
                <w:szCs w:val="16"/>
                <w:lang w:eastAsia="es-CO"/>
              </w:rPr>
            </w:pPr>
            <w:r>
              <w:rPr>
                <w:rFonts w:ascii="Times New Roman" w:eastAsia="Times New Roman" w:hAnsi="Times New Roman"/>
                <w:sz w:val="16"/>
                <w:szCs w:val="16"/>
                <w:lang w:eastAsia="es-CO"/>
              </w:rPr>
              <w:t>-</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sz w:val="16"/>
                <w:szCs w:val="16"/>
                <w:lang w:eastAsia="es-CO"/>
              </w:rPr>
            </w:pPr>
            <w:r>
              <w:rPr>
                <w:rFonts w:ascii="Times New Roman" w:eastAsia="Times New Roman" w:hAnsi="Times New Roman"/>
                <w:sz w:val="16"/>
                <w:szCs w:val="16"/>
                <w:lang w:eastAsia="es-CO"/>
              </w:rPr>
              <w:t>-</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3"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3"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r>
      <w:tr w:rsidR="009C4744" w:rsidRPr="00D44797" w:rsidTr="002B7B1D">
        <w:trPr>
          <w:trHeight w:val="300"/>
        </w:trPr>
        <w:tc>
          <w:tcPr>
            <w:tcW w:w="697" w:type="pct"/>
            <w:shd w:val="clear" w:color="auto" w:fill="auto"/>
            <w:noWrap/>
            <w:vAlign w:val="center"/>
            <w:hideMark/>
          </w:tcPr>
          <w:p w:rsidR="009C4744" w:rsidRPr="00D44797" w:rsidRDefault="009C4744" w:rsidP="00D44797">
            <w:pPr>
              <w:spacing w:after="0" w:line="240" w:lineRule="auto"/>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Conavi</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23.536</w:t>
            </w:r>
          </w:p>
        </w:tc>
        <w:tc>
          <w:tcPr>
            <w:tcW w:w="340"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63.999</w:t>
            </w:r>
          </w:p>
        </w:tc>
        <w:tc>
          <w:tcPr>
            <w:tcW w:w="340"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73.967</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sz w:val="16"/>
                <w:szCs w:val="16"/>
                <w:lang w:eastAsia="es-CO"/>
              </w:rPr>
            </w:pPr>
            <w:r>
              <w:rPr>
                <w:rFonts w:ascii="Times New Roman" w:eastAsia="Times New Roman" w:hAnsi="Times New Roman"/>
                <w:sz w:val="16"/>
                <w:szCs w:val="16"/>
                <w:lang w:eastAsia="es-CO"/>
              </w:rPr>
              <w:t>-</w:t>
            </w:r>
            <w:r w:rsidR="009C4744" w:rsidRPr="00D44797">
              <w:rPr>
                <w:rFonts w:ascii="Times New Roman" w:eastAsia="Times New Roman" w:hAnsi="Times New Roman"/>
                <w:sz w:val="16"/>
                <w:szCs w:val="16"/>
                <w:lang w:eastAsia="es-CO"/>
              </w:rPr>
              <w:t> </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sz w:val="16"/>
                <w:szCs w:val="16"/>
                <w:lang w:eastAsia="es-CO"/>
              </w:rPr>
            </w:pPr>
            <w:r>
              <w:rPr>
                <w:rFonts w:ascii="Times New Roman" w:eastAsia="Times New Roman" w:hAnsi="Times New Roman"/>
                <w:sz w:val="16"/>
                <w:szCs w:val="16"/>
                <w:lang w:eastAsia="es-CO"/>
              </w:rPr>
              <w:t>-</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sz w:val="16"/>
                <w:szCs w:val="16"/>
                <w:lang w:eastAsia="es-CO"/>
              </w:rPr>
            </w:pPr>
            <w:r>
              <w:rPr>
                <w:rFonts w:ascii="Times New Roman" w:eastAsia="Times New Roman" w:hAnsi="Times New Roman"/>
                <w:sz w:val="16"/>
                <w:szCs w:val="16"/>
                <w:lang w:eastAsia="es-CO"/>
              </w:rPr>
              <w:t>-</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3"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3"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r>
      <w:tr w:rsidR="009C4744" w:rsidRPr="00D44797" w:rsidTr="002B7B1D">
        <w:trPr>
          <w:trHeight w:val="300"/>
        </w:trPr>
        <w:tc>
          <w:tcPr>
            <w:tcW w:w="697" w:type="pct"/>
            <w:shd w:val="clear" w:color="auto" w:fill="auto"/>
            <w:noWrap/>
            <w:vAlign w:val="center"/>
            <w:hideMark/>
          </w:tcPr>
          <w:p w:rsidR="009C4744" w:rsidRPr="00D44797" w:rsidRDefault="009C4744" w:rsidP="00D44797">
            <w:pPr>
              <w:spacing w:after="0" w:line="240" w:lineRule="auto"/>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Bancafé</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96.348</w:t>
            </w:r>
          </w:p>
        </w:tc>
        <w:tc>
          <w:tcPr>
            <w:tcW w:w="340"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16.223</w:t>
            </w:r>
          </w:p>
        </w:tc>
        <w:tc>
          <w:tcPr>
            <w:tcW w:w="340"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19.413</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sz w:val="16"/>
                <w:szCs w:val="16"/>
                <w:lang w:eastAsia="es-CO"/>
              </w:rPr>
            </w:pPr>
            <w:r>
              <w:rPr>
                <w:rFonts w:ascii="Times New Roman" w:eastAsia="Times New Roman" w:hAnsi="Times New Roman"/>
                <w:sz w:val="16"/>
                <w:szCs w:val="16"/>
                <w:lang w:eastAsia="es-CO"/>
              </w:rPr>
              <w:t>-</w:t>
            </w:r>
            <w:r w:rsidR="009C4744" w:rsidRPr="00D44797">
              <w:rPr>
                <w:rFonts w:ascii="Times New Roman" w:eastAsia="Times New Roman" w:hAnsi="Times New Roman"/>
                <w:sz w:val="16"/>
                <w:szCs w:val="16"/>
                <w:lang w:eastAsia="es-CO"/>
              </w:rPr>
              <w:t> </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sz w:val="16"/>
                <w:szCs w:val="16"/>
                <w:lang w:eastAsia="es-CO"/>
              </w:rPr>
            </w:pPr>
            <w:r>
              <w:rPr>
                <w:rFonts w:ascii="Times New Roman" w:eastAsia="Times New Roman" w:hAnsi="Times New Roman"/>
                <w:sz w:val="16"/>
                <w:szCs w:val="16"/>
                <w:lang w:eastAsia="es-CO"/>
              </w:rPr>
              <w:t>-</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sz w:val="16"/>
                <w:szCs w:val="16"/>
                <w:lang w:eastAsia="es-CO"/>
              </w:rPr>
            </w:pPr>
            <w:r>
              <w:rPr>
                <w:rFonts w:ascii="Times New Roman" w:eastAsia="Times New Roman" w:hAnsi="Times New Roman"/>
                <w:sz w:val="16"/>
                <w:szCs w:val="16"/>
                <w:lang w:eastAsia="es-CO"/>
              </w:rPr>
              <w:t>-</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3"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3"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r>
      <w:tr w:rsidR="009C4744" w:rsidRPr="00D44797" w:rsidTr="002B7B1D">
        <w:trPr>
          <w:trHeight w:val="300"/>
        </w:trPr>
        <w:tc>
          <w:tcPr>
            <w:tcW w:w="697" w:type="pct"/>
            <w:shd w:val="clear" w:color="000000" w:fill="FFFFFF"/>
            <w:noWrap/>
            <w:vAlign w:val="center"/>
            <w:hideMark/>
          </w:tcPr>
          <w:p w:rsidR="009C4744" w:rsidRPr="00D44797" w:rsidRDefault="009C4744" w:rsidP="00D44797">
            <w:pPr>
              <w:spacing w:after="0" w:line="240" w:lineRule="auto"/>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Gran Banco</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r w:rsidR="009C4744" w:rsidRPr="00D44797">
              <w:rPr>
                <w:rFonts w:ascii="Times New Roman" w:eastAsia="Times New Roman" w:hAnsi="Times New Roman"/>
                <w:color w:val="000000"/>
                <w:sz w:val="16"/>
                <w:szCs w:val="16"/>
                <w:lang w:eastAsia="es-CO"/>
              </w:rPr>
              <w:t> </w:t>
            </w:r>
          </w:p>
        </w:tc>
        <w:tc>
          <w:tcPr>
            <w:tcW w:w="340" w:type="pct"/>
            <w:shd w:val="clear" w:color="000000" w:fill="FFFFFF"/>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340" w:type="pct"/>
            <w:shd w:val="clear" w:color="000000" w:fill="FFFFFF"/>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18.724</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114.097</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sz w:val="16"/>
                <w:szCs w:val="16"/>
                <w:lang w:eastAsia="es-CO"/>
              </w:rPr>
            </w:pPr>
            <w:r>
              <w:rPr>
                <w:rFonts w:ascii="Times New Roman" w:eastAsia="Times New Roman" w:hAnsi="Times New Roman"/>
                <w:sz w:val="16"/>
                <w:szCs w:val="16"/>
                <w:lang w:eastAsia="es-CO"/>
              </w:rPr>
              <w:t>-</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3"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3"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r>
      <w:tr w:rsidR="009C4744" w:rsidRPr="00D44797" w:rsidTr="002B7B1D">
        <w:trPr>
          <w:trHeight w:val="300"/>
        </w:trPr>
        <w:tc>
          <w:tcPr>
            <w:tcW w:w="697" w:type="pct"/>
            <w:shd w:val="clear" w:color="auto" w:fill="auto"/>
            <w:noWrap/>
            <w:vAlign w:val="center"/>
            <w:hideMark/>
          </w:tcPr>
          <w:p w:rsidR="009C4744" w:rsidRPr="00D44797" w:rsidRDefault="009C4744" w:rsidP="00D44797">
            <w:pPr>
              <w:spacing w:after="0" w:line="240" w:lineRule="auto"/>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Unión Colombiano</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6.793</w:t>
            </w:r>
          </w:p>
        </w:tc>
        <w:tc>
          <w:tcPr>
            <w:tcW w:w="340"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sz w:val="16"/>
                <w:szCs w:val="16"/>
                <w:lang w:eastAsia="es-CO"/>
              </w:rPr>
            </w:pPr>
            <w:r>
              <w:rPr>
                <w:rFonts w:ascii="Times New Roman" w:eastAsia="Times New Roman" w:hAnsi="Times New Roman"/>
                <w:sz w:val="16"/>
                <w:szCs w:val="16"/>
                <w:lang w:eastAsia="es-CO"/>
              </w:rPr>
              <w:t>-</w:t>
            </w:r>
            <w:r w:rsidR="009C4744" w:rsidRPr="00D44797">
              <w:rPr>
                <w:rFonts w:ascii="Times New Roman" w:eastAsia="Times New Roman" w:hAnsi="Times New Roman"/>
                <w:sz w:val="16"/>
                <w:szCs w:val="16"/>
                <w:lang w:eastAsia="es-CO"/>
              </w:rPr>
              <w:t> </w:t>
            </w:r>
          </w:p>
        </w:tc>
        <w:tc>
          <w:tcPr>
            <w:tcW w:w="340"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sz w:val="16"/>
                <w:szCs w:val="16"/>
                <w:lang w:eastAsia="es-CO"/>
              </w:rPr>
            </w:pPr>
            <w:r>
              <w:rPr>
                <w:rFonts w:ascii="Times New Roman" w:eastAsia="Times New Roman" w:hAnsi="Times New Roman"/>
                <w:sz w:val="16"/>
                <w:szCs w:val="16"/>
                <w:lang w:eastAsia="es-CO"/>
              </w:rPr>
              <w:t>-</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7.740</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sz w:val="16"/>
                <w:szCs w:val="16"/>
                <w:lang w:eastAsia="es-CO"/>
              </w:rPr>
            </w:pPr>
            <w:r>
              <w:rPr>
                <w:rFonts w:ascii="Times New Roman" w:eastAsia="Times New Roman" w:hAnsi="Times New Roman"/>
                <w:sz w:val="16"/>
                <w:szCs w:val="16"/>
                <w:lang w:eastAsia="es-CO"/>
              </w:rPr>
              <w:t>-</w:t>
            </w:r>
            <w:r w:rsidR="009C4744" w:rsidRPr="00D44797">
              <w:rPr>
                <w:rFonts w:ascii="Times New Roman" w:eastAsia="Times New Roman" w:hAnsi="Times New Roman"/>
                <w:sz w:val="16"/>
                <w:szCs w:val="16"/>
                <w:lang w:eastAsia="es-CO"/>
              </w:rPr>
              <w:t> </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sz w:val="16"/>
                <w:szCs w:val="16"/>
                <w:lang w:eastAsia="es-CO"/>
              </w:rPr>
            </w:pPr>
            <w:r>
              <w:rPr>
                <w:rFonts w:ascii="Times New Roman" w:eastAsia="Times New Roman" w:hAnsi="Times New Roman"/>
                <w:sz w:val="16"/>
                <w:szCs w:val="16"/>
                <w:lang w:eastAsia="es-CO"/>
              </w:rPr>
              <w:t>-</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3"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3"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r>
      <w:tr w:rsidR="009C4744" w:rsidRPr="00D44797" w:rsidTr="002B7B1D">
        <w:trPr>
          <w:trHeight w:val="300"/>
        </w:trPr>
        <w:tc>
          <w:tcPr>
            <w:tcW w:w="697" w:type="pct"/>
            <w:shd w:val="clear" w:color="auto" w:fill="auto"/>
            <w:noWrap/>
            <w:vAlign w:val="center"/>
            <w:hideMark/>
          </w:tcPr>
          <w:p w:rsidR="009C4744" w:rsidRPr="00D44797" w:rsidRDefault="009C4744" w:rsidP="00D44797">
            <w:pPr>
              <w:spacing w:after="0" w:line="240" w:lineRule="auto"/>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Megabanco</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66.637</w:t>
            </w:r>
          </w:p>
        </w:tc>
        <w:tc>
          <w:tcPr>
            <w:tcW w:w="340"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sz w:val="16"/>
                <w:szCs w:val="16"/>
                <w:lang w:eastAsia="es-CO"/>
              </w:rPr>
            </w:pPr>
            <w:r>
              <w:rPr>
                <w:rFonts w:ascii="Times New Roman" w:eastAsia="Times New Roman" w:hAnsi="Times New Roman"/>
                <w:sz w:val="16"/>
                <w:szCs w:val="16"/>
                <w:lang w:eastAsia="es-CO"/>
              </w:rPr>
              <w:t>-</w:t>
            </w:r>
            <w:r w:rsidR="009C4744" w:rsidRPr="00D44797">
              <w:rPr>
                <w:rFonts w:ascii="Times New Roman" w:eastAsia="Times New Roman" w:hAnsi="Times New Roman"/>
                <w:sz w:val="16"/>
                <w:szCs w:val="16"/>
                <w:lang w:eastAsia="es-CO"/>
              </w:rPr>
              <w:t> </w:t>
            </w:r>
          </w:p>
        </w:tc>
        <w:tc>
          <w:tcPr>
            <w:tcW w:w="340"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sz w:val="16"/>
                <w:szCs w:val="16"/>
                <w:lang w:eastAsia="es-CO"/>
              </w:rPr>
            </w:pPr>
            <w:r>
              <w:rPr>
                <w:rFonts w:ascii="Times New Roman" w:eastAsia="Times New Roman" w:hAnsi="Times New Roman"/>
                <w:sz w:val="16"/>
                <w:szCs w:val="16"/>
                <w:lang w:eastAsia="es-CO"/>
              </w:rPr>
              <w:t>-</w:t>
            </w:r>
            <w:r w:rsidR="009C4744" w:rsidRPr="00D44797">
              <w:rPr>
                <w:rFonts w:ascii="Times New Roman" w:eastAsia="Times New Roman" w:hAnsi="Times New Roman"/>
                <w:sz w:val="16"/>
                <w:szCs w:val="16"/>
                <w:lang w:eastAsia="es-CO"/>
              </w:rPr>
              <w:t> </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79.136</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 </w:t>
            </w:r>
            <w:r w:rsidR="002B7B1D">
              <w:rPr>
                <w:rFonts w:ascii="Times New Roman" w:eastAsia="Times New Roman" w:hAnsi="Times New Roman"/>
                <w:sz w:val="16"/>
                <w:szCs w:val="16"/>
                <w:lang w:eastAsia="es-CO"/>
              </w:rPr>
              <w:t>-</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sz w:val="16"/>
                <w:szCs w:val="16"/>
                <w:lang w:eastAsia="es-CO"/>
              </w:rPr>
            </w:pPr>
            <w:r>
              <w:rPr>
                <w:rFonts w:ascii="Times New Roman" w:eastAsia="Times New Roman" w:hAnsi="Times New Roman"/>
                <w:sz w:val="16"/>
                <w:szCs w:val="16"/>
                <w:lang w:eastAsia="es-CO"/>
              </w:rPr>
              <w:t>-</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3"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3"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r>
      <w:tr w:rsidR="009C4744" w:rsidRPr="00D44797" w:rsidTr="002B7B1D">
        <w:trPr>
          <w:trHeight w:val="300"/>
        </w:trPr>
        <w:tc>
          <w:tcPr>
            <w:tcW w:w="697" w:type="pct"/>
            <w:shd w:val="clear" w:color="auto" w:fill="auto"/>
            <w:noWrap/>
            <w:vAlign w:val="center"/>
            <w:hideMark/>
          </w:tcPr>
          <w:p w:rsidR="009C4744" w:rsidRPr="00D44797" w:rsidRDefault="009C4744" w:rsidP="00D44797">
            <w:pPr>
              <w:spacing w:after="0" w:line="240" w:lineRule="auto"/>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Granahorrar</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sz w:val="16"/>
                <w:szCs w:val="16"/>
                <w:lang w:eastAsia="es-CO"/>
              </w:rPr>
            </w:pPr>
            <w:r>
              <w:rPr>
                <w:rFonts w:ascii="Times New Roman" w:eastAsia="Times New Roman" w:hAnsi="Times New Roman"/>
                <w:sz w:val="16"/>
                <w:szCs w:val="16"/>
                <w:lang w:eastAsia="es-CO"/>
              </w:rPr>
              <w:t>-</w:t>
            </w:r>
            <w:r w:rsidR="009C4744" w:rsidRPr="00D44797">
              <w:rPr>
                <w:rFonts w:ascii="Times New Roman" w:eastAsia="Times New Roman" w:hAnsi="Times New Roman"/>
                <w:sz w:val="16"/>
                <w:szCs w:val="16"/>
                <w:lang w:eastAsia="es-CO"/>
              </w:rPr>
              <w:t> </w:t>
            </w:r>
          </w:p>
        </w:tc>
        <w:tc>
          <w:tcPr>
            <w:tcW w:w="340"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29.573</w:t>
            </w:r>
          </w:p>
        </w:tc>
        <w:tc>
          <w:tcPr>
            <w:tcW w:w="340"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60.824</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91.047</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sz w:val="16"/>
                <w:szCs w:val="16"/>
                <w:lang w:eastAsia="es-CO"/>
              </w:rPr>
            </w:pPr>
            <w:r>
              <w:rPr>
                <w:rFonts w:ascii="Times New Roman" w:eastAsia="Times New Roman" w:hAnsi="Times New Roman"/>
                <w:sz w:val="16"/>
                <w:szCs w:val="16"/>
                <w:lang w:eastAsia="es-CO"/>
              </w:rPr>
              <w:t>-</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sz w:val="16"/>
                <w:szCs w:val="16"/>
                <w:lang w:eastAsia="es-CO"/>
              </w:rPr>
            </w:pPr>
            <w:r>
              <w:rPr>
                <w:rFonts w:ascii="Times New Roman" w:eastAsia="Times New Roman" w:hAnsi="Times New Roman"/>
                <w:sz w:val="16"/>
                <w:szCs w:val="16"/>
                <w:lang w:eastAsia="es-CO"/>
              </w:rPr>
              <w:t>-</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3"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3"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r>
      <w:tr w:rsidR="009C4744" w:rsidRPr="00D44797" w:rsidTr="002B7B1D">
        <w:trPr>
          <w:trHeight w:val="300"/>
        </w:trPr>
        <w:tc>
          <w:tcPr>
            <w:tcW w:w="697" w:type="pct"/>
            <w:shd w:val="clear" w:color="auto" w:fill="auto"/>
            <w:noWrap/>
            <w:vAlign w:val="center"/>
            <w:hideMark/>
          </w:tcPr>
          <w:p w:rsidR="009C4744" w:rsidRPr="00D44797" w:rsidRDefault="009C4744" w:rsidP="00D44797">
            <w:pPr>
              <w:spacing w:after="0" w:line="240" w:lineRule="auto"/>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Bansuperior</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sz w:val="16"/>
                <w:szCs w:val="16"/>
                <w:lang w:eastAsia="es-CO"/>
              </w:rPr>
            </w:pPr>
            <w:r>
              <w:rPr>
                <w:rFonts w:ascii="Times New Roman" w:eastAsia="Times New Roman" w:hAnsi="Times New Roman"/>
                <w:sz w:val="16"/>
                <w:szCs w:val="16"/>
                <w:lang w:eastAsia="es-CO"/>
              </w:rPr>
              <w:t>-</w:t>
            </w:r>
            <w:r w:rsidR="009C4744" w:rsidRPr="00D44797">
              <w:rPr>
                <w:rFonts w:ascii="Times New Roman" w:eastAsia="Times New Roman" w:hAnsi="Times New Roman"/>
                <w:sz w:val="16"/>
                <w:szCs w:val="16"/>
                <w:lang w:eastAsia="es-CO"/>
              </w:rPr>
              <w:t> </w:t>
            </w:r>
          </w:p>
        </w:tc>
        <w:tc>
          <w:tcPr>
            <w:tcW w:w="340"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46.456</w:t>
            </w:r>
          </w:p>
        </w:tc>
        <w:tc>
          <w:tcPr>
            <w:tcW w:w="340"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60.176</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196.488</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sz w:val="16"/>
                <w:szCs w:val="16"/>
                <w:lang w:eastAsia="es-CO"/>
              </w:rPr>
            </w:pPr>
            <w:r>
              <w:rPr>
                <w:rFonts w:ascii="Times New Roman" w:eastAsia="Times New Roman" w:hAnsi="Times New Roman"/>
                <w:sz w:val="16"/>
                <w:szCs w:val="16"/>
                <w:lang w:eastAsia="es-CO"/>
              </w:rPr>
              <w:t>-</w:t>
            </w:r>
            <w:r w:rsidR="009C4744" w:rsidRPr="00D44797">
              <w:rPr>
                <w:rFonts w:ascii="Times New Roman" w:eastAsia="Times New Roman" w:hAnsi="Times New Roman"/>
                <w:sz w:val="16"/>
                <w:szCs w:val="16"/>
                <w:lang w:eastAsia="es-CO"/>
              </w:rPr>
              <w:t> </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sz w:val="16"/>
                <w:szCs w:val="16"/>
                <w:lang w:eastAsia="es-CO"/>
              </w:rPr>
            </w:pPr>
            <w:r>
              <w:rPr>
                <w:rFonts w:ascii="Times New Roman" w:eastAsia="Times New Roman" w:hAnsi="Times New Roman"/>
                <w:sz w:val="16"/>
                <w:szCs w:val="16"/>
                <w:lang w:eastAsia="es-CO"/>
              </w:rPr>
              <w:t>-</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3"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3"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r>
      <w:tr w:rsidR="009C4744" w:rsidRPr="00D44797" w:rsidTr="002B7B1D">
        <w:trPr>
          <w:trHeight w:val="300"/>
        </w:trPr>
        <w:tc>
          <w:tcPr>
            <w:tcW w:w="697" w:type="pct"/>
            <w:shd w:val="clear" w:color="auto" w:fill="auto"/>
            <w:noWrap/>
            <w:vAlign w:val="center"/>
            <w:hideMark/>
          </w:tcPr>
          <w:p w:rsidR="009C4744" w:rsidRPr="00D44797" w:rsidRDefault="009C4744" w:rsidP="00D44797">
            <w:pPr>
              <w:spacing w:after="0" w:line="240" w:lineRule="auto"/>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Aliadas</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5.261</w:t>
            </w:r>
          </w:p>
        </w:tc>
        <w:tc>
          <w:tcPr>
            <w:tcW w:w="340"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r w:rsidR="009C4744" w:rsidRPr="00D44797">
              <w:rPr>
                <w:rFonts w:ascii="Times New Roman" w:eastAsia="Times New Roman" w:hAnsi="Times New Roman"/>
                <w:color w:val="000000"/>
                <w:sz w:val="16"/>
                <w:szCs w:val="16"/>
                <w:lang w:eastAsia="es-CO"/>
              </w:rPr>
              <w:t> </w:t>
            </w:r>
          </w:p>
        </w:tc>
        <w:tc>
          <w:tcPr>
            <w:tcW w:w="340"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sz w:val="16"/>
                <w:szCs w:val="16"/>
                <w:lang w:eastAsia="es-CO"/>
              </w:rPr>
            </w:pPr>
            <w:r>
              <w:rPr>
                <w:rFonts w:ascii="Times New Roman" w:eastAsia="Times New Roman" w:hAnsi="Times New Roman"/>
                <w:sz w:val="16"/>
                <w:szCs w:val="16"/>
                <w:lang w:eastAsia="es-CO"/>
              </w:rPr>
              <w:t>-</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sz w:val="16"/>
                <w:szCs w:val="16"/>
                <w:lang w:eastAsia="es-CO"/>
              </w:rPr>
            </w:pPr>
            <w:r>
              <w:rPr>
                <w:rFonts w:ascii="Times New Roman" w:eastAsia="Times New Roman" w:hAnsi="Times New Roman"/>
                <w:sz w:val="16"/>
                <w:szCs w:val="16"/>
                <w:lang w:eastAsia="es-CO"/>
              </w:rPr>
              <w:t>-</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sz w:val="16"/>
                <w:szCs w:val="16"/>
                <w:lang w:eastAsia="es-CO"/>
              </w:rPr>
            </w:pPr>
            <w:r>
              <w:rPr>
                <w:rFonts w:ascii="Times New Roman" w:eastAsia="Times New Roman" w:hAnsi="Times New Roman"/>
                <w:sz w:val="16"/>
                <w:szCs w:val="16"/>
                <w:lang w:eastAsia="es-CO"/>
              </w:rPr>
              <w:t>-</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sz w:val="16"/>
                <w:szCs w:val="16"/>
                <w:lang w:eastAsia="es-CO"/>
              </w:rPr>
            </w:pPr>
            <w:r>
              <w:rPr>
                <w:rFonts w:ascii="Times New Roman" w:eastAsia="Times New Roman" w:hAnsi="Times New Roman"/>
                <w:sz w:val="16"/>
                <w:szCs w:val="16"/>
                <w:lang w:eastAsia="es-CO"/>
              </w:rPr>
              <w:t>-</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3"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3"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r>
      <w:tr w:rsidR="009C4744" w:rsidRPr="00D44797" w:rsidTr="002B7B1D">
        <w:trPr>
          <w:trHeight w:val="300"/>
        </w:trPr>
        <w:tc>
          <w:tcPr>
            <w:tcW w:w="697" w:type="pct"/>
            <w:shd w:val="clear" w:color="auto" w:fill="auto"/>
            <w:noWrap/>
            <w:vAlign w:val="center"/>
            <w:hideMark/>
          </w:tcPr>
          <w:p w:rsidR="009C4744" w:rsidRPr="00D44797" w:rsidRDefault="009C4744" w:rsidP="00D44797">
            <w:pPr>
              <w:spacing w:after="0" w:line="240" w:lineRule="auto"/>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Superior</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78.991</w:t>
            </w:r>
          </w:p>
        </w:tc>
        <w:tc>
          <w:tcPr>
            <w:tcW w:w="340"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r w:rsidR="009C4744" w:rsidRPr="00D44797">
              <w:rPr>
                <w:rFonts w:ascii="Times New Roman" w:eastAsia="Times New Roman" w:hAnsi="Times New Roman"/>
                <w:color w:val="000000"/>
                <w:sz w:val="16"/>
                <w:szCs w:val="16"/>
                <w:lang w:eastAsia="es-CO"/>
              </w:rPr>
              <w:t> </w:t>
            </w:r>
          </w:p>
        </w:tc>
        <w:tc>
          <w:tcPr>
            <w:tcW w:w="340"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sz w:val="16"/>
                <w:szCs w:val="16"/>
                <w:lang w:eastAsia="es-CO"/>
              </w:rPr>
            </w:pPr>
            <w:r>
              <w:rPr>
                <w:rFonts w:ascii="Times New Roman" w:eastAsia="Times New Roman" w:hAnsi="Times New Roman"/>
                <w:sz w:val="16"/>
                <w:szCs w:val="16"/>
                <w:lang w:eastAsia="es-CO"/>
              </w:rPr>
              <w:t>-</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sz w:val="16"/>
                <w:szCs w:val="16"/>
                <w:lang w:eastAsia="es-CO"/>
              </w:rPr>
            </w:pPr>
            <w:r>
              <w:rPr>
                <w:rFonts w:ascii="Times New Roman" w:eastAsia="Times New Roman" w:hAnsi="Times New Roman"/>
                <w:sz w:val="16"/>
                <w:szCs w:val="16"/>
                <w:lang w:eastAsia="es-CO"/>
              </w:rPr>
              <w:t>-</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sz w:val="16"/>
                <w:szCs w:val="16"/>
                <w:lang w:eastAsia="es-CO"/>
              </w:rPr>
            </w:pPr>
            <w:r>
              <w:rPr>
                <w:rFonts w:ascii="Times New Roman" w:eastAsia="Times New Roman" w:hAnsi="Times New Roman"/>
                <w:sz w:val="16"/>
                <w:szCs w:val="16"/>
                <w:lang w:eastAsia="es-CO"/>
              </w:rPr>
              <w:t>-</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sz w:val="16"/>
                <w:szCs w:val="16"/>
                <w:lang w:eastAsia="es-CO"/>
              </w:rPr>
            </w:pPr>
            <w:r>
              <w:rPr>
                <w:rFonts w:ascii="Times New Roman" w:eastAsia="Times New Roman" w:hAnsi="Times New Roman"/>
                <w:sz w:val="16"/>
                <w:szCs w:val="16"/>
                <w:lang w:eastAsia="es-CO"/>
              </w:rPr>
              <w:t>-</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3"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3"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r>
      <w:tr w:rsidR="009C4744" w:rsidRPr="00D44797" w:rsidTr="002B7B1D">
        <w:trPr>
          <w:trHeight w:val="300"/>
        </w:trPr>
        <w:tc>
          <w:tcPr>
            <w:tcW w:w="697" w:type="pct"/>
            <w:shd w:val="clear" w:color="auto" w:fill="auto"/>
            <w:noWrap/>
            <w:vAlign w:val="center"/>
            <w:hideMark/>
          </w:tcPr>
          <w:p w:rsidR="009C4744" w:rsidRPr="00D44797" w:rsidRDefault="009C4744" w:rsidP="00D44797">
            <w:pPr>
              <w:spacing w:after="0" w:line="240" w:lineRule="auto"/>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Tequendama</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6.618</w:t>
            </w:r>
          </w:p>
        </w:tc>
        <w:tc>
          <w:tcPr>
            <w:tcW w:w="340"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r w:rsidR="009C4744" w:rsidRPr="00D44797">
              <w:rPr>
                <w:rFonts w:ascii="Times New Roman" w:eastAsia="Times New Roman" w:hAnsi="Times New Roman"/>
                <w:color w:val="000000"/>
                <w:sz w:val="16"/>
                <w:szCs w:val="16"/>
                <w:lang w:eastAsia="es-CO"/>
              </w:rPr>
              <w:t> </w:t>
            </w:r>
          </w:p>
        </w:tc>
        <w:tc>
          <w:tcPr>
            <w:tcW w:w="340"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sz w:val="16"/>
                <w:szCs w:val="16"/>
                <w:lang w:eastAsia="es-CO"/>
              </w:rPr>
            </w:pPr>
            <w:r>
              <w:rPr>
                <w:rFonts w:ascii="Times New Roman" w:eastAsia="Times New Roman" w:hAnsi="Times New Roman"/>
                <w:sz w:val="16"/>
                <w:szCs w:val="16"/>
                <w:lang w:eastAsia="es-CO"/>
              </w:rPr>
              <w:t>-</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sz w:val="16"/>
                <w:szCs w:val="16"/>
                <w:lang w:eastAsia="es-CO"/>
              </w:rPr>
            </w:pPr>
            <w:r>
              <w:rPr>
                <w:rFonts w:ascii="Times New Roman" w:eastAsia="Times New Roman" w:hAnsi="Times New Roman"/>
                <w:sz w:val="16"/>
                <w:szCs w:val="16"/>
                <w:lang w:eastAsia="es-CO"/>
              </w:rPr>
              <w:t>-</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sz w:val="16"/>
                <w:szCs w:val="16"/>
                <w:lang w:eastAsia="es-CO"/>
              </w:rPr>
            </w:pPr>
            <w:r>
              <w:rPr>
                <w:rFonts w:ascii="Times New Roman" w:eastAsia="Times New Roman" w:hAnsi="Times New Roman"/>
                <w:sz w:val="16"/>
                <w:szCs w:val="16"/>
                <w:lang w:eastAsia="es-CO"/>
              </w:rPr>
              <w:t>-</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sz w:val="16"/>
                <w:szCs w:val="16"/>
                <w:lang w:eastAsia="es-CO"/>
              </w:rPr>
            </w:pPr>
            <w:r>
              <w:rPr>
                <w:rFonts w:ascii="Times New Roman" w:eastAsia="Times New Roman" w:hAnsi="Times New Roman"/>
                <w:sz w:val="16"/>
                <w:szCs w:val="16"/>
                <w:lang w:eastAsia="es-CO"/>
              </w:rPr>
              <w:t>-</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3"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3"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r>
      <w:tr w:rsidR="009C4744" w:rsidRPr="00D44797" w:rsidTr="002B7B1D">
        <w:trPr>
          <w:trHeight w:val="300"/>
        </w:trPr>
        <w:tc>
          <w:tcPr>
            <w:tcW w:w="697" w:type="pct"/>
            <w:shd w:val="clear" w:color="auto" w:fill="auto"/>
            <w:noWrap/>
            <w:vAlign w:val="center"/>
            <w:hideMark/>
          </w:tcPr>
          <w:p w:rsidR="009C4744" w:rsidRPr="00D44797" w:rsidRDefault="009C4744" w:rsidP="00D44797">
            <w:pPr>
              <w:spacing w:after="0" w:line="240" w:lineRule="auto"/>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Lloyds TSB Bank</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43.169</w:t>
            </w:r>
          </w:p>
        </w:tc>
        <w:tc>
          <w:tcPr>
            <w:tcW w:w="340"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12.842</w:t>
            </w:r>
          </w:p>
        </w:tc>
        <w:tc>
          <w:tcPr>
            <w:tcW w:w="340"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14.419</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17.785</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sz w:val="16"/>
                <w:szCs w:val="16"/>
                <w:lang w:eastAsia="es-CO"/>
              </w:rPr>
            </w:pPr>
            <w:r>
              <w:rPr>
                <w:rFonts w:ascii="Times New Roman" w:eastAsia="Times New Roman" w:hAnsi="Times New Roman"/>
                <w:sz w:val="16"/>
                <w:szCs w:val="16"/>
                <w:lang w:eastAsia="es-CO"/>
              </w:rPr>
              <w:t>-</w:t>
            </w:r>
            <w:r w:rsidR="009C4744" w:rsidRPr="00D44797">
              <w:rPr>
                <w:rFonts w:ascii="Times New Roman" w:eastAsia="Times New Roman" w:hAnsi="Times New Roman"/>
                <w:sz w:val="16"/>
                <w:szCs w:val="16"/>
                <w:lang w:eastAsia="es-CO"/>
              </w:rPr>
              <w:t> </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sz w:val="16"/>
                <w:szCs w:val="16"/>
                <w:lang w:eastAsia="es-CO"/>
              </w:rPr>
            </w:pPr>
            <w:r>
              <w:rPr>
                <w:rFonts w:ascii="Times New Roman" w:eastAsia="Times New Roman" w:hAnsi="Times New Roman"/>
                <w:sz w:val="16"/>
                <w:szCs w:val="16"/>
                <w:lang w:eastAsia="es-CO"/>
              </w:rPr>
              <w:t>-</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3"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3"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r>
      <w:tr w:rsidR="009C4744" w:rsidRPr="00D44797" w:rsidTr="002B7B1D">
        <w:trPr>
          <w:trHeight w:val="300"/>
        </w:trPr>
        <w:tc>
          <w:tcPr>
            <w:tcW w:w="697" w:type="pct"/>
            <w:shd w:val="clear" w:color="auto" w:fill="auto"/>
            <w:noWrap/>
            <w:vAlign w:val="center"/>
            <w:hideMark/>
          </w:tcPr>
          <w:p w:rsidR="009C4744" w:rsidRPr="00D44797" w:rsidRDefault="009C4744" w:rsidP="00D44797">
            <w:pPr>
              <w:spacing w:after="0" w:line="240" w:lineRule="auto"/>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Granbanco</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sz w:val="16"/>
                <w:szCs w:val="16"/>
                <w:lang w:eastAsia="es-CO"/>
              </w:rPr>
            </w:pPr>
            <w:r>
              <w:rPr>
                <w:rFonts w:ascii="Times New Roman" w:eastAsia="Times New Roman" w:hAnsi="Times New Roman"/>
                <w:sz w:val="16"/>
                <w:szCs w:val="16"/>
                <w:lang w:eastAsia="es-CO"/>
              </w:rPr>
              <w:t>-</w:t>
            </w:r>
            <w:r w:rsidR="009C4744" w:rsidRPr="00D44797">
              <w:rPr>
                <w:rFonts w:ascii="Times New Roman" w:eastAsia="Times New Roman" w:hAnsi="Times New Roman"/>
                <w:sz w:val="16"/>
                <w:szCs w:val="16"/>
                <w:lang w:eastAsia="es-CO"/>
              </w:rPr>
              <w:t> </w:t>
            </w:r>
          </w:p>
        </w:tc>
        <w:tc>
          <w:tcPr>
            <w:tcW w:w="340"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sz w:val="16"/>
                <w:szCs w:val="16"/>
                <w:lang w:eastAsia="es-CO"/>
              </w:rPr>
            </w:pPr>
            <w:r>
              <w:rPr>
                <w:rFonts w:ascii="Times New Roman" w:eastAsia="Times New Roman" w:hAnsi="Times New Roman"/>
                <w:sz w:val="16"/>
                <w:szCs w:val="16"/>
                <w:lang w:eastAsia="es-CO"/>
              </w:rPr>
              <w:t>-</w:t>
            </w:r>
          </w:p>
        </w:tc>
        <w:tc>
          <w:tcPr>
            <w:tcW w:w="340"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sz w:val="16"/>
                <w:szCs w:val="16"/>
                <w:lang w:eastAsia="es-CO"/>
              </w:rPr>
            </w:pPr>
            <w:r>
              <w:rPr>
                <w:rFonts w:ascii="Times New Roman" w:eastAsia="Times New Roman" w:hAnsi="Times New Roman"/>
                <w:sz w:val="16"/>
                <w:szCs w:val="16"/>
                <w:lang w:eastAsia="es-CO"/>
              </w:rPr>
              <w:t>-</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81.505</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sz w:val="16"/>
                <w:szCs w:val="16"/>
                <w:lang w:eastAsia="es-CO"/>
              </w:rPr>
            </w:pPr>
            <w:r>
              <w:rPr>
                <w:rFonts w:ascii="Times New Roman" w:eastAsia="Times New Roman" w:hAnsi="Times New Roman"/>
                <w:sz w:val="16"/>
                <w:szCs w:val="16"/>
                <w:lang w:eastAsia="es-CO"/>
              </w:rPr>
              <w:t>-</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sz w:val="16"/>
                <w:szCs w:val="16"/>
                <w:lang w:eastAsia="es-CO"/>
              </w:rPr>
            </w:pPr>
            <w:r>
              <w:rPr>
                <w:rFonts w:ascii="Times New Roman" w:eastAsia="Times New Roman" w:hAnsi="Times New Roman"/>
                <w:sz w:val="16"/>
                <w:szCs w:val="16"/>
                <w:lang w:eastAsia="es-CO"/>
              </w:rPr>
              <w:t>-</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3"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3"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r>
      <w:tr w:rsidR="009C4744" w:rsidRPr="00D44797" w:rsidTr="002B7B1D">
        <w:trPr>
          <w:trHeight w:val="300"/>
        </w:trPr>
        <w:tc>
          <w:tcPr>
            <w:tcW w:w="697" w:type="pct"/>
            <w:shd w:val="clear" w:color="auto" w:fill="auto"/>
            <w:noWrap/>
            <w:vAlign w:val="center"/>
            <w:hideMark/>
          </w:tcPr>
          <w:p w:rsidR="009C4744" w:rsidRPr="00D44797" w:rsidRDefault="009C4744" w:rsidP="00D44797">
            <w:pPr>
              <w:spacing w:after="0" w:line="240" w:lineRule="auto"/>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Ganadero</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122.031</w:t>
            </w:r>
          </w:p>
        </w:tc>
        <w:tc>
          <w:tcPr>
            <w:tcW w:w="340"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sz w:val="16"/>
                <w:szCs w:val="16"/>
                <w:lang w:eastAsia="es-CO"/>
              </w:rPr>
            </w:pPr>
            <w:r>
              <w:rPr>
                <w:rFonts w:ascii="Times New Roman" w:eastAsia="Times New Roman" w:hAnsi="Times New Roman"/>
                <w:sz w:val="16"/>
                <w:szCs w:val="16"/>
                <w:lang w:eastAsia="es-CO"/>
              </w:rPr>
              <w:t>-</w:t>
            </w:r>
            <w:r w:rsidR="009C4744" w:rsidRPr="00D44797">
              <w:rPr>
                <w:rFonts w:ascii="Times New Roman" w:eastAsia="Times New Roman" w:hAnsi="Times New Roman"/>
                <w:sz w:val="16"/>
                <w:szCs w:val="16"/>
                <w:lang w:eastAsia="es-CO"/>
              </w:rPr>
              <w:t> </w:t>
            </w:r>
          </w:p>
        </w:tc>
        <w:tc>
          <w:tcPr>
            <w:tcW w:w="340"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sz w:val="16"/>
                <w:szCs w:val="16"/>
                <w:lang w:eastAsia="es-CO"/>
              </w:rPr>
            </w:pPr>
            <w:r>
              <w:rPr>
                <w:rFonts w:ascii="Times New Roman" w:eastAsia="Times New Roman" w:hAnsi="Times New Roman"/>
                <w:sz w:val="16"/>
                <w:szCs w:val="16"/>
                <w:lang w:eastAsia="es-CO"/>
              </w:rPr>
              <w:t>-</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sz w:val="16"/>
                <w:szCs w:val="16"/>
                <w:lang w:eastAsia="es-CO"/>
              </w:rPr>
            </w:pPr>
            <w:r>
              <w:rPr>
                <w:rFonts w:ascii="Times New Roman" w:eastAsia="Times New Roman" w:hAnsi="Times New Roman"/>
                <w:sz w:val="16"/>
                <w:szCs w:val="16"/>
                <w:lang w:eastAsia="es-CO"/>
              </w:rPr>
              <w:t>-</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sz w:val="16"/>
                <w:szCs w:val="16"/>
                <w:lang w:eastAsia="es-CO"/>
              </w:rPr>
            </w:pPr>
            <w:r>
              <w:rPr>
                <w:rFonts w:ascii="Times New Roman" w:eastAsia="Times New Roman" w:hAnsi="Times New Roman"/>
                <w:sz w:val="16"/>
                <w:szCs w:val="16"/>
                <w:lang w:eastAsia="es-CO"/>
              </w:rPr>
              <w:t>-</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sz w:val="16"/>
                <w:szCs w:val="16"/>
                <w:lang w:eastAsia="es-CO"/>
              </w:rPr>
            </w:pPr>
            <w:r>
              <w:rPr>
                <w:rFonts w:ascii="Times New Roman" w:eastAsia="Times New Roman" w:hAnsi="Times New Roman"/>
                <w:sz w:val="16"/>
                <w:szCs w:val="16"/>
                <w:lang w:eastAsia="es-CO"/>
              </w:rPr>
              <w:t>-</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3"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3"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r>
      <w:tr w:rsidR="009C4744" w:rsidRPr="00D44797" w:rsidTr="002B7B1D">
        <w:trPr>
          <w:trHeight w:val="300"/>
        </w:trPr>
        <w:tc>
          <w:tcPr>
            <w:tcW w:w="697" w:type="pct"/>
            <w:shd w:val="clear" w:color="000000" w:fill="FFFFFF"/>
            <w:noWrap/>
            <w:vAlign w:val="center"/>
            <w:hideMark/>
          </w:tcPr>
          <w:p w:rsidR="009C4744" w:rsidRPr="00D44797" w:rsidRDefault="009C4744" w:rsidP="00D44797">
            <w:pPr>
              <w:spacing w:after="0" w:line="240" w:lineRule="auto"/>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Diners</w:t>
            </w:r>
          </w:p>
        </w:tc>
        <w:tc>
          <w:tcPr>
            <w:tcW w:w="402" w:type="pct"/>
            <w:shd w:val="clear" w:color="000000" w:fill="FFFFFF"/>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r w:rsidR="009C4744" w:rsidRPr="00D44797">
              <w:rPr>
                <w:rFonts w:ascii="Times New Roman" w:eastAsia="Times New Roman" w:hAnsi="Times New Roman"/>
                <w:color w:val="000000"/>
                <w:sz w:val="16"/>
                <w:szCs w:val="16"/>
                <w:lang w:eastAsia="es-CO"/>
              </w:rPr>
              <w:t> </w:t>
            </w:r>
          </w:p>
        </w:tc>
        <w:tc>
          <w:tcPr>
            <w:tcW w:w="340" w:type="pct"/>
            <w:shd w:val="clear" w:color="000000" w:fill="FFFFFF"/>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340" w:type="pct"/>
            <w:shd w:val="clear" w:color="000000" w:fill="FFFFFF"/>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273.304</w:t>
            </w:r>
          </w:p>
        </w:tc>
        <w:tc>
          <w:tcPr>
            <w:tcW w:w="402" w:type="pct"/>
            <w:shd w:val="clear" w:color="000000" w:fill="FFFFFF"/>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2" w:type="pct"/>
            <w:shd w:val="clear" w:color="000000" w:fill="FFFFFF"/>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1</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395.483</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3"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3"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r>
      <w:tr w:rsidR="009C4744" w:rsidRPr="00D44797" w:rsidTr="002B7B1D">
        <w:trPr>
          <w:trHeight w:val="300"/>
        </w:trPr>
        <w:tc>
          <w:tcPr>
            <w:tcW w:w="697" w:type="pct"/>
            <w:shd w:val="clear" w:color="000000" w:fill="FFFFFF"/>
            <w:noWrap/>
            <w:vAlign w:val="center"/>
            <w:hideMark/>
          </w:tcPr>
          <w:p w:rsidR="009C4744" w:rsidRPr="00D44797" w:rsidRDefault="009C4744" w:rsidP="00D44797">
            <w:pPr>
              <w:spacing w:after="0" w:line="240" w:lineRule="auto"/>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American Express</w:t>
            </w:r>
          </w:p>
        </w:tc>
        <w:tc>
          <w:tcPr>
            <w:tcW w:w="402" w:type="pct"/>
            <w:shd w:val="clear" w:color="000000" w:fill="FFFFFF"/>
            <w:noWrap/>
            <w:vAlign w:val="center"/>
            <w:hideMark/>
          </w:tcPr>
          <w:p w:rsidR="009C4744" w:rsidRPr="00D44797" w:rsidRDefault="002B7B1D" w:rsidP="002B7B1D">
            <w:pPr>
              <w:spacing w:after="0" w:line="240" w:lineRule="auto"/>
              <w:jc w:val="right"/>
              <w:rPr>
                <w:rFonts w:ascii="Times New Roman" w:eastAsia="Times New Roman" w:hAnsi="Times New Roman"/>
                <w:sz w:val="16"/>
                <w:szCs w:val="16"/>
                <w:lang w:eastAsia="es-CO"/>
              </w:rPr>
            </w:pPr>
            <w:r>
              <w:rPr>
                <w:rFonts w:ascii="Times New Roman" w:eastAsia="Times New Roman" w:hAnsi="Times New Roman"/>
                <w:sz w:val="16"/>
                <w:szCs w:val="16"/>
                <w:lang w:eastAsia="es-CO"/>
              </w:rPr>
              <w:t>-</w:t>
            </w:r>
            <w:r w:rsidR="009C4744" w:rsidRPr="00D44797">
              <w:rPr>
                <w:rFonts w:ascii="Times New Roman" w:eastAsia="Times New Roman" w:hAnsi="Times New Roman"/>
                <w:sz w:val="16"/>
                <w:szCs w:val="16"/>
                <w:lang w:eastAsia="es-CO"/>
              </w:rPr>
              <w:t> </w:t>
            </w:r>
          </w:p>
        </w:tc>
        <w:tc>
          <w:tcPr>
            <w:tcW w:w="340" w:type="pct"/>
            <w:shd w:val="clear" w:color="000000" w:fill="FFFFFF"/>
            <w:noWrap/>
            <w:vAlign w:val="center"/>
            <w:hideMark/>
          </w:tcPr>
          <w:p w:rsidR="009C4744" w:rsidRPr="00D44797" w:rsidRDefault="002B7B1D" w:rsidP="002B7B1D">
            <w:pPr>
              <w:spacing w:after="0" w:line="240" w:lineRule="auto"/>
              <w:jc w:val="right"/>
              <w:rPr>
                <w:rFonts w:ascii="Times New Roman" w:eastAsia="Times New Roman" w:hAnsi="Times New Roman"/>
                <w:sz w:val="16"/>
                <w:szCs w:val="16"/>
                <w:lang w:eastAsia="es-CO"/>
              </w:rPr>
            </w:pPr>
            <w:r>
              <w:rPr>
                <w:rFonts w:ascii="Times New Roman" w:eastAsia="Times New Roman" w:hAnsi="Times New Roman"/>
                <w:sz w:val="16"/>
                <w:szCs w:val="16"/>
                <w:lang w:eastAsia="es-CO"/>
              </w:rPr>
              <w:t>-</w:t>
            </w:r>
            <w:r w:rsidR="009C4744" w:rsidRPr="00D44797">
              <w:rPr>
                <w:rFonts w:ascii="Times New Roman" w:eastAsia="Times New Roman" w:hAnsi="Times New Roman"/>
                <w:sz w:val="16"/>
                <w:szCs w:val="16"/>
                <w:lang w:eastAsia="es-CO"/>
              </w:rPr>
              <w:t> </w:t>
            </w:r>
          </w:p>
        </w:tc>
        <w:tc>
          <w:tcPr>
            <w:tcW w:w="340" w:type="pct"/>
            <w:shd w:val="clear" w:color="000000" w:fill="FFFFFF"/>
            <w:noWrap/>
            <w:vAlign w:val="center"/>
            <w:hideMark/>
          </w:tcPr>
          <w:p w:rsidR="009C4744" w:rsidRPr="00D44797" w:rsidRDefault="002B7B1D" w:rsidP="002B7B1D">
            <w:pPr>
              <w:spacing w:after="0" w:line="240" w:lineRule="auto"/>
              <w:jc w:val="right"/>
              <w:rPr>
                <w:rFonts w:ascii="Times New Roman" w:eastAsia="Times New Roman" w:hAnsi="Times New Roman"/>
                <w:sz w:val="16"/>
                <w:szCs w:val="16"/>
                <w:lang w:eastAsia="es-CO"/>
              </w:rPr>
            </w:pPr>
            <w:r>
              <w:rPr>
                <w:rFonts w:ascii="Times New Roman" w:eastAsia="Times New Roman" w:hAnsi="Times New Roman"/>
                <w:sz w:val="16"/>
                <w:szCs w:val="16"/>
                <w:lang w:eastAsia="es-CO"/>
              </w:rPr>
              <w:t>-</w:t>
            </w:r>
            <w:r w:rsidR="009C4744" w:rsidRPr="00D44797">
              <w:rPr>
                <w:rFonts w:ascii="Times New Roman" w:eastAsia="Times New Roman" w:hAnsi="Times New Roman"/>
                <w:sz w:val="16"/>
                <w:szCs w:val="16"/>
                <w:lang w:eastAsia="es-CO"/>
              </w:rPr>
              <w:t> </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114.400</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159.460</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sz w:val="16"/>
                <w:szCs w:val="16"/>
                <w:lang w:eastAsia="es-CO"/>
              </w:rPr>
            </w:pPr>
            <w:r w:rsidRPr="00D44797">
              <w:rPr>
                <w:rFonts w:ascii="Times New Roman" w:eastAsia="Times New Roman" w:hAnsi="Times New Roman"/>
                <w:sz w:val="16"/>
                <w:szCs w:val="16"/>
                <w:lang w:eastAsia="es-CO"/>
              </w:rPr>
              <w:t>253.322</w:t>
            </w:r>
          </w:p>
        </w:tc>
        <w:tc>
          <w:tcPr>
            <w:tcW w:w="402" w:type="pct"/>
            <w:shd w:val="clear" w:color="auto" w:fill="auto"/>
            <w:noWrap/>
            <w:vAlign w:val="center"/>
            <w:hideMark/>
          </w:tcPr>
          <w:p w:rsidR="009C4744" w:rsidRPr="00D44797" w:rsidRDefault="009C4744" w:rsidP="002B7B1D">
            <w:pPr>
              <w:spacing w:after="0" w:line="240" w:lineRule="auto"/>
              <w:jc w:val="right"/>
              <w:rPr>
                <w:rFonts w:ascii="Times New Roman" w:eastAsia="Times New Roman" w:hAnsi="Times New Roman"/>
                <w:color w:val="000000"/>
                <w:sz w:val="16"/>
                <w:szCs w:val="16"/>
                <w:lang w:eastAsia="es-CO"/>
              </w:rPr>
            </w:pPr>
            <w:r w:rsidRPr="00D44797">
              <w:rPr>
                <w:rFonts w:ascii="Times New Roman" w:eastAsia="Times New Roman" w:hAnsi="Times New Roman"/>
                <w:color w:val="000000"/>
                <w:sz w:val="16"/>
                <w:szCs w:val="16"/>
                <w:lang w:eastAsia="es-CO"/>
              </w:rPr>
              <w:t>352.733</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r w:rsidR="009C4744" w:rsidRPr="00D44797">
              <w:rPr>
                <w:rFonts w:ascii="Times New Roman" w:eastAsia="Times New Roman" w:hAnsi="Times New Roman"/>
                <w:color w:val="000000"/>
                <w:sz w:val="16"/>
                <w:szCs w:val="16"/>
                <w:lang w:eastAsia="es-CO"/>
              </w:rPr>
              <w:t> </w:t>
            </w:r>
          </w:p>
        </w:tc>
        <w:tc>
          <w:tcPr>
            <w:tcW w:w="403"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r w:rsidR="009C4744" w:rsidRPr="00D44797">
              <w:rPr>
                <w:rFonts w:ascii="Times New Roman" w:eastAsia="Times New Roman" w:hAnsi="Times New Roman"/>
                <w:color w:val="000000"/>
                <w:sz w:val="16"/>
                <w:szCs w:val="16"/>
                <w:lang w:eastAsia="es-CO"/>
              </w:rPr>
              <w:t> </w:t>
            </w:r>
          </w:p>
        </w:tc>
        <w:tc>
          <w:tcPr>
            <w:tcW w:w="403"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r w:rsidR="009C4744" w:rsidRPr="00D44797">
              <w:rPr>
                <w:rFonts w:ascii="Times New Roman" w:eastAsia="Times New Roman" w:hAnsi="Times New Roman"/>
                <w:color w:val="000000"/>
                <w:sz w:val="16"/>
                <w:szCs w:val="16"/>
                <w:lang w:eastAsia="es-CO"/>
              </w:rPr>
              <w:t> </w:t>
            </w:r>
          </w:p>
        </w:tc>
        <w:tc>
          <w:tcPr>
            <w:tcW w:w="402" w:type="pct"/>
            <w:shd w:val="clear" w:color="auto" w:fill="auto"/>
            <w:noWrap/>
            <w:vAlign w:val="center"/>
            <w:hideMark/>
          </w:tcPr>
          <w:p w:rsidR="009C4744" w:rsidRPr="00D44797" w:rsidRDefault="002B7B1D" w:rsidP="002B7B1D">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r w:rsidR="009C4744" w:rsidRPr="00D44797">
              <w:rPr>
                <w:rFonts w:ascii="Times New Roman" w:eastAsia="Times New Roman" w:hAnsi="Times New Roman"/>
                <w:color w:val="000000"/>
                <w:sz w:val="16"/>
                <w:szCs w:val="16"/>
                <w:lang w:eastAsia="es-CO"/>
              </w:rPr>
              <w:t> </w:t>
            </w:r>
          </w:p>
        </w:tc>
      </w:tr>
      <w:tr w:rsidR="009C4744" w:rsidRPr="00D44797" w:rsidTr="009C4744">
        <w:trPr>
          <w:trHeight w:val="300"/>
        </w:trPr>
        <w:tc>
          <w:tcPr>
            <w:tcW w:w="697" w:type="pct"/>
            <w:shd w:val="clear" w:color="000000" w:fill="0F243E"/>
            <w:noWrap/>
            <w:vAlign w:val="center"/>
            <w:hideMark/>
          </w:tcPr>
          <w:p w:rsidR="009C4744" w:rsidRPr="00D44797" w:rsidRDefault="009C4744" w:rsidP="00D44797">
            <w:pPr>
              <w:spacing w:after="0" w:line="240" w:lineRule="auto"/>
              <w:rPr>
                <w:rFonts w:ascii="Times New Roman" w:eastAsia="Times New Roman" w:hAnsi="Times New Roman"/>
                <w:b/>
                <w:bCs/>
                <w:color w:val="FFFFFF"/>
                <w:sz w:val="16"/>
                <w:szCs w:val="16"/>
                <w:lang w:eastAsia="es-CO"/>
              </w:rPr>
            </w:pPr>
            <w:r w:rsidRPr="00D44797">
              <w:rPr>
                <w:rFonts w:ascii="Times New Roman" w:eastAsia="Times New Roman" w:hAnsi="Times New Roman"/>
                <w:b/>
                <w:bCs/>
                <w:color w:val="FFFFFF"/>
                <w:sz w:val="16"/>
                <w:szCs w:val="16"/>
                <w:lang w:eastAsia="es-CO"/>
              </w:rPr>
              <w:t>Total</w:t>
            </w:r>
          </w:p>
        </w:tc>
        <w:tc>
          <w:tcPr>
            <w:tcW w:w="402" w:type="pct"/>
            <w:shd w:val="clear" w:color="000000" w:fill="0F243E"/>
            <w:noWrap/>
            <w:vAlign w:val="center"/>
            <w:hideMark/>
          </w:tcPr>
          <w:p w:rsidR="009C4744" w:rsidRPr="00D44797" w:rsidRDefault="009C4744" w:rsidP="00D44797">
            <w:pPr>
              <w:spacing w:after="0" w:line="240" w:lineRule="auto"/>
              <w:jc w:val="right"/>
              <w:rPr>
                <w:rFonts w:ascii="Times New Roman" w:eastAsia="Times New Roman" w:hAnsi="Times New Roman"/>
                <w:b/>
                <w:bCs/>
                <w:color w:val="FFFFFF"/>
                <w:sz w:val="16"/>
                <w:szCs w:val="16"/>
                <w:lang w:eastAsia="es-CO"/>
              </w:rPr>
            </w:pPr>
            <w:r w:rsidRPr="00D44797">
              <w:rPr>
                <w:rFonts w:ascii="Times New Roman" w:eastAsia="Times New Roman" w:hAnsi="Times New Roman"/>
                <w:b/>
                <w:bCs/>
                <w:color w:val="FFFFFF"/>
                <w:sz w:val="16"/>
                <w:szCs w:val="16"/>
                <w:lang w:eastAsia="es-CO"/>
              </w:rPr>
              <w:t>1.179.531</w:t>
            </w:r>
          </w:p>
        </w:tc>
        <w:tc>
          <w:tcPr>
            <w:tcW w:w="340" w:type="pct"/>
            <w:shd w:val="clear" w:color="000000" w:fill="0F243E"/>
            <w:noWrap/>
            <w:vAlign w:val="center"/>
            <w:hideMark/>
          </w:tcPr>
          <w:p w:rsidR="009C4744" w:rsidRPr="00D44797" w:rsidRDefault="009C4744" w:rsidP="00D44797">
            <w:pPr>
              <w:spacing w:after="0" w:line="240" w:lineRule="auto"/>
              <w:jc w:val="right"/>
              <w:rPr>
                <w:rFonts w:ascii="Times New Roman" w:eastAsia="Times New Roman" w:hAnsi="Times New Roman"/>
                <w:b/>
                <w:bCs/>
                <w:color w:val="FFFFFF"/>
                <w:sz w:val="16"/>
                <w:szCs w:val="16"/>
                <w:lang w:eastAsia="es-CO"/>
              </w:rPr>
            </w:pPr>
            <w:r w:rsidRPr="00D44797">
              <w:rPr>
                <w:rFonts w:ascii="Times New Roman" w:eastAsia="Times New Roman" w:hAnsi="Times New Roman"/>
                <w:b/>
                <w:bCs/>
                <w:color w:val="FFFFFF"/>
                <w:sz w:val="16"/>
                <w:szCs w:val="16"/>
                <w:lang w:eastAsia="es-CO"/>
              </w:rPr>
              <w:t>990.523</w:t>
            </w:r>
          </w:p>
        </w:tc>
        <w:tc>
          <w:tcPr>
            <w:tcW w:w="340" w:type="pct"/>
            <w:shd w:val="clear" w:color="000000" w:fill="0F243E"/>
            <w:noWrap/>
            <w:vAlign w:val="center"/>
            <w:hideMark/>
          </w:tcPr>
          <w:p w:rsidR="009C4744" w:rsidRPr="00D44797" w:rsidRDefault="009C4744" w:rsidP="00D44797">
            <w:pPr>
              <w:spacing w:after="0" w:line="240" w:lineRule="auto"/>
              <w:jc w:val="right"/>
              <w:rPr>
                <w:rFonts w:ascii="Times New Roman" w:eastAsia="Times New Roman" w:hAnsi="Times New Roman"/>
                <w:b/>
                <w:bCs/>
                <w:color w:val="FFFFFF"/>
                <w:sz w:val="16"/>
                <w:szCs w:val="16"/>
                <w:lang w:eastAsia="es-CO"/>
              </w:rPr>
            </w:pPr>
            <w:r w:rsidRPr="00D44797">
              <w:rPr>
                <w:rFonts w:ascii="Times New Roman" w:eastAsia="Times New Roman" w:hAnsi="Times New Roman"/>
                <w:b/>
                <w:bCs/>
                <w:color w:val="FFFFFF"/>
                <w:sz w:val="16"/>
                <w:szCs w:val="16"/>
                <w:lang w:eastAsia="es-CO"/>
              </w:rPr>
              <w:t>985.834</w:t>
            </w:r>
          </w:p>
        </w:tc>
        <w:tc>
          <w:tcPr>
            <w:tcW w:w="402" w:type="pct"/>
            <w:shd w:val="clear" w:color="000000" w:fill="0F243E"/>
            <w:noWrap/>
            <w:vAlign w:val="center"/>
            <w:hideMark/>
          </w:tcPr>
          <w:p w:rsidR="009C4744" w:rsidRPr="00D44797" w:rsidRDefault="009C4744" w:rsidP="00D44797">
            <w:pPr>
              <w:spacing w:after="0" w:line="240" w:lineRule="auto"/>
              <w:jc w:val="right"/>
              <w:rPr>
                <w:rFonts w:ascii="Times New Roman" w:eastAsia="Times New Roman" w:hAnsi="Times New Roman"/>
                <w:b/>
                <w:bCs/>
                <w:color w:val="FFFFFF"/>
                <w:sz w:val="16"/>
                <w:szCs w:val="16"/>
                <w:lang w:eastAsia="es-CO"/>
              </w:rPr>
            </w:pPr>
            <w:r w:rsidRPr="00D44797">
              <w:rPr>
                <w:rFonts w:ascii="Times New Roman" w:eastAsia="Times New Roman" w:hAnsi="Times New Roman"/>
                <w:b/>
                <w:bCs/>
                <w:color w:val="FFFFFF"/>
                <w:sz w:val="16"/>
                <w:szCs w:val="16"/>
                <w:lang w:eastAsia="es-CO"/>
              </w:rPr>
              <w:t>3.468.206</w:t>
            </w:r>
          </w:p>
        </w:tc>
        <w:tc>
          <w:tcPr>
            <w:tcW w:w="402" w:type="pct"/>
            <w:shd w:val="clear" w:color="000000" w:fill="0F243E"/>
            <w:noWrap/>
            <w:vAlign w:val="center"/>
            <w:hideMark/>
          </w:tcPr>
          <w:p w:rsidR="009C4744" w:rsidRPr="00D44797" w:rsidRDefault="009C4744" w:rsidP="00D44797">
            <w:pPr>
              <w:spacing w:after="0" w:line="240" w:lineRule="auto"/>
              <w:jc w:val="right"/>
              <w:rPr>
                <w:rFonts w:ascii="Times New Roman" w:eastAsia="Times New Roman" w:hAnsi="Times New Roman"/>
                <w:b/>
                <w:bCs/>
                <w:color w:val="FFFFFF"/>
                <w:sz w:val="16"/>
                <w:szCs w:val="16"/>
                <w:lang w:eastAsia="es-CO"/>
              </w:rPr>
            </w:pPr>
            <w:r w:rsidRPr="00D44797">
              <w:rPr>
                <w:rFonts w:ascii="Times New Roman" w:eastAsia="Times New Roman" w:hAnsi="Times New Roman"/>
                <w:b/>
                <w:bCs/>
                <w:color w:val="FFFFFF"/>
                <w:sz w:val="16"/>
                <w:szCs w:val="16"/>
                <w:lang w:eastAsia="es-CO"/>
              </w:rPr>
              <w:t>3.535.461</w:t>
            </w:r>
          </w:p>
        </w:tc>
        <w:tc>
          <w:tcPr>
            <w:tcW w:w="402" w:type="pct"/>
            <w:shd w:val="clear" w:color="000000" w:fill="0F243E"/>
            <w:noWrap/>
            <w:vAlign w:val="center"/>
            <w:hideMark/>
          </w:tcPr>
          <w:p w:rsidR="009C4744" w:rsidRPr="00D44797" w:rsidRDefault="009C4744" w:rsidP="00D44797">
            <w:pPr>
              <w:spacing w:after="0" w:line="240" w:lineRule="auto"/>
              <w:jc w:val="right"/>
              <w:rPr>
                <w:rFonts w:ascii="Times New Roman" w:eastAsia="Times New Roman" w:hAnsi="Times New Roman"/>
                <w:b/>
                <w:bCs/>
                <w:color w:val="FFFFFF"/>
                <w:sz w:val="16"/>
                <w:szCs w:val="16"/>
                <w:lang w:eastAsia="es-CO"/>
              </w:rPr>
            </w:pPr>
            <w:r w:rsidRPr="00D44797">
              <w:rPr>
                <w:rFonts w:ascii="Times New Roman" w:eastAsia="Times New Roman" w:hAnsi="Times New Roman"/>
                <w:b/>
                <w:bCs/>
                <w:color w:val="FFFFFF"/>
                <w:sz w:val="16"/>
                <w:szCs w:val="16"/>
                <w:lang w:eastAsia="es-CO"/>
              </w:rPr>
              <w:t>3.977.303</w:t>
            </w:r>
          </w:p>
        </w:tc>
        <w:tc>
          <w:tcPr>
            <w:tcW w:w="402" w:type="pct"/>
            <w:shd w:val="clear" w:color="000000" w:fill="0F243E"/>
            <w:noWrap/>
            <w:vAlign w:val="center"/>
            <w:hideMark/>
          </w:tcPr>
          <w:p w:rsidR="009C4744" w:rsidRPr="00D44797" w:rsidRDefault="009C4744" w:rsidP="00D44797">
            <w:pPr>
              <w:spacing w:after="0" w:line="240" w:lineRule="auto"/>
              <w:jc w:val="right"/>
              <w:rPr>
                <w:rFonts w:ascii="Times New Roman" w:eastAsia="Times New Roman" w:hAnsi="Times New Roman"/>
                <w:b/>
                <w:bCs/>
                <w:color w:val="FFFFFF"/>
                <w:sz w:val="16"/>
                <w:szCs w:val="16"/>
                <w:lang w:eastAsia="es-CO"/>
              </w:rPr>
            </w:pPr>
            <w:r w:rsidRPr="00D44797">
              <w:rPr>
                <w:rFonts w:ascii="Times New Roman" w:eastAsia="Times New Roman" w:hAnsi="Times New Roman"/>
                <w:b/>
                <w:bCs/>
                <w:color w:val="FFFFFF"/>
                <w:sz w:val="16"/>
                <w:szCs w:val="16"/>
                <w:lang w:eastAsia="es-CO"/>
              </w:rPr>
              <w:t>7.121.260</w:t>
            </w:r>
          </w:p>
        </w:tc>
        <w:tc>
          <w:tcPr>
            <w:tcW w:w="402" w:type="pct"/>
            <w:shd w:val="clear" w:color="000000" w:fill="0F243E"/>
            <w:noWrap/>
            <w:vAlign w:val="center"/>
            <w:hideMark/>
          </w:tcPr>
          <w:p w:rsidR="009C4744" w:rsidRPr="00D44797" w:rsidRDefault="009C4744" w:rsidP="00D44797">
            <w:pPr>
              <w:spacing w:after="0" w:line="240" w:lineRule="auto"/>
              <w:jc w:val="right"/>
              <w:rPr>
                <w:rFonts w:ascii="Times New Roman" w:eastAsia="Times New Roman" w:hAnsi="Times New Roman"/>
                <w:b/>
                <w:bCs/>
                <w:color w:val="FFFFFF"/>
                <w:sz w:val="16"/>
                <w:szCs w:val="16"/>
                <w:lang w:eastAsia="es-CO"/>
              </w:rPr>
            </w:pPr>
            <w:r w:rsidRPr="00D44797">
              <w:rPr>
                <w:rFonts w:ascii="Times New Roman" w:eastAsia="Times New Roman" w:hAnsi="Times New Roman"/>
                <w:b/>
                <w:bCs/>
                <w:color w:val="FFFFFF"/>
                <w:sz w:val="16"/>
                <w:szCs w:val="16"/>
                <w:lang w:eastAsia="es-CO"/>
              </w:rPr>
              <w:t>7.141.562</w:t>
            </w:r>
          </w:p>
        </w:tc>
        <w:tc>
          <w:tcPr>
            <w:tcW w:w="403" w:type="pct"/>
            <w:shd w:val="clear" w:color="000000" w:fill="0F243E"/>
            <w:noWrap/>
            <w:vAlign w:val="center"/>
            <w:hideMark/>
          </w:tcPr>
          <w:p w:rsidR="009C4744" w:rsidRPr="00D44797" w:rsidRDefault="009C4744" w:rsidP="00D44797">
            <w:pPr>
              <w:spacing w:after="0" w:line="240" w:lineRule="auto"/>
              <w:jc w:val="right"/>
              <w:rPr>
                <w:rFonts w:ascii="Times New Roman" w:eastAsia="Times New Roman" w:hAnsi="Times New Roman"/>
                <w:b/>
                <w:bCs/>
                <w:color w:val="FFFFFF"/>
                <w:sz w:val="16"/>
                <w:szCs w:val="16"/>
                <w:lang w:eastAsia="es-CO"/>
              </w:rPr>
            </w:pPr>
            <w:r w:rsidRPr="00D44797">
              <w:rPr>
                <w:rFonts w:ascii="Times New Roman" w:eastAsia="Times New Roman" w:hAnsi="Times New Roman"/>
                <w:b/>
                <w:bCs/>
                <w:color w:val="FFFFFF"/>
                <w:sz w:val="16"/>
                <w:szCs w:val="16"/>
                <w:lang w:eastAsia="es-CO"/>
              </w:rPr>
              <w:t>7.577.103</w:t>
            </w:r>
          </w:p>
        </w:tc>
        <w:tc>
          <w:tcPr>
            <w:tcW w:w="403" w:type="pct"/>
            <w:shd w:val="clear" w:color="000000" w:fill="0F243E"/>
            <w:noWrap/>
            <w:vAlign w:val="center"/>
            <w:hideMark/>
          </w:tcPr>
          <w:p w:rsidR="009C4744" w:rsidRPr="00D44797" w:rsidRDefault="009C4744" w:rsidP="00D44797">
            <w:pPr>
              <w:spacing w:after="0" w:line="240" w:lineRule="auto"/>
              <w:jc w:val="right"/>
              <w:rPr>
                <w:rFonts w:ascii="Times New Roman" w:eastAsia="Times New Roman" w:hAnsi="Times New Roman"/>
                <w:b/>
                <w:bCs/>
                <w:color w:val="FFFFFF"/>
                <w:sz w:val="16"/>
                <w:szCs w:val="16"/>
                <w:lang w:eastAsia="es-CO"/>
              </w:rPr>
            </w:pPr>
            <w:r w:rsidRPr="00D44797">
              <w:rPr>
                <w:rFonts w:ascii="Times New Roman" w:eastAsia="Times New Roman" w:hAnsi="Times New Roman"/>
                <w:b/>
                <w:bCs/>
                <w:color w:val="FFFFFF"/>
                <w:sz w:val="16"/>
                <w:szCs w:val="16"/>
                <w:lang w:eastAsia="es-CO"/>
              </w:rPr>
              <w:t>8.694.600</w:t>
            </w:r>
          </w:p>
        </w:tc>
        <w:tc>
          <w:tcPr>
            <w:tcW w:w="402" w:type="pct"/>
            <w:shd w:val="clear" w:color="000000" w:fill="0F243E"/>
            <w:noWrap/>
            <w:vAlign w:val="center"/>
            <w:hideMark/>
          </w:tcPr>
          <w:p w:rsidR="009C4744" w:rsidRPr="00D44797" w:rsidRDefault="009C4744" w:rsidP="00D44797">
            <w:pPr>
              <w:spacing w:after="0" w:line="240" w:lineRule="auto"/>
              <w:jc w:val="right"/>
              <w:rPr>
                <w:rFonts w:ascii="Times New Roman" w:eastAsia="Times New Roman" w:hAnsi="Times New Roman"/>
                <w:b/>
                <w:bCs/>
                <w:color w:val="FFFFFF"/>
                <w:sz w:val="16"/>
                <w:szCs w:val="16"/>
                <w:lang w:eastAsia="es-CO"/>
              </w:rPr>
            </w:pPr>
            <w:r w:rsidRPr="00D44797">
              <w:rPr>
                <w:rFonts w:ascii="Times New Roman" w:eastAsia="Times New Roman" w:hAnsi="Times New Roman"/>
                <w:b/>
                <w:bCs/>
                <w:color w:val="FFFFFF"/>
                <w:sz w:val="16"/>
                <w:szCs w:val="16"/>
                <w:lang w:eastAsia="es-CO"/>
              </w:rPr>
              <w:t>9.822.036</w:t>
            </w:r>
          </w:p>
        </w:tc>
      </w:tr>
    </w:tbl>
    <w:p w:rsidR="00D44797" w:rsidRDefault="00D44797"/>
    <w:p w:rsidR="00856FC7" w:rsidRDefault="00856FC7"/>
    <w:p w:rsidR="00EB1C92" w:rsidRDefault="00EB1C92"/>
    <w:p w:rsidR="00587ABC" w:rsidRDefault="00587ABC"/>
    <w:p w:rsidR="00587ABC" w:rsidRDefault="00587ABC"/>
    <w:p w:rsidR="00587ABC" w:rsidRDefault="00587ABC"/>
    <w:p w:rsidR="00587ABC" w:rsidRDefault="00587ABC"/>
    <w:p w:rsidR="00587ABC" w:rsidRDefault="00587ABC"/>
    <w:p w:rsidR="00587ABC" w:rsidRDefault="00587ABC"/>
    <w:p w:rsidR="00587ABC" w:rsidRDefault="00587ABC"/>
    <w:p w:rsidR="00587ABC" w:rsidRDefault="00587ABC"/>
    <w:p w:rsidR="00587ABC" w:rsidRDefault="00587ABC"/>
    <w:p w:rsidR="00587ABC" w:rsidRDefault="00587ABC"/>
    <w:p w:rsidR="00587ABC" w:rsidRDefault="00587ABC"/>
    <w:p w:rsidR="00587ABC" w:rsidRDefault="00587ABC"/>
    <w:p w:rsidR="00587ABC" w:rsidRDefault="00587ABC"/>
    <w:p w:rsidR="00587ABC" w:rsidRDefault="00587ABC"/>
    <w:p w:rsidR="00587ABC" w:rsidRDefault="00587ABC"/>
    <w:p w:rsidR="00587ABC" w:rsidRDefault="00587ABC"/>
    <w:p w:rsidR="00856FC7" w:rsidRDefault="00856FC7"/>
    <w:p w:rsidR="004314DE" w:rsidRDefault="00177C39" w:rsidP="001B4EAE">
      <w:pPr>
        <w:pStyle w:val="Ttulo1"/>
        <w:rPr>
          <w:rFonts w:ascii="Times New Roman" w:hAnsi="Times New Roman"/>
          <w:b w:val="0"/>
          <w:sz w:val="24"/>
          <w:szCs w:val="24"/>
        </w:rPr>
      </w:pPr>
      <w:bookmarkStart w:id="83" w:name="_Toc360364812"/>
      <w:bookmarkStart w:id="84" w:name="_Toc360365340"/>
      <w:bookmarkStart w:id="85" w:name="_Toc360376270"/>
      <w:r w:rsidRPr="00955188">
        <w:rPr>
          <w:rFonts w:ascii="Times New Roman" w:hAnsi="Times New Roman"/>
          <w:color w:val="auto"/>
          <w:sz w:val="24"/>
          <w:szCs w:val="24"/>
        </w:rPr>
        <w:t>Anexo 2.</w:t>
      </w:r>
      <w:r w:rsidR="00955188">
        <w:rPr>
          <w:rFonts w:ascii="Times New Roman" w:hAnsi="Times New Roman"/>
          <w:color w:val="auto"/>
          <w:sz w:val="24"/>
          <w:szCs w:val="24"/>
        </w:rPr>
        <w:t>Avances a nivel nacional con tarjeta de crédito de bancos y entidades financiera en Colombia.</w:t>
      </w:r>
      <w:bookmarkEnd w:id="83"/>
      <w:bookmarkEnd w:id="84"/>
      <w:bookmarkEnd w:id="85"/>
    </w:p>
    <w:p w:rsidR="00177C39" w:rsidRPr="00437E2D" w:rsidRDefault="004314DE" w:rsidP="004314DE">
      <w:pPr>
        <w:pStyle w:val="Ttulo1"/>
        <w:tabs>
          <w:tab w:val="left" w:pos="1785"/>
        </w:tabs>
        <w:rPr>
          <w:rFonts w:ascii="Times New Roman" w:hAnsi="Times New Roman"/>
          <w:b w:val="0"/>
          <w:sz w:val="24"/>
          <w:szCs w:val="24"/>
        </w:rPr>
      </w:pPr>
      <w:r>
        <w:rPr>
          <w:rFonts w:ascii="Times New Roman" w:hAnsi="Times New Roman"/>
          <w:b w:val="0"/>
          <w:sz w:val="24"/>
          <w:szCs w:val="24"/>
        </w:rPr>
        <w:tab/>
      </w:r>
    </w:p>
    <w:tbl>
      <w:tblPr>
        <w:tblW w:w="5853" w:type="pct"/>
        <w:tblInd w:w="-21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70" w:type="dxa"/>
          <w:right w:w="70" w:type="dxa"/>
        </w:tblCellMar>
        <w:tblLook w:val="04A0" w:firstRow="1" w:lastRow="0" w:firstColumn="1" w:lastColumn="0" w:noHBand="0" w:noVBand="1"/>
      </w:tblPr>
      <w:tblGrid>
        <w:gridCol w:w="1323"/>
        <w:gridCol w:w="1220"/>
        <w:gridCol w:w="940"/>
        <w:gridCol w:w="1220"/>
        <w:gridCol w:w="940"/>
        <w:gridCol w:w="1220"/>
        <w:gridCol w:w="940"/>
        <w:gridCol w:w="1220"/>
        <w:gridCol w:w="940"/>
      </w:tblGrid>
      <w:tr w:rsidR="004314DE" w:rsidRPr="00A02119" w:rsidTr="00955188">
        <w:trPr>
          <w:trHeight w:val="300"/>
        </w:trPr>
        <w:tc>
          <w:tcPr>
            <w:tcW w:w="5000" w:type="pct"/>
            <w:gridSpan w:val="9"/>
            <w:shd w:val="clear" w:color="000000" w:fill="0F243E"/>
            <w:vAlign w:val="center"/>
          </w:tcPr>
          <w:p w:rsidR="004314DE" w:rsidRPr="00A02119" w:rsidRDefault="004314DE" w:rsidP="00955188">
            <w:pPr>
              <w:spacing w:after="0" w:line="240" w:lineRule="auto"/>
              <w:jc w:val="center"/>
              <w:rPr>
                <w:rFonts w:ascii="Times New Roman" w:eastAsia="Times New Roman" w:hAnsi="Times New Roman"/>
                <w:b/>
                <w:bCs/>
                <w:color w:val="FFFFFF"/>
                <w:sz w:val="16"/>
                <w:szCs w:val="16"/>
                <w:lang w:eastAsia="es-CO"/>
              </w:rPr>
            </w:pPr>
            <w:r w:rsidRPr="00A02119">
              <w:rPr>
                <w:rFonts w:ascii="Times New Roman" w:eastAsia="Times New Roman" w:hAnsi="Times New Roman"/>
                <w:b/>
                <w:bCs/>
                <w:color w:val="FFFFFF"/>
                <w:sz w:val="16"/>
                <w:szCs w:val="16"/>
                <w:lang w:eastAsia="es-CO"/>
              </w:rPr>
              <w:t xml:space="preserve">AVANCES A </w:t>
            </w:r>
            <w:r w:rsidR="00955188">
              <w:rPr>
                <w:rFonts w:ascii="Times New Roman" w:eastAsia="Times New Roman" w:hAnsi="Times New Roman"/>
                <w:b/>
                <w:bCs/>
                <w:color w:val="FFFFFF"/>
                <w:sz w:val="16"/>
                <w:szCs w:val="16"/>
                <w:lang w:eastAsia="es-CO"/>
              </w:rPr>
              <w:t>NIVEL NACIONAL</w:t>
            </w:r>
          </w:p>
        </w:tc>
      </w:tr>
      <w:tr w:rsidR="00955188" w:rsidRPr="00A02119" w:rsidTr="00955188">
        <w:trPr>
          <w:trHeight w:val="300"/>
        </w:trPr>
        <w:tc>
          <w:tcPr>
            <w:tcW w:w="612" w:type="pct"/>
            <w:shd w:val="clear" w:color="000000" w:fill="0F243E"/>
            <w:noWrap/>
            <w:vAlign w:val="center"/>
            <w:hideMark/>
          </w:tcPr>
          <w:p w:rsidR="004314DE" w:rsidRPr="00A02119" w:rsidRDefault="004314DE" w:rsidP="00955188">
            <w:pPr>
              <w:spacing w:after="0" w:line="240" w:lineRule="auto"/>
              <w:jc w:val="center"/>
              <w:rPr>
                <w:rFonts w:ascii="Times New Roman" w:eastAsia="Times New Roman" w:hAnsi="Times New Roman"/>
                <w:b/>
                <w:bCs/>
                <w:color w:val="FFFFFF"/>
                <w:sz w:val="16"/>
                <w:szCs w:val="16"/>
                <w:lang w:eastAsia="es-CO"/>
              </w:rPr>
            </w:pPr>
            <w:r w:rsidRPr="00A02119">
              <w:rPr>
                <w:rFonts w:ascii="Times New Roman" w:eastAsia="Times New Roman" w:hAnsi="Times New Roman"/>
                <w:b/>
                <w:bCs/>
                <w:color w:val="FFFFFF"/>
                <w:sz w:val="16"/>
                <w:szCs w:val="16"/>
                <w:lang w:eastAsia="es-CO"/>
              </w:rPr>
              <w:t>Banco</w:t>
            </w:r>
          </w:p>
        </w:tc>
        <w:tc>
          <w:tcPr>
            <w:tcW w:w="620" w:type="pct"/>
            <w:shd w:val="clear" w:color="000000" w:fill="0F243E"/>
            <w:noWrap/>
            <w:vAlign w:val="center"/>
            <w:hideMark/>
          </w:tcPr>
          <w:p w:rsidR="004314DE" w:rsidRPr="00A02119" w:rsidRDefault="004314DE" w:rsidP="00955188">
            <w:pPr>
              <w:spacing w:after="0" w:line="240" w:lineRule="auto"/>
              <w:jc w:val="center"/>
              <w:rPr>
                <w:rFonts w:ascii="Times New Roman" w:eastAsia="Times New Roman" w:hAnsi="Times New Roman"/>
                <w:b/>
                <w:bCs/>
                <w:color w:val="FFFFFF"/>
                <w:sz w:val="16"/>
                <w:szCs w:val="16"/>
                <w:lang w:eastAsia="es-CO"/>
              </w:rPr>
            </w:pPr>
            <w:r w:rsidRPr="00A02119">
              <w:rPr>
                <w:rFonts w:ascii="Times New Roman" w:eastAsia="Times New Roman" w:hAnsi="Times New Roman"/>
                <w:b/>
                <w:bCs/>
                <w:color w:val="FFFFFF"/>
                <w:sz w:val="16"/>
                <w:szCs w:val="16"/>
                <w:lang w:eastAsia="es-CO"/>
              </w:rPr>
              <w:t>COP. 2009</w:t>
            </w:r>
          </w:p>
        </w:tc>
        <w:tc>
          <w:tcPr>
            <w:tcW w:w="477" w:type="pct"/>
            <w:shd w:val="clear" w:color="000000" w:fill="0F243E"/>
            <w:noWrap/>
            <w:vAlign w:val="center"/>
            <w:hideMark/>
          </w:tcPr>
          <w:p w:rsidR="004314DE" w:rsidRPr="00A02119" w:rsidRDefault="004314DE" w:rsidP="00955188">
            <w:pPr>
              <w:spacing w:after="0" w:line="240" w:lineRule="auto"/>
              <w:jc w:val="center"/>
              <w:rPr>
                <w:rFonts w:ascii="Times New Roman" w:eastAsia="Times New Roman" w:hAnsi="Times New Roman"/>
                <w:b/>
                <w:bCs/>
                <w:color w:val="FFFFFF"/>
                <w:sz w:val="16"/>
                <w:szCs w:val="16"/>
                <w:lang w:eastAsia="es-CO"/>
              </w:rPr>
            </w:pPr>
            <w:r w:rsidRPr="00A02119">
              <w:rPr>
                <w:rFonts w:ascii="Times New Roman" w:eastAsia="Times New Roman" w:hAnsi="Times New Roman"/>
                <w:b/>
                <w:bCs/>
                <w:color w:val="FFFFFF"/>
                <w:sz w:val="16"/>
                <w:szCs w:val="16"/>
                <w:lang w:eastAsia="es-CO"/>
              </w:rPr>
              <w:t>USD 2009</w:t>
            </w:r>
          </w:p>
        </w:tc>
        <w:tc>
          <w:tcPr>
            <w:tcW w:w="620" w:type="pct"/>
            <w:shd w:val="clear" w:color="000000" w:fill="0F243E"/>
            <w:noWrap/>
            <w:vAlign w:val="center"/>
            <w:hideMark/>
          </w:tcPr>
          <w:p w:rsidR="004314DE" w:rsidRPr="00A02119" w:rsidRDefault="004314DE" w:rsidP="00955188">
            <w:pPr>
              <w:spacing w:after="0" w:line="240" w:lineRule="auto"/>
              <w:jc w:val="center"/>
              <w:rPr>
                <w:rFonts w:ascii="Times New Roman" w:eastAsia="Times New Roman" w:hAnsi="Times New Roman"/>
                <w:b/>
                <w:bCs/>
                <w:color w:val="FFFFFF"/>
                <w:sz w:val="16"/>
                <w:szCs w:val="16"/>
                <w:lang w:eastAsia="es-CO"/>
              </w:rPr>
            </w:pPr>
            <w:r w:rsidRPr="00A02119">
              <w:rPr>
                <w:rFonts w:ascii="Times New Roman" w:eastAsia="Times New Roman" w:hAnsi="Times New Roman"/>
                <w:b/>
                <w:bCs/>
                <w:color w:val="FFFFFF"/>
                <w:sz w:val="16"/>
                <w:szCs w:val="16"/>
                <w:lang w:eastAsia="es-CO"/>
              </w:rPr>
              <w:t>COP. 2010</w:t>
            </w:r>
          </w:p>
        </w:tc>
        <w:tc>
          <w:tcPr>
            <w:tcW w:w="477" w:type="pct"/>
            <w:shd w:val="clear" w:color="000000" w:fill="0F243E"/>
            <w:noWrap/>
            <w:vAlign w:val="center"/>
            <w:hideMark/>
          </w:tcPr>
          <w:p w:rsidR="004314DE" w:rsidRPr="00A02119" w:rsidRDefault="004314DE" w:rsidP="00955188">
            <w:pPr>
              <w:spacing w:after="0" w:line="240" w:lineRule="auto"/>
              <w:jc w:val="center"/>
              <w:rPr>
                <w:rFonts w:ascii="Times New Roman" w:eastAsia="Times New Roman" w:hAnsi="Times New Roman"/>
                <w:b/>
                <w:bCs/>
                <w:color w:val="FFFFFF"/>
                <w:sz w:val="16"/>
                <w:szCs w:val="16"/>
                <w:lang w:eastAsia="es-CO"/>
              </w:rPr>
            </w:pPr>
            <w:r w:rsidRPr="00A02119">
              <w:rPr>
                <w:rFonts w:ascii="Times New Roman" w:eastAsia="Times New Roman" w:hAnsi="Times New Roman"/>
                <w:b/>
                <w:bCs/>
                <w:color w:val="FFFFFF"/>
                <w:sz w:val="16"/>
                <w:szCs w:val="16"/>
                <w:lang w:eastAsia="es-CO"/>
              </w:rPr>
              <w:t>USD 2010</w:t>
            </w:r>
          </w:p>
        </w:tc>
        <w:tc>
          <w:tcPr>
            <w:tcW w:w="620" w:type="pct"/>
            <w:shd w:val="clear" w:color="000000" w:fill="0F243E"/>
            <w:noWrap/>
            <w:vAlign w:val="center"/>
            <w:hideMark/>
          </w:tcPr>
          <w:p w:rsidR="004314DE" w:rsidRPr="00A02119" w:rsidRDefault="004314DE" w:rsidP="00955188">
            <w:pPr>
              <w:spacing w:after="0" w:line="240" w:lineRule="auto"/>
              <w:jc w:val="center"/>
              <w:rPr>
                <w:rFonts w:ascii="Times New Roman" w:eastAsia="Times New Roman" w:hAnsi="Times New Roman"/>
                <w:b/>
                <w:bCs/>
                <w:color w:val="FFFFFF"/>
                <w:sz w:val="16"/>
                <w:szCs w:val="16"/>
                <w:lang w:eastAsia="es-CO"/>
              </w:rPr>
            </w:pPr>
            <w:r w:rsidRPr="00A02119">
              <w:rPr>
                <w:rFonts w:ascii="Times New Roman" w:eastAsia="Times New Roman" w:hAnsi="Times New Roman"/>
                <w:b/>
                <w:bCs/>
                <w:color w:val="FFFFFF"/>
                <w:sz w:val="16"/>
                <w:szCs w:val="16"/>
                <w:lang w:eastAsia="es-CO"/>
              </w:rPr>
              <w:t>COP. 2011</w:t>
            </w:r>
          </w:p>
        </w:tc>
        <w:tc>
          <w:tcPr>
            <w:tcW w:w="477" w:type="pct"/>
            <w:shd w:val="clear" w:color="000000" w:fill="0F243E"/>
            <w:noWrap/>
            <w:vAlign w:val="center"/>
            <w:hideMark/>
          </w:tcPr>
          <w:p w:rsidR="004314DE" w:rsidRPr="00A02119" w:rsidRDefault="004314DE" w:rsidP="00955188">
            <w:pPr>
              <w:spacing w:after="0" w:line="240" w:lineRule="auto"/>
              <w:jc w:val="center"/>
              <w:rPr>
                <w:rFonts w:ascii="Times New Roman" w:eastAsia="Times New Roman" w:hAnsi="Times New Roman"/>
                <w:b/>
                <w:bCs/>
                <w:color w:val="FFFFFF"/>
                <w:sz w:val="16"/>
                <w:szCs w:val="16"/>
                <w:lang w:eastAsia="es-CO"/>
              </w:rPr>
            </w:pPr>
            <w:r w:rsidRPr="00A02119">
              <w:rPr>
                <w:rFonts w:ascii="Times New Roman" w:eastAsia="Times New Roman" w:hAnsi="Times New Roman"/>
                <w:b/>
                <w:bCs/>
                <w:color w:val="FFFFFF"/>
                <w:sz w:val="16"/>
                <w:szCs w:val="16"/>
                <w:lang w:eastAsia="es-CO"/>
              </w:rPr>
              <w:t>USD 2011</w:t>
            </w:r>
          </w:p>
        </w:tc>
        <w:tc>
          <w:tcPr>
            <w:tcW w:w="620" w:type="pct"/>
            <w:shd w:val="clear" w:color="000000" w:fill="0F243E"/>
            <w:noWrap/>
            <w:vAlign w:val="center"/>
            <w:hideMark/>
          </w:tcPr>
          <w:p w:rsidR="004314DE" w:rsidRPr="00A02119" w:rsidRDefault="004314DE" w:rsidP="00955188">
            <w:pPr>
              <w:spacing w:after="0" w:line="240" w:lineRule="auto"/>
              <w:jc w:val="center"/>
              <w:rPr>
                <w:rFonts w:ascii="Times New Roman" w:eastAsia="Times New Roman" w:hAnsi="Times New Roman"/>
                <w:b/>
                <w:bCs/>
                <w:color w:val="FFFFFF"/>
                <w:sz w:val="16"/>
                <w:szCs w:val="16"/>
                <w:lang w:eastAsia="es-CO"/>
              </w:rPr>
            </w:pPr>
            <w:r w:rsidRPr="00A02119">
              <w:rPr>
                <w:rFonts w:ascii="Times New Roman" w:eastAsia="Times New Roman" w:hAnsi="Times New Roman"/>
                <w:b/>
                <w:bCs/>
                <w:color w:val="FFFFFF"/>
                <w:sz w:val="16"/>
                <w:szCs w:val="16"/>
                <w:lang w:eastAsia="es-CO"/>
              </w:rPr>
              <w:t>COP. 2012</w:t>
            </w:r>
          </w:p>
        </w:tc>
        <w:tc>
          <w:tcPr>
            <w:tcW w:w="478" w:type="pct"/>
            <w:shd w:val="clear" w:color="000000" w:fill="0F243E"/>
            <w:noWrap/>
            <w:vAlign w:val="center"/>
            <w:hideMark/>
          </w:tcPr>
          <w:p w:rsidR="004314DE" w:rsidRPr="00A02119" w:rsidRDefault="004314DE" w:rsidP="00955188">
            <w:pPr>
              <w:spacing w:after="0" w:line="240" w:lineRule="auto"/>
              <w:jc w:val="center"/>
              <w:rPr>
                <w:rFonts w:ascii="Times New Roman" w:eastAsia="Times New Roman" w:hAnsi="Times New Roman"/>
                <w:b/>
                <w:bCs/>
                <w:color w:val="FFFFFF"/>
                <w:sz w:val="16"/>
                <w:szCs w:val="16"/>
                <w:lang w:eastAsia="es-CO"/>
              </w:rPr>
            </w:pPr>
            <w:r w:rsidRPr="00A02119">
              <w:rPr>
                <w:rFonts w:ascii="Times New Roman" w:eastAsia="Times New Roman" w:hAnsi="Times New Roman"/>
                <w:b/>
                <w:bCs/>
                <w:color w:val="FFFFFF"/>
                <w:sz w:val="16"/>
                <w:szCs w:val="16"/>
                <w:lang w:eastAsia="es-CO"/>
              </w:rPr>
              <w:t>USD 2012</w:t>
            </w:r>
          </w:p>
        </w:tc>
      </w:tr>
      <w:tr w:rsidR="00955188" w:rsidRPr="00A02119" w:rsidTr="00955188">
        <w:trPr>
          <w:trHeight w:val="300"/>
        </w:trPr>
        <w:tc>
          <w:tcPr>
            <w:tcW w:w="612" w:type="pct"/>
            <w:shd w:val="clear" w:color="auto" w:fill="auto"/>
            <w:noWrap/>
            <w:vAlign w:val="center"/>
            <w:hideMark/>
          </w:tcPr>
          <w:p w:rsidR="004314DE" w:rsidRPr="00A02119" w:rsidRDefault="004314DE" w:rsidP="00955188">
            <w:pPr>
              <w:spacing w:after="0" w:line="240" w:lineRule="auto"/>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Banco Bogotá</w:t>
            </w:r>
          </w:p>
        </w:tc>
        <w:tc>
          <w:tcPr>
            <w:tcW w:w="620"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38.342.124.662</w:t>
            </w:r>
          </w:p>
        </w:tc>
        <w:tc>
          <w:tcPr>
            <w:tcW w:w="477"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17.783.917</w:t>
            </w:r>
          </w:p>
        </w:tc>
        <w:tc>
          <w:tcPr>
            <w:tcW w:w="620"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43.328.628.343</w:t>
            </w:r>
          </w:p>
        </w:tc>
        <w:tc>
          <w:tcPr>
            <w:tcW w:w="477"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22.840.605</w:t>
            </w:r>
          </w:p>
        </w:tc>
        <w:tc>
          <w:tcPr>
            <w:tcW w:w="620"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53.780.062.203</w:t>
            </w:r>
          </w:p>
        </w:tc>
        <w:tc>
          <w:tcPr>
            <w:tcW w:w="477"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29.101.765</w:t>
            </w:r>
          </w:p>
        </w:tc>
        <w:tc>
          <w:tcPr>
            <w:tcW w:w="620"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79.484.686.543</w:t>
            </w:r>
          </w:p>
        </w:tc>
        <w:tc>
          <w:tcPr>
            <w:tcW w:w="478"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44.207.278</w:t>
            </w:r>
          </w:p>
        </w:tc>
      </w:tr>
      <w:tr w:rsidR="00955188" w:rsidRPr="00A02119" w:rsidTr="00955188">
        <w:trPr>
          <w:trHeight w:val="300"/>
        </w:trPr>
        <w:tc>
          <w:tcPr>
            <w:tcW w:w="612" w:type="pct"/>
            <w:shd w:val="clear" w:color="auto" w:fill="auto"/>
            <w:noWrap/>
            <w:vAlign w:val="center"/>
            <w:hideMark/>
          </w:tcPr>
          <w:p w:rsidR="004314DE" w:rsidRPr="00A02119" w:rsidRDefault="004314DE" w:rsidP="00955188">
            <w:pPr>
              <w:spacing w:after="0" w:line="240" w:lineRule="auto"/>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Banco Popular</w:t>
            </w:r>
          </w:p>
        </w:tc>
        <w:tc>
          <w:tcPr>
            <w:tcW w:w="620"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4.302.305.116</w:t>
            </w:r>
          </w:p>
        </w:tc>
        <w:tc>
          <w:tcPr>
            <w:tcW w:w="477"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1.995.503</w:t>
            </w:r>
          </w:p>
        </w:tc>
        <w:tc>
          <w:tcPr>
            <w:tcW w:w="620"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4.516.519.148</w:t>
            </w:r>
          </w:p>
        </w:tc>
        <w:tc>
          <w:tcPr>
            <w:tcW w:w="477"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2.380.875</w:t>
            </w:r>
          </w:p>
        </w:tc>
        <w:tc>
          <w:tcPr>
            <w:tcW w:w="620"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3.961.388.876</w:t>
            </w:r>
          </w:p>
        </w:tc>
        <w:tc>
          <w:tcPr>
            <w:tcW w:w="477"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2.143.609</w:t>
            </w:r>
          </w:p>
        </w:tc>
        <w:tc>
          <w:tcPr>
            <w:tcW w:w="620"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12.816.714.963</w:t>
            </w:r>
          </w:p>
        </w:tc>
        <w:tc>
          <w:tcPr>
            <w:tcW w:w="478"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7.128.318</w:t>
            </w:r>
          </w:p>
        </w:tc>
      </w:tr>
      <w:tr w:rsidR="00955188" w:rsidRPr="00A02119" w:rsidTr="00955188">
        <w:trPr>
          <w:trHeight w:val="300"/>
        </w:trPr>
        <w:tc>
          <w:tcPr>
            <w:tcW w:w="612" w:type="pct"/>
            <w:shd w:val="clear" w:color="auto" w:fill="auto"/>
            <w:noWrap/>
            <w:vAlign w:val="center"/>
            <w:hideMark/>
          </w:tcPr>
          <w:p w:rsidR="004314DE" w:rsidRPr="00A02119" w:rsidRDefault="004314DE" w:rsidP="00955188">
            <w:pPr>
              <w:spacing w:after="0" w:line="240" w:lineRule="auto"/>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CorpBanca</w:t>
            </w:r>
          </w:p>
        </w:tc>
        <w:tc>
          <w:tcPr>
            <w:tcW w:w="620"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7.437.483.693</w:t>
            </w:r>
          </w:p>
        </w:tc>
        <w:tc>
          <w:tcPr>
            <w:tcW w:w="477"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3.449.668</w:t>
            </w:r>
          </w:p>
        </w:tc>
        <w:tc>
          <w:tcPr>
            <w:tcW w:w="620"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11.550.354.008</w:t>
            </w:r>
          </w:p>
        </w:tc>
        <w:tc>
          <w:tcPr>
            <w:tcW w:w="477"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6.088.748</w:t>
            </w:r>
          </w:p>
        </w:tc>
        <w:tc>
          <w:tcPr>
            <w:tcW w:w="620"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9.584.603.546</w:t>
            </w:r>
          </w:p>
        </w:tc>
        <w:tc>
          <w:tcPr>
            <w:tcW w:w="477"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5.186.474</w:t>
            </w:r>
          </w:p>
        </w:tc>
        <w:tc>
          <w:tcPr>
            <w:tcW w:w="620"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8.130.052.350</w:t>
            </w:r>
          </w:p>
        </w:tc>
        <w:tc>
          <w:tcPr>
            <w:tcW w:w="478"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4.521.720</w:t>
            </w:r>
          </w:p>
        </w:tc>
      </w:tr>
      <w:tr w:rsidR="00955188" w:rsidRPr="00A02119" w:rsidTr="00955188">
        <w:trPr>
          <w:trHeight w:val="300"/>
        </w:trPr>
        <w:tc>
          <w:tcPr>
            <w:tcW w:w="612" w:type="pct"/>
            <w:shd w:val="clear" w:color="auto" w:fill="auto"/>
            <w:noWrap/>
            <w:vAlign w:val="center"/>
            <w:hideMark/>
          </w:tcPr>
          <w:p w:rsidR="004314DE" w:rsidRPr="00A02119" w:rsidRDefault="004314DE" w:rsidP="00955188">
            <w:pPr>
              <w:spacing w:after="0" w:line="240" w:lineRule="auto"/>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Bancolombia</w:t>
            </w:r>
          </w:p>
        </w:tc>
        <w:tc>
          <w:tcPr>
            <w:tcW w:w="620"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135.513.088.667</w:t>
            </w:r>
          </w:p>
        </w:tc>
        <w:tc>
          <w:tcPr>
            <w:tcW w:w="477"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62.853.937</w:t>
            </w:r>
          </w:p>
        </w:tc>
        <w:tc>
          <w:tcPr>
            <w:tcW w:w="620"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170.630.826.621</w:t>
            </w:r>
          </w:p>
        </w:tc>
        <w:tc>
          <w:tcPr>
            <w:tcW w:w="477"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89.947.721</w:t>
            </w:r>
          </w:p>
        </w:tc>
        <w:tc>
          <w:tcPr>
            <w:tcW w:w="620"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200.131.247.401</w:t>
            </w:r>
          </w:p>
        </w:tc>
        <w:tc>
          <w:tcPr>
            <w:tcW w:w="477"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108.296.130</w:t>
            </w:r>
          </w:p>
        </w:tc>
        <w:tc>
          <w:tcPr>
            <w:tcW w:w="620"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214.146.266.668</w:t>
            </w:r>
          </w:p>
        </w:tc>
        <w:tc>
          <w:tcPr>
            <w:tcW w:w="478"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119.102.484</w:t>
            </w:r>
          </w:p>
        </w:tc>
      </w:tr>
      <w:tr w:rsidR="00955188" w:rsidRPr="00A02119" w:rsidTr="00955188">
        <w:trPr>
          <w:trHeight w:val="300"/>
        </w:trPr>
        <w:tc>
          <w:tcPr>
            <w:tcW w:w="612" w:type="pct"/>
            <w:shd w:val="clear" w:color="auto" w:fill="auto"/>
            <w:noWrap/>
            <w:vAlign w:val="center"/>
            <w:hideMark/>
          </w:tcPr>
          <w:p w:rsidR="004314DE" w:rsidRPr="00A02119" w:rsidRDefault="004314DE" w:rsidP="00955188">
            <w:pPr>
              <w:spacing w:after="0" w:line="240" w:lineRule="auto"/>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Citibank</w:t>
            </w:r>
          </w:p>
        </w:tc>
        <w:tc>
          <w:tcPr>
            <w:tcW w:w="620"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35.646.742.712</w:t>
            </w:r>
          </w:p>
        </w:tc>
        <w:tc>
          <w:tcPr>
            <w:tcW w:w="477"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16.533.740</w:t>
            </w:r>
          </w:p>
        </w:tc>
        <w:tc>
          <w:tcPr>
            <w:tcW w:w="620"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41.635.668.728</w:t>
            </w:r>
          </w:p>
        </w:tc>
        <w:tc>
          <w:tcPr>
            <w:tcW w:w="477"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21.948.165</w:t>
            </w:r>
          </w:p>
        </w:tc>
        <w:tc>
          <w:tcPr>
            <w:tcW w:w="620"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51.928.698.586</w:t>
            </w:r>
          </w:p>
        </w:tc>
        <w:tc>
          <w:tcPr>
            <w:tcW w:w="477"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28.099.945</w:t>
            </w:r>
          </w:p>
        </w:tc>
        <w:tc>
          <w:tcPr>
            <w:tcW w:w="620"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49.095.342.590</w:t>
            </w:r>
          </w:p>
        </w:tc>
        <w:tc>
          <w:tcPr>
            <w:tcW w:w="478"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27.305.530</w:t>
            </w:r>
          </w:p>
        </w:tc>
      </w:tr>
      <w:tr w:rsidR="00955188" w:rsidRPr="00A02119" w:rsidTr="00955188">
        <w:trPr>
          <w:trHeight w:val="300"/>
        </w:trPr>
        <w:tc>
          <w:tcPr>
            <w:tcW w:w="612" w:type="pct"/>
            <w:shd w:val="clear" w:color="auto" w:fill="auto"/>
            <w:noWrap/>
            <w:vAlign w:val="center"/>
            <w:hideMark/>
          </w:tcPr>
          <w:p w:rsidR="004314DE" w:rsidRPr="00A02119" w:rsidRDefault="004314DE" w:rsidP="00955188">
            <w:pPr>
              <w:spacing w:after="0" w:line="240" w:lineRule="auto"/>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HSBC</w:t>
            </w:r>
          </w:p>
        </w:tc>
        <w:tc>
          <w:tcPr>
            <w:tcW w:w="620"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9.029.470.509</w:t>
            </w:r>
          </w:p>
        </w:tc>
        <w:tc>
          <w:tcPr>
            <w:tcW w:w="477"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4.188.066</w:t>
            </w:r>
          </w:p>
        </w:tc>
        <w:tc>
          <w:tcPr>
            <w:tcW w:w="620"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10.769.881.638</w:t>
            </w:r>
          </w:p>
        </w:tc>
        <w:tc>
          <w:tcPr>
            <w:tcW w:w="477"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5.677.323</w:t>
            </w:r>
          </w:p>
        </w:tc>
        <w:tc>
          <w:tcPr>
            <w:tcW w:w="620"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8.702.737.654</w:t>
            </w:r>
          </w:p>
        </w:tc>
        <w:tc>
          <w:tcPr>
            <w:tcW w:w="477"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4.709.274</w:t>
            </w:r>
          </w:p>
        </w:tc>
        <w:tc>
          <w:tcPr>
            <w:tcW w:w="620"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6.457.696.049</w:t>
            </w:r>
          </w:p>
        </w:tc>
        <w:tc>
          <w:tcPr>
            <w:tcW w:w="478"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3.591.600</w:t>
            </w:r>
          </w:p>
        </w:tc>
      </w:tr>
      <w:tr w:rsidR="00955188" w:rsidRPr="00A02119" w:rsidTr="00955188">
        <w:trPr>
          <w:trHeight w:val="300"/>
        </w:trPr>
        <w:tc>
          <w:tcPr>
            <w:tcW w:w="612" w:type="pct"/>
            <w:shd w:val="clear" w:color="auto" w:fill="auto"/>
            <w:noWrap/>
            <w:vAlign w:val="center"/>
            <w:hideMark/>
          </w:tcPr>
          <w:p w:rsidR="004314DE" w:rsidRPr="00A02119" w:rsidRDefault="004314DE" w:rsidP="00955188">
            <w:pPr>
              <w:spacing w:after="0" w:line="240" w:lineRule="auto"/>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GNB Sudameris</w:t>
            </w:r>
          </w:p>
        </w:tc>
        <w:tc>
          <w:tcPr>
            <w:tcW w:w="620"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1.869.592.314</w:t>
            </w:r>
          </w:p>
        </w:tc>
        <w:tc>
          <w:tcPr>
            <w:tcW w:w="477"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867.158</w:t>
            </w:r>
          </w:p>
        </w:tc>
        <w:tc>
          <w:tcPr>
            <w:tcW w:w="620"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1.843.971.489</w:t>
            </w:r>
          </w:p>
        </w:tc>
        <w:tc>
          <w:tcPr>
            <w:tcW w:w="477"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972.046</w:t>
            </w:r>
          </w:p>
        </w:tc>
        <w:tc>
          <w:tcPr>
            <w:tcW w:w="620"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1.483.760.853</w:t>
            </w:r>
          </w:p>
        </w:tc>
        <w:tc>
          <w:tcPr>
            <w:tcW w:w="477"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802.901</w:t>
            </w:r>
          </w:p>
        </w:tc>
        <w:tc>
          <w:tcPr>
            <w:tcW w:w="620"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1.276.311.725</w:t>
            </w:r>
          </w:p>
        </w:tc>
        <w:tc>
          <w:tcPr>
            <w:tcW w:w="478"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709.851</w:t>
            </w:r>
          </w:p>
        </w:tc>
      </w:tr>
      <w:tr w:rsidR="00955188" w:rsidRPr="00A02119" w:rsidTr="00955188">
        <w:trPr>
          <w:trHeight w:val="300"/>
        </w:trPr>
        <w:tc>
          <w:tcPr>
            <w:tcW w:w="612" w:type="pct"/>
            <w:shd w:val="clear" w:color="auto" w:fill="auto"/>
            <w:noWrap/>
            <w:vAlign w:val="center"/>
            <w:hideMark/>
          </w:tcPr>
          <w:p w:rsidR="004314DE" w:rsidRPr="00A02119" w:rsidRDefault="004314DE" w:rsidP="00955188">
            <w:pPr>
              <w:spacing w:after="0" w:line="240" w:lineRule="auto"/>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BBVA Colombia</w:t>
            </w:r>
          </w:p>
        </w:tc>
        <w:tc>
          <w:tcPr>
            <w:tcW w:w="620"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43.807.881.892</w:t>
            </w:r>
          </w:p>
        </w:tc>
        <w:tc>
          <w:tcPr>
            <w:tcW w:w="477"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20.319.055</w:t>
            </w:r>
          </w:p>
        </w:tc>
        <w:tc>
          <w:tcPr>
            <w:tcW w:w="620"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35.521.439.293</w:t>
            </w:r>
          </w:p>
        </w:tc>
        <w:tc>
          <w:tcPr>
            <w:tcW w:w="477"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18.725.060</w:t>
            </w:r>
          </w:p>
        </w:tc>
        <w:tc>
          <w:tcPr>
            <w:tcW w:w="620"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43.344.901.019</w:t>
            </w:r>
          </w:p>
        </w:tc>
        <w:tc>
          <w:tcPr>
            <w:tcW w:w="477"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23.455.033</w:t>
            </w:r>
          </w:p>
        </w:tc>
        <w:tc>
          <w:tcPr>
            <w:tcW w:w="620"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46.701.858.984</w:t>
            </w:r>
          </w:p>
        </w:tc>
        <w:tc>
          <w:tcPr>
            <w:tcW w:w="478"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25.974.338</w:t>
            </w:r>
          </w:p>
        </w:tc>
      </w:tr>
      <w:tr w:rsidR="00955188" w:rsidRPr="00A02119" w:rsidTr="00955188">
        <w:trPr>
          <w:trHeight w:val="300"/>
        </w:trPr>
        <w:tc>
          <w:tcPr>
            <w:tcW w:w="612" w:type="pct"/>
            <w:shd w:val="clear" w:color="auto" w:fill="auto"/>
            <w:noWrap/>
            <w:vAlign w:val="center"/>
            <w:hideMark/>
          </w:tcPr>
          <w:p w:rsidR="004314DE" w:rsidRPr="00A02119" w:rsidRDefault="004314DE" w:rsidP="00955188">
            <w:pPr>
              <w:spacing w:after="0" w:line="240" w:lineRule="auto"/>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Helm Bank</w:t>
            </w:r>
          </w:p>
        </w:tc>
        <w:tc>
          <w:tcPr>
            <w:tcW w:w="620"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3.828.593.006</w:t>
            </w:r>
          </w:p>
        </w:tc>
        <w:tc>
          <w:tcPr>
            <w:tcW w:w="477"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1.775.785</w:t>
            </w:r>
          </w:p>
        </w:tc>
        <w:tc>
          <w:tcPr>
            <w:tcW w:w="620"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4.943.584.704</w:t>
            </w:r>
          </w:p>
        </w:tc>
        <w:tc>
          <w:tcPr>
            <w:tcW w:w="477"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2.606.001</w:t>
            </w:r>
          </w:p>
        </w:tc>
        <w:tc>
          <w:tcPr>
            <w:tcW w:w="620"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7.028.399.872</w:t>
            </w:r>
          </w:p>
        </w:tc>
        <w:tc>
          <w:tcPr>
            <w:tcW w:w="477"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3.803.247</w:t>
            </w:r>
          </w:p>
        </w:tc>
        <w:tc>
          <w:tcPr>
            <w:tcW w:w="620"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7.388.020.994</w:t>
            </w:r>
          </w:p>
        </w:tc>
        <w:tc>
          <w:tcPr>
            <w:tcW w:w="478"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4.109.022</w:t>
            </w:r>
          </w:p>
        </w:tc>
      </w:tr>
      <w:tr w:rsidR="00955188" w:rsidRPr="00A02119" w:rsidTr="00955188">
        <w:trPr>
          <w:trHeight w:val="300"/>
        </w:trPr>
        <w:tc>
          <w:tcPr>
            <w:tcW w:w="612" w:type="pct"/>
            <w:shd w:val="clear" w:color="auto" w:fill="auto"/>
            <w:noWrap/>
            <w:vAlign w:val="center"/>
            <w:hideMark/>
          </w:tcPr>
          <w:p w:rsidR="004314DE" w:rsidRPr="00A02119" w:rsidRDefault="004314DE" w:rsidP="00955188">
            <w:pPr>
              <w:spacing w:after="0" w:line="240" w:lineRule="auto"/>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 xml:space="preserve">De Occidente </w:t>
            </w:r>
          </w:p>
        </w:tc>
        <w:tc>
          <w:tcPr>
            <w:tcW w:w="620"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18.017.523.638</w:t>
            </w:r>
          </w:p>
        </w:tc>
        <w:tc>
          <w:tcPr>
            <w:tcW w:w="477"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8.356.922</w:t>
            </w:r>
          </w:p>
        </w:tc>
        <w:tc>
          <w:tcPr>
            <w:tcW w:w="620"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21.079.235.877</w:t>
            </w:r>
          </w:p>
        </w:tc>
        <w:tc>
          <w:tcPr>
            <w:tcW w:w="477"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11.111.880</w:t>
            </w:r>
          </w:p>
        </w:tc>
        <w:tc>
          <w:tcPr>
            <w:tcW w:w="620"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25.563.105.839</w:t>
            </w:r>
          </w:p>
        </w:tc>
        <w:tc>
          <w:tcPr>
            <w:tcW w:w="477"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13.832.849</w:t>
            </w:r>
          </w:p>
        </w:tc>
        <w:tc>
          <w:tcPr>
            <w:tcW w:w="620"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32.441.353.539</w:t>
            </w:r>
          </w:p>
        </w:tc>
        <w:tc>
          <w:tcPr>
            <w:tcW w:w="478"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18.043.022</w:t>
            </w:r>
          </w:p>
        </w:tc>
      </w:tr>
      <w:tr w:rsidR="00955188" w:rsidRPr="00A02119" w:rsidTr="00955188">
        <w:trPr>
          <w:trHeight w:val="300"/>
        </w:trPr>
        <w:tc>
          <w:tcPr>
            <w:tcW w:w="612" w:type="pct"/>
            <w:shd w:val="clear" w:color="auto" w:fill="auto"/>
            <w:noWrap/>
            <w:vAlign w:val="center"/>
            <w:hideMark/>
          </w:tcPr>
          <w:p w:rsidR="004314DE" w:rsidRPr="00A02119" w:rsidRDefault="004314DE" w:rsidP="00955188">
            <w:pPr>
              <w:spacing w:after="0" w:line="240" w:lineRule="auto"/>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 xml:space="preserve">BCSC </w:t>
            </w:r>
            <w:r w:rsidRPr="00A02119">
              <w:rPr>
                <w:rFonts w:ascii="Times New Roman" w:eastAsia="Times New Roman" w:hAnsi="Times New Roman"/>
                <w:color w:val="000000"/>
                <w:sz w:val="16"/>
                <w:szCs w:val="16"/>
                <w:lang w:eastAsia="es-CO"/>
              </w:rPr>
              <w:t>Caja Social</w:t>
            </w:r>
          </w:p>
        </w:tc>
        <w:tc>
          <w:tcPr>
            <w:tcW w:w="620"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14.060.928.608</w:t>
            </w:r>
          </w:p>
        </w:tc>
        <w:tc>
          <w:tcPr>
            <w:tcW w:w="477"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6.521.767</w:t>
            </w:r>
          </w:p>
        </w:tc>
        <w:tc>
          <w:tcPr>
            <w:tcW w:w="620"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12.029.442.130</w:t>
            </w:r>
          </w:p>
        </w:tc>
        <w:tc>
          <w:tcPr>
            <w:tcW w:w="477"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6.341.298</w:t>
            </w:r>
          </w:p>
        </w:tc>
        <w:tc>
          <w:tcPr>
            <w:tcW w:w="620"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12.986.622.458</w:t>
            </w:r>
          </w:p>
        </w:tc>
        <w:tc>
          <w:tcPr>
            <w:tcW w:w="477"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7.027.393</w:t>
            </w:r>
          </w:p>
        </w:tc>
        <w:tc>
          <w:tcPr>
            <w:tcW w:w="620"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14.525.763.348</w:t>
            </w:r>
          </w:p>
        </w:tc>
        <w:tc>
          <w:tcPr>
            <w:tcW w:w="478"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8.078.845</w:t>
            </w:r>
          </w:p>
        </w:tc>
      </w:tr>
      <w:tr w:rsidR="00955188" w:rsidRPr="00A02119" w:rsidTr="00955188">
        <w:trPr>
          <w:trHeight w:val="300"/>
        </w:trPr>
        <w:tc>
          <w:tcPr>
            <w:tcW w:w="612" w:type="pct"/>
            <w:shd w:val="clear" w:color="auto" w:fill="auto"/>
            <w:noWrap/>
            <w:vAlign w:val="center"/>
            <w:hideMark/>
          </w:tcPr>
          <w:p w:rsidR="004314DE" w:rsidRPr="00A02119" w:rsidRDefault="004314DE" w:rsidP="00955188">
            <w:pPr>
              <w:spacing w:after="0" w:line="240" w:lineRule="auto"/>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Davivienda</w:t>
            </w:r>
          </w:p>
        </w:tc>
        <w:tc>
          <w:tcPr>
            <w:tcW w:w="620"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123.501.591.204</w:t>
            </w:r>
          </w:p>
        </w:tc>
        <w:tc>
          <w:tcPr>
            <w:tcW w:w="477"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57.282.742</w:t>
            </w:r>
          </w:p>
        </w:tc>
        <w:tc>
          <w:tcPr>
            <w:tcW w:w="620"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142.740.529.380</w:t>
            </w:r>
          </w:p>
        </w:tc>
        <w:tc>
          <w:tcPr>
            <w:tcW w:w="477"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75.245.403</w:t>
            </w:r>
          </w:p>
        </w:tc>
        <w:tc>
          <w:tcPr>
            <w:tcW w:w="620"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177.038.461.004</w:t>
            </w:r>
          </w:p>
        </w:tc>
        <w:tc>
          <w:tcPr>
            <w:tcW w:w="477"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95.800.033</w:t>
            </w:r>
          </w:p>
        </w:tc>
        <w:tc>
          <w:tcPr>
            <w:tcW w:w="620"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200.811.870.938</w:t>
            </w:r>
          </w:p>
        </w:tc>
        <w:tc>
          <w:tcPr>
            <w:tcW w:w="478"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111.686.246</w:t>
            </w:r>
          </w:p>
        </w:tc>
      </w:tr>
      <w:tr w:rsidR="00955188" w:rsidRPr="00A02119" w:rsidTr="00955188">
        <w:trPr>
          <w:trHeight w:val="300"/>
        </w:trPr>
        <w:tc>
          <w:tcPr>
            <w:tcW w:w="612" w:type="pct"/>
            <w:shd w:val="clear" w:color="auto" w:fill="auto"/>
            <w:noWrap/>
            <w:vAlign w:val="center"/>
            <w:hideMark/>
          </w:tcPr>
          <w:p w:rsidR="004314DE" w:rsidRPr="00A02119" w:rsidRDefault="004314DE" w:rsidP="00955188">
            <w:pPr>
              <w:spacing w:after="0" w:line="240" w:lineRule="auto"/>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Colpatria</w:t>
            </w:r>
          </w:p>
        </w:tc>
        <w:tc>
          <w:tcPr>
            <w:tcW w:w="620"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23.585.507.039</w:t>
            </w:r>
          </w:p>
        </w:tc>
        <w:tc>
          <w:tcPr>
            <w:tcW w:w="477"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10.939.475</w:t>
            </w:r>
          </w:p>
        </w:tc>
        <w:tc>
          <w:tcPr>
            <w:tcW w:w="620"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26.289.277.033</w:t>
            </w:r>
          </w:p>
        </w:tc>
        <w:tc>
          <w:tcPr>
            <w:tcW w:w="477"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13.858.343</w:t>
            </w:r>
          </w:p>
        </w:tc>
        <w:tc>
          <w:tcPr>
            <w:tcW w:w="620"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32.218.277.081</w:t>
            </w:r>
          </w:p>
        </w:tc>
        <w:tc>
          <w:tcPr>
            <w:tcW w:w="477"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17.434.133</w:t>
            </w:r>
          </w:p>
        </w:tc>
        <w:tc>
          <w:tcPr>
            <w:tcW w:w="620"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33.688.147.817</w:t>
            </w:r>
          </w:p>
        </w:tc>
        <w:tc>
          <w:tcPr>
            <w:tcW w:w="478"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18.736.456</w:t>
            </w:r>
          </w:p>
        </w:tc>
      </w:tr>
      <w:tr w:rsidR="00955188" w:rsidRPr="00A02119" w:rsidTr="00955188">
        <w:trPr>
          <w:trHeight w:val="300"/>
        </w:trPr>
        <w:tc>
          <w:tcPr>
            <w:tcW w:w="612" w:type="pct"/>
            <w:shd w:val="clear" w:color="auto" w:fill="auto"/>
            <w:noWrap/>
            <w:vAlign w:val="center"/>
            <w:hideMark/>
          </w:tcPr>
          <w:p w:rsidR="004314DE" w:rsidRPr="00A02119" w:rsidRDefault="004314DE" w:rsidP="00955188">
            <w:pPr>
              <w:spacing w:after="0" w:line="240" w:lineRule="auto"/>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Banco Agrario</w:t>
            </w:r>
          </w:p>
        </w:tc>
        <w:tc>
          <w:tcPr>
            <w:tcW w:w="620"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3.985.859.627</w:t>
            </w:r>
          </w:p>
        </w:tc>
        <w:tc>
          <w:tcPr>
            <w:tcW w:w="477"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1.848.729</w:t>
            </w:r>
          </w:p>
        </w:tc>
        <w:tc>
          <w:tcPr>
            <w:tcW w:w="620"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3.308.943.625</w:t>
            </w:r>
          </w:p>
        </w:tc>
        <w:tc>
          <w:tcPr>
            <w:tcW w:w="477"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1.744.303</w:t>
            </w:r>
          </w:p>
        </w:tc>
        <w:tc>
          <w:tcPr>
            <w:tcW w:w="620"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3.250.583.166</w:t>
            </w:r>
          </w:p>
        </w:tc>
        <w:tc>
          <w:tcPr>
            <w:tcW w:w="477"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1.758.974</w:t>
            </w:r>
          </w:p>
        </w:tc>
        <w:tc>
          <w:tcPr>
            <w:tcW w:w="620"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3.707.608.102</w:t>
            </w:r>
          </w:p>
        </w:tc>
        <w:tc>
          <w:tcPr>
            <w:tcW w:w="478"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2.062.073</w:t>
            </w:r>
          </w:p>
        </w:tc>
      </w:tr>
      <w:tr w:rsidR="00955188" w:rsidRPr="00A02119" w:rsidTr="00955188">
        <w:trPr>
          <w:trHeight w:val="300"/>
        </w:trPr>
        <w:tc>
          <w:tcPr>
            <w:tcW w:w="612" w:type="pct"/>
            <w:shd w:val="clear" w:color="auto" w:fill="auto"/>
            <w:noWrap/>
            <w:vAlign w:val="center"/>
            <w:hideMark/>
          </w:tcPr>
          <w:p w:rsidR="004314DE" w:rsidRPr="00A02119" w:rsidRDefault="004314DE" w:rsidP="00955188">
            <w:pPr>
              <w:spacing w:after="0" w:line="240" w:lineRule="auto"/>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AV Villas</w:t>
            </w:r>
          </w:p>
        </w:tc>
        <w:tc>
          <w:tcPr>
            <w:tcW w:w="620"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8.684.222.151</w:t>
            </w:r>
          </w:p>
        </w:tc>
        <w:tc>
          <w:tcPr>
            <w:tcW w:w="477"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4.027.932</w:t>
            </w:r>
          </w:p>
        </w:tc>
        <w:tc>
          <w:tcPr>
            <w:tcW w:w="620"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11.374.944.786</w:t>
            </w:r>
          </w:p>
        </w:tc>
        <w:tc>
          <w:tcPr>
            <w:tcW w:w="477"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5.996.281</w:t>
            </w:r>
          </w:p>
        </w:tc>
        <w:tc>
          <w:tcPr>
            <w:tcW w:w="620"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15.455.143.150</w:t>
            </w:r>
          </w:p>
        </w:tc>
        <w:tc>
          <w:tcPr>
            <w:tcW w:w="477"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8.363.173</w:t>
            </w:r>
          </w:p>
        </w:tc>
        <w:tc>
          <w:tcPr>
            <w:tcW w:w="620"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18.124.626.720</w:t>
            </w:r>
          </w:p>
        </w:tc>
        <w:tc>
          <w:tcPr>
            <w:tcW w:w="478"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10.080.438</w:t>
            </w:r>
          </w:p>
        </w:tc>
      </w:tr>
      <w:tr w:rsidR="00955188" w:rsidRPr="00A02119" w:rsidTr="00955188">
        <w:trPr>
          <w:trHeight w:val="300"/>
        </w:trPr>
        <w:tc>
          <w:tcPr>
            <w:tcW w:w="612" w:type="pct"/>
            <w:shd w:val="clear" w:color="auto" w:fill="auto"/>
            <w:noWrap/>
            <w:vAlign w:val="center"/>
            <w:hideMark/>
          </w:tcPr>
          <w:p w:rsidR="004314DE" w:rsidRPr="00A02119" w:rsidRDefault="004314DE" w:rsidP="00955188">
            <w:pPr>
              <w:spacing w:after="0" w:line="240" w:lineRule="auto"/>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Coomeva</w:t>
            </w:r>
          </w:p>
        </w:tc>
        <w:tc>
          <w:tcPr>
            <w:tcW w:w="620"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6.268.985.092</w:t>
            </w:r>
          </w:p>
        </w:tc>
        <w:tc>
          <w:tcPr>
            <w:tcW w:w="477"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2.907.693</w:t>
            </w:r>
          </w:p>
        </w:tc>
        <w:tc>
          <w:tcPr>
            <w:tcW w:w="620"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6.253.531.273</w:t>
            </w:r>
          </w:p>
        </w:tc>
        <w:tc>
          <w:tcPr>
            <w:tcW w:w="477"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3.296.537</w:t>
            </w:r>
          </w:p>
        </w:tc>
        <w:tc>
          <w:tcPr>
            <w:tcW w:w="620"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6.657.576.203</w:t>
            </w:r>
          </w:p>
        </w:tc>
        <w:tc>
          <w:tcPr>
            <w:tcW w:w="477"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3.602.585</w:t>
            </w:r>
          </w:p>
        </w:tc>
        <w:tc>
          <w:tcPr>
            <w:tcW w:w="620"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7.725.255.576</w:t>
            </w:r>
          </w:p>
        </w:tc>
        <w:tc>
          <w:tcPr>
            <w:tcW w:w="478"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4.296.583</w:t>
            </w:r>
          </w:p>
        </w:tc>
      </w:tr>
      <w:tr w:rsidR="00955188" w:rsidRPr="00A02119" w:rsidTr="00955188">
        <w:trPr>
          <w:trHeight w:val="300"/>
        </w:trPr>
        <w:tc>
          <w:tcPr>
            <w:tcW w:w="612" w:type="pct"/>
            <w:shd w:val="clear" w:color="auto" w:fill="auto"/>
            <w:noWrap/>
            <w:vAlign w:val="center"/>
            <w:hideMark/>
          </w:tcPr>
          <w:p w:rsidR="004314DE" w:rsidRPr="00A02119" w:rsidRDefault="004314DE" w:rsidP="00955188">
            <w:pPr>
              <w:spacing w:after="0" w:line="240" w:lineRule="auto"/>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Finandina</w:t>
            </w:r>
          </w:p>
        </w:tc>
        <w:tc>
          <w:tcPr>
            <w:tcW w:w="620" w:type="pct"/>
            <w:shd w:val="clear" w:color="auto" w:fill="auto"/>
            <w:noWrap/>
            <w:vAlign w:val="center"/>
            <w:hideMark/>
          </w:tcPr>
          <w:p w:rsidR="004314DE" w:rsidRPr="00A02119" w:rsidRDefault="00955188" w:rsidP="00955188">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77" w:type="pct"/>
            <w:shd w:val="clear" w:color="auto" w:fill="auto"/>
            <w:noWrap/>
            <w:vAlign w:val="center"/>
            <w:hideMark/>
          </w:tcPr>
          <w:p w:rsidR="004314DE" w:rsidRPr="00A02119" w:rsidRDefault="00955188" w:rsidP="00955188">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620" w:type="pct"/>
            <w:shd w:val="clear" w:color="auto" w:fill="auto"/>
            <w:noWrap/>
            <w:vAlign w:val="center"/>
            <w:hideMark/>
          </w:tcPr>
          <w:p w:rsidR="004314DE" w:rsidRPr="00A02119" w:rsidRDefault="00955188" w:rsidP="00955188">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r w:rsidR="004314DE" w:rsidRPr="00A02119">
              <w:rPr>
                <w:rFonts w:ascii="Times New Roman" w:eastAsia="Times New Roman" w:hAnsi="Times New Roman"/>
                <w:color w:val="000000"/>
                <w:sz w:val="16"/>
                <w:szCs w:val="16"/>
                <w:lang w:eastAsia="es-CO"/>
              </w:rPr>
              <w:t> </w:t>
            </w:r>
          </w:p>
        </w:tc>
        <w:tc>
          <w:tcPr>
            <w:tcW w:w="477" w:type="pct"/>
            <w:shd w:val="clear" w:color="auto" w:fill="auto"/>
            <w:noWrap/>
            <w:vAlign w:val="center"/>
            <w:hideMark/>
          </w:tcPr>
          <w:p w:rsidR="004314DE" w:rsidRPr="00A02119" w:rsidRDefault="00955188" w:rsidP="00955188">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620" w:type="pct"/>
            <w:shd w:val="clear" w:color="auto" w:fill="auto"/>
            <w:noWrap/>
            <w:vAlign w:val="center"/>
            <w:hideMark/>
          </w:tcPr>
          <w:p w:rsidR="004314DE" w:rsidRPr="00A02119" w:rsidRDefault="00955188" w:rsidP="00955188">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77"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p>
        </w:tc>
        <w:tc>
          <w:tcPr>
            <w:tcW w:w="620"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600.000</w:t>
            </w:r>
          </w:p>
        </w:tc>
        <w:tc>
          <w:tcPr>
            <w:tcW w:w="478"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334</w:t>
            </w:r>
          </w:p>
        </w:tc>
      </w:tr>
      <w:tr w:rsidR="00955188" w:rsidRPr="00A02119" w:rsidTr="00955188">
        <w:trPr>
          <w:trHeight w:val="300"/>
        </w:trPr>
        <w:tc>
          <w:tcPr>
            <w:tcW w:w="612" w:type="pct"/>
            <w:shd w:val="clear" w:color="auto" w:fill="auto"/>
            <w:noWrap/>
            <w:vAlign w:val="center"/>
            <w:hideMark/>
          </w:tcPr>
          <w:p w:rsidR="004314DE" w:rsidRPr="00A02119" w:rsidRDefault="004314DE" w:rsidP="00955188">
            <w:pPr>
              <w:spacing w:after="0" w:line="240" w:lineRule="auto"/>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Banco Pinchincha</w:t>
            </w:r>
          </w:p>
        </w:tc>
        <w:tc>
          <w:tcPr>
            <w:tcW w:w="620"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72.640.000</w:t>
            </w:r>
          </w:p>
        </w:tc>
        <w:tc>
          <w:tcPr>
            <w:tcW w:w="477"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33.692</w:t>
            </w:r>
          </w:p>
        </w:tc>
        <w:tc>
          <w:tcPr>
            <w:tcW w:w="620"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70.724.000</w:t>
            </w:r>
          </w:p>
        </w:tc>
        <w:tc>
          <w:tcPr>
            <w:tcW w:w="477"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37.282</w:t>
            </w:r>
          </w:p>
        </w:tc>
        <w:tc>
          <w:tcPr>
            <w:tcW w:w="620"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223.636.000</w:t>
            </w:r>
          </w:p>
        </w:tc>
        <w:tc>
          <w:tcPr>
            <w:tcW w:w="477"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121.015</w:t>
            </w:r>
          </w:p>
        </w:tc>
        <w:tc>
          <w:tcPr>
            <w:tcW w:w="620"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407.059.330</w:t>
            </w:r>
          </w:p>
        </w:tc>
        <w:tc>
          <w:tcPr>
            <w:tcW w:w="478"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226.396</w:t>
            </w:r>
          </w:p>
        </w:tc>
      </w:tr>
      <w:tr w:rsidR="00955188" w:rsidRPr="00A02119" w:rsidTr="00955188">
        <w:trPr>
          <w:trHeight w:val="300"/>
        </w:trPr>
        <w:tc>
          <w:tcPr>
            <w:tcW w:w="612" w:type="pct"/>
            <w:shd w:val="clear" w:color="auto" w:fill="auto"/>
            <w:noWrap/>
            <w:vAlign w:val="center"/>
            <w:hideMark/>
          </w:tcPr>
          <w:p w:rsidR="004314DE" w:rsidRPr="00A02119" w:rsidRDefault="004314DE" w:rsidP="00955188">
            <w:pPr>
              <w:spacing w:after="0" w:line="240" w:lineRule="auto"/>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Giros y Finanzas</w:t>
            </w:r>
          </w:p>
        </w:tc>
        <w:tc>
          <w:tcPr>
            <w:tcW w:w="620" w:type="pct"/>
            <w:shd w:val="clear" w:color="auto" w:fill="auto"/>
            <w:noWrap/>
            <w:vAlign w:val="center"/>
            <w:hideMark/>
          </w:tcPr>
          <w:p w:rsidR="004314DE" w:rsidRPr="00A02119" w:rsidRDefault="00955188" w:rsidP="00955188">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77" w:type="pct"/>
            <w:shd w:val="clear" w:color="auto" w:fill="auto"/>
            <w:noWrap/>
            <w:vAlign w:val="center"/>
            <w:hideMark/>
          </w:tcPr>
          <w:p w:rsidR="004314DE" w:rsidRPr="00A02119" w:rsidRDefault="00955188" w:rsidP="00955188">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620" w:type="pct"/>
            <w:shd w:val="clear" w:color="auto" w:fill="auto"/>
            <w:noWrap/>
            <w:vAlign w:val="center"/>
            <w:hideMark/>
          </w:tcPr>
          <w:p w:rsidR="004314DE" w:rsidRPr="00A02119" w:rsidRDefault="00955188" w:rsidP="00955188">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77" w:type="pct"/>
            <w:shd w:val="clear" w:color="auto" w:fill="auto"/>
            <w:noWrap/>
            <w:vAlign w:val="center"/>
            <w:hideMark/>
          </w:tcPr>
          <w:p w:rsidR="004314DE" w:rsidRPr="00A02119" w:rsidRDefault="00955188" w:rsidP="00955188">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620" w:type="pct"/>
            <w:shd w:val="clear" w:color="auto" w:fill="auto"/>
            <w:noWrap/>
            <w:vAlign w:val="center"/>
            <w:hideMark/>
          </w:tcPr>
          <w:p w:rsidR="004314DE" w:rsidRPr="00A02119" w:rsidRDefault="00955188" w:rsidP="00955188">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77" w:type="pct"/>
            <w:shd w:val="clear" w:color="auto" w:fill="auto"/>
            <w:noWrap/>
            <w:vAlign w:val="center"/>
            <w:hideMark/>
          </w:tcPr>
          <w:p w:rsidR="004314DE" w:rsidRPr="00A02119" w:rsidRDefault="00955188" w:rsidP="00955188">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620"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656.181.400</w:t>
            </w:r>
          </w:p>
        </w:tc>
        <w:tc>
          <w:tcPr>
            <w:tcW w:w="478"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364.951</w:t>
            </w:r>
          </w:p>
        </w:tc>
      </w:tr>
      <w:tr w:rsidR="00955188" w:rsidRPr="00A02119" w:rsidTr="00955188">
        <w:trPr>
          <w:trHeight w:val="300"/>
        </w:trPr>
        <w:tc>
          <w:tcPr>
            <w:tcW w:w="612" w:type="pct"/>
            <w:shd w:val="clear" w:color="auto" w:fill="auto"/>
            <w:noWrap/>
            <w:vAlign w:val="center"/>
            <w:hideMark/>
          </w:tcPr>
          <w:p w:rsidR="004314DE" w:rsidRPr="00A02119" w:rsidRDefault="004314DE" w:rsidP="00955188">
            <w:pPr>
              <w:spacing w:after="0" w:line="240" w:lineRule="auto"/>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Serfinansa</w:t>
            </w:r>
          </w:p>
        </w:tc>
        <w:tc>
          <w:tcPr>
            <w:tcW w:w="620" w:type="pct"/>
            <w:shd w:val="clear" w:color="auto" w:fill="auto"/>
            <w:noWrap/>
            <w:vAlign w:val="center"/>
            <w:hideMark/>
          </w:tcPr>
          <w:p w:rsidR="004314DE" w:rsidRPr="00A02119" w:rsidRDefault="00955188" w:rsidP="00955188">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77" w:type="pct"/>
            <w:shd w:val="clear" w:color="auto" w:fill="auto"/>
            <w:noWrap/>
            <w:vAlign w:val="center"/>
            <w:hideMark/>
          </w:tcPr>
          <w:p w:rsidR="004314DE" w:rsidRPr="00A02119" w:rsidRDefault="00955188" w:rsidP="00955188">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620" w:type="pct"/>
            <w:shd w:val="clear" w:color="auto" w:fill="auto"/>
            <w:noWrap/>
            <w:vAlign w:val="center"/>
            <w:hideMark/>
          </w:tcPr>
          <w:p w:rsidR="004314DE" w:rsidRPr="00A02119" w:rsidRDefault="00955188" w:rsidP="00955188">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477" w:type="pct"/>
            <w:shd w:val="clear" w:color="auto" w:fill="auto"/>
            <w:noWrap/>
            <w:vAlign w:val="center"/>
            <w:hideMark/>
          </w:tcPr>
          <w:p w:rsidR="004314DE" w:rsidRPr="00A02119" w:rsidRDefault="00955188" w:rsidP="00955188">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620" w:type="pct"/>
            <w:shd w:val="clear" w:color="auto" w:fill="auto"/>
            <w:noWrap/>
            <w:vAlign w:val="center"/>
            <w:hideMark/>
          </w:tcPr>
          <w:p w:rsidR="004314DE" w:rsidRPr="00A02119" w:rsidRDefault="00955188" w:rsidP="00955188">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r w:rsidR="004314DE" w:rsidRPr="00A02119">
              <w:rPr>
                <w:rFonts w:ascii="Times New Roman" w:eastAsia="Times New Roman" w:hAnsi="Times New Roman"/>
                <w:color w:val="000000"/>
                <w:sz w:val="16"/>
                <w:szCs w:val="16"/>
                <w:lang w:eastAsia="es-CO"/>
              </w:rPr>
              <w:t> </w:t>
            </w:r>
          </w:p>
        </w:tc>
        <w:tc>
          <w:tcPr>
            <w:tcW w:w="477" w:type="pct"/>
            <w:shd w:val="clear" w:color="auto" w:fill="auto"/>
            <w:noWrap/>
            <w:vAlign w:val="center"/>
            <w:hideMark/>
          </w:tcPr>
          <w:p w:rsidR="004314DE" w:rsidRPr="00A02119" w:rsidRDefault="00955188" w:rsidP="00955188">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620"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5.048.892.906</w:t>
            </w:r>
          </w:p>
        </w:tc>
        <w:tc>
          <w:tcPr>
            <w:tcW w:w="478"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2.808.061</w:t>
            </w:r>
          </w:p>
        </w:tc>
      </w:tr>
      <w:tr w:rsidR="00955188" w:rsidRPr="00A02119" w:rsidTr="00955188">
        <w:trPr>
          <w:trHeight w:val="300"/>
        </w:trPr>
        <w:tc>
          <w:tcPr>
            <w:tcW w:w="612" w:type="pct"/>
            <w:shd w:val="clear" w:color="auto" w:fill="auto"/>
            <w:noWrap/>
            <w:vAlign w:val="center"/>
            <w:hideMark/>
          </w:tcPr>
          <w:p w:rsidR="004314DE" w:rsidRPr="00A02119" w:rsidRDefault="004314DE" w:rsidP="00955188">
            <w:pPr>
              <w:spacing w:after="0" w:line="240" w:lineRule="auto"/>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Tuya S.A.</w:t>
            </w:r>
          </w:p>
        </w:tc>
        <w:tc>
          <w:tcPr>
            <w:tcW w:w="620"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27.734.197.033</w:t>
            </w:r>
          </w:p>
        </w:tc>
        <w:tc>
          <w:tcPr>
            <w:tcW w:w="477"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12.863.728</w:t>
            </w:r>
          </w:p>
        </w:tc>
        <w:tc>
          <w:tcPr>
            <w:tcW w:w="620"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49.906.075.685</w:t>
            </w:r>
          </w:p>
        </w:tc>
        <w:tc>
          <w:tcPr>
            <w:tcW w:w="477"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26.307.894</w:t>
            </w:r>
          </w:p>
        </w:tc>
        <w:tc>
          <w:tcPr>
            <w:tcW w:w="620"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61.350.794.325</w:t>
            </w:r>
          </w:p>
        </w:tc>
        <w:tc>
          <w:tcPr>
            <w:tcW w:w="477"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33.198.482</w:t>
            </w:r>
          </w:p>
        </w:tc>
        <w:tc>
          <w:tcPr>
            <w:tcW w:w="620"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72.740.058.347</w:t>
            </w:r>
          </w:p>
        </w:tc>
        <w:tc>
          <w:tcPr>
            <w:tcW w:w="478" w:type="pct"/>
            <w:shd w:val="clear" w:color="auto" w:fill="auto"/>
            <w:noWrap/>
            <w:vAlign w:val="center"/>
            <w:hideMark/>
          </w:tcPr>
          <w:p w:rsidR="004314DE" w:rsidRPr="00A02119" w:rsidRDefault="004314DE" w:rsidP="00955188">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40.456.095</w:t>
            </w:r>
          </w:p>
        </w:tc>
      </w:tr>
      <w:tr w:rsidR="00955188" w:rsidRPr="00A02119" w:rsidTr="00955188">
        <w:trPr>
          <w:trHeight w:val="300"/>
        </w:trPr>
        <w:tc>
          <w:tcPr>
            <w:tcW w:w="612" w:type="pct"/>
            <w:shd w:val="clear" w:color="000000" w:fill="0F243E"/>
            <w:noWrap/>
            <w:vAlign w:val="center"/>
            <w:hideMark/>
          </w:tcPr>
          <w:p w:rsidR="004314DE" w:rsidRPr="00A02119" w:rsidRDefault="004314DE" w:rsidP="00955188">
            <w:pPr>
              <w:spacing w:after="0" w:line="240" w:lineRule="auto"/>
              <w:rPr>
                <w:rFonts w:ascii="Times New Roman" w:eastAsia="Times New Roman" w:hAnsi="Times New Roman"/>
                <w:b/>
                <w:bCs/>
                <w:color w:val="FFFFFF"/>
                <w:sz w:val="16"/>
                <w:szCs w:val="16"/>
                <w:lang w:eastAsia="es-CO"/>
              </w:rPr>
            </w:pPr>
            <w:r w:rsidRPr="00A02119">
              <w:rPr>
                <w:rFonts w:ascii="Times New Roman" w:eastAsia="Times New Roman" w:hAnsi="Times New Roman"/>
                <w:b/>
                <w:bCs/>
                <w:color w:val="FFFFFF"/>
                <w:sz w:val="16"/>
                <w:szCs w:val="16"/>
                <w:lang w:eastAsia="es-CO"/>
              </w:rPr>
              <w:t>Total</w:t>
            </w:r>
          </w:p>
        </w:tc>
        <w:tc>
          <w:tcPr>
            <w:tcW w:w="620" w:type="pct"/>
            <w:shd w:val="clear" w:color="000000" w:fill="0F243E"/>
            <w:noWrap/>
            <w:vAlign w:val="center"/>
            <w:hideMark/>
          </w:tcPr>
          <w:p w:rsidR="004314DE" w:rsidRPr="00A02119" w:rsidRDefault="004314DE" w:rsidP="00955188">
            <w:pPr>
              <w:spacing w:after="0" w:line="240" w:lineRule="auto"/>
              <w:jc w:val="right"/>
              <w:rPr>
                <w:rFonts w:ascii="Times New Roman" w:eastAsia="Times New Roman" w:hAnsi="Times New Roman"/>
                <w:b/>
                <w:bCs/>
                <w:color w:val="FFFFFF"/>
                <w:sz w:val="16"/>
                <w:szCs w:val="16"/>
                <w:lang w:eastAsia="es-CO"/>
              </w:rPr>
            </w:pPr>
            <w:r w:rsidRPr="00A02119">
              <w:rPr>
                <w:rFonts w:ascii="Times New Roman" w:eastAsia="Times New Roman" w:hAnsi="Times New Roman"/>
                <w:b/>
                <w:bCs/>
                <w:color w:val="FFFFFF"/>
                <w:sz w:val="16"/>
                <w:szCs w:val="16"/>
                <w:lang w:eastAsia="es-CO"/>
              </w:rPr>
              <w:t>505.688.736.963</w:t>
            </w:r>
          </w:p>
        </w:tc>
        <w:tc>
          <w:tcPr>
            <w:tcW w:w="477" w:type="pct"/>
            <w:shd w:val="clear" w:color="000000" w:fill="0F243E"/>
            <w:noWrap/>
            <w:vAlign w:val="center"/>
            <w:hideMark/>
          </w:tcPr>
          <w:p w:rsidR="004314DE" w:rsidRPr="00A02119" w:rsidRDefault="004314DE" w:rsidP="00955188">
            <w:pPr>
              <w:spacing w:after="0" w:line="240" w:lineRule="auto"/>
              <w:jc w:val="right"/>
              <w:rPr>
                <w:rFonts w:ascii="Times New Roman" w:eastAsia="Times New Roman" w:hAnsi="Times New Roman"/>
                <w:b/>
                <w:bCs/>
                <w:color w:val="FFFFFF"/>
                <w:sz w:val="16"/>
                <w:szCs w:val="16"/>
                <w:lang w:eastAsia="es-CO"/>
              </w:rPr>
            </w:pPr>
            <w:r w:rsidRPr="00A02119">
              <w:rPr>
                <w:rFonts w:ascii="Times New Roman" w:eastAsia="Times New Roman" w:hAnsi="Times New Roman"/>
                <w:b/>
                <w:bCs/>
                <w:color w:val="FFFFFF"/>
                <w:sz w:val="16"/>
                <w:szCs w:val="16"/>
                <w:lang w:eastAsia="es-CO"/>
              </w:rPr>
              <w:t>234.549.507</w:t>
            </w:r>
          </w:p>
        </w:tc>
        <w:tc>
          <w:tcPr>
            <w:tcW w:w="620" w:type="pct"/>
            <w:shd w:val="clear" w:color="000000" w:fill="0F243E"/>
            <w:noWrap/>
            <w:vAlign w:val="center"/>
            <w:hideMark/>
          </w:tcPr>
          <w:p w:rsidR="004314DE" w:rsidRPr="00A02119" w:rsidRDefault="004314DE" w:rsidP="00955188">
            <w:pPr>
              <w:spacing w:after="0" w:line="240" w:lineRule="auto"/>
              <w:jc w:val="right"/>
              <w:rPr>
                <w:rFonts w:ascii="Times New Roman" w:eastAsia="Times New Roman" w:hAnsi="Times New Roman"/>
                <w:b/>
                <w:bCs/>
                <w:color w:val="FFFFFF"/>
                <w:sz w:val="16"/>
                <w:szCs w:val="16"/>
                <w:lang w:eastAsia="es-CO"/>
              </w:rPr>
            </w:pPr>
            <w:r w:rsidRPr="00A02119">
              <w:rPr>
                <w:rFonts w:ascii="Times New Roman" w:eastAsia="Times New Roman" w:hAnsi="Times New Roman"/>
                <w:b/>
                <w:bCs/>
                <w:color w:val="FFFFFF"/>
                <w:sz w:val="16"/>
                <w:szCs w:val="16"/>
                <w:lang w:eastAsia="es-CO"/>
              </w:rPr>
              <w:t>597.793.577.760</w:t>
            </w:r>
          </w:p>
        </w:tc>
        <w:tc>
          <w:tcPr>
            <w:tcW w:w="477" w:type="pct"/>
            <w:shd w:val="clear" w:color="000000" w:fill="0F243E"/>
            <w:noWrap/>
            <w:vAlign w:val="center"/>
            <w:hideMark/>
          </w:tcPr>
          <w:p w:rsidR="004314DE" w:rsidRPr="00A02119" w:rsidRDefault="004314DE" w:rsidP="00955188">
            <w:pPr>
              <w:spacing w:after="0" w:line="240" w:lineRule="auto"/>
              <w:jc w:val="right"/>
              <w:rPr>
                <w:rFonts w:ascii="Times New Roman" w:eastAsia="Times New Roman" w:hAnsi="Times New Roman"/>
                <w:b/>
                <w:bCs/>
                <w:color w:val="FFFFFF"/>
                <w:sz w:val="16"/>
                <w:szCs w:val="16"/>
                <w:lang w:eastAsia="es-CO"/>
              </w:rPr>
            </w:pPr>
            <w:r w:rsidRPr="00A02119">
              <w:rPr>
                <w:rFonts w:ascii="Times New Roman" w:eastAsia="Times New Roman" w:hAnsi="Times New Roman"/>
                <w:b/>
                <w:bCs/>
                <w:color w:val="FFFFFF"/>
                <w:sz w:val="16"/>
                <w:szCs w:val="16"/>
                <w:lang w:eastAsia="es-CO"/>
              </w:rPr>
              <w:t>315.125.766</w:t>
            </w:r>
          </w:p>
        </w:tc>
        <w:tc>
          <w:tcPr>
            <w:tcW w:w="620" w:type="pct"/>
            <w:shd w:val="clear" w:color="000000" w:fill="0F243E"/>
            <w:noWrap/>
            <w:vAlign w:val="center"/>
            <w:hideMark/>
          </w:tcPr>
          <w:p w:rsidR="004314DE" w:rsidRPr="00A02119" w:rsidRDefault="004314DE" w:rsidP="00955188">
            <w:pPr>
              <w:spacing w:after="0" w:line="240" w:lineRule="auto"/>
              <w:jc w:val="right"/>
              <w:rPr>
                <w:rFonts w:ascii="Times New Roman" w:eastAsia="Times New Roman" w:hAnsi="Times New Roman"/>
                <w:b/>
                <w:bCs/>
                <w:color w:val="FFFFFF"/>
                <w:sz w:val="16"/>
                <w:szCs w:val="16"/>
                <w:lang w:eastAsia="es-CO"/>
              </w:rPr>
            </w:pPr>
            <w:r w:rsidRPr="00A02119">
              <w:rPr>
                <w:rFonts w:ascii="Times New Roman" w:eastAsia="Times New Roman" w:hAnsi="Times New Roman"/>
                <w:b/>
                <w:bCs/>
                <w:color w:val="FFFFFF"/>
                <w:sz w:val="16"/>
                <w:szCs w:val="16"/>
                <w:lang w:eastAsia="es-CO"/>
              </w:rPr>
              <w:t>714.689.999.236</w:t>
            </w:r>
          </w:p>
        </w:tc>
        <w:tc>
          <w:tcPr>
            <w:tcW w:w="477" w:type="pct"/>
            <w:shd w:val="clear" w:color="000000" w:fill="0F243E"/>
            <w:noWrap/>
            <w:vAlign w:val="center"/>
            <w:hideMark/>
          </w:tcPr>
          <w:p w:rsidR="004314DE" w:rsidRPr="00A02119" w:rsidRDefault="004314DE" w:rsidP="00955188">
            <w:pPr>
              <w:spacing w:after="0" w:line="240" w:lineRule="auto"/>
              <w:jc w:val="right"/>
              <w:rPr>
                <w:rFonts w:ascii="Times New Roman" w:eastAsia="Times New Roman" w:hAnsi="Times New Roman"/>
                <w:b/>
                <w:bCs/>
                <w:color w:val="FFFFFF"/>
                <w:sz w:val="16"/>
                <w:szCs w:val="16"/>
                <w:lang w:eastAsia="es-CO"/>
              </w:rPr>
            </w:pPr>
            <w:r w:rsidRPr="00A02119">
              <w:rPr>
                <w:rFonts w:ascii="Times New Roman" w:eastAsia="Times New Roman" w:hAnsi="Times New Roman"/>
                <w:b/>
                <w:bCs/>
                <w:color w:val="FFFFFF"/>
                <w:sz w:val="16"/>
                <w:szCs w:val="16"/>
                <w:lang w:eastAsia="es-CO"/>
              </w:rPr>
              <w:t>386.737.013</w:t>
            </w:r>
          </w:p>
        </w:tc>
        <w:tc>
          <w:tcPr>
            <w:tcW w:w="620" w:type="pct"/>
            <w:shd w:val="clear" w:color="000000" w:fill="0F243E"/>
            <w:noWrap/>
            <w:vAlign w:val="center"/>
            <w:hideMark/>
          </w:tcPr>
          <w:p w:rsidR="004314DE" w:rsidRPr="00A02119" w:rsidRDefault="004314DE" w:rsidP="00955188">
            <w:pPr>
              <w:spacing w:after="0" w:line="240" w:lineRule="auto"/>
              <w:jc w:val="right"/>
              <w:rPr>
                <w:rFonts w:ascii="Times New Roman" w:eastAsia="Times New Roman" w:hAnsi="Times New Roman"/>
                <w:b/>
                <w:bCs/>
                <w:color w:val="FFFFFF"/>
                <w:sz w:val="16"/>
                <w:szCs w:val="16"/>
                <w:lang w:eastAsia="es-CO"/>
              </w:rPr>
            </w:pPr>
            <w:r w:rsidRPr="00A02119">
              <w:rPr>
                <w:rFonts w:ascii="Times New Roman" w:eastAsia="Times New Roman" w:hAnsi="Times New Roman"/>
                <w:b/>
                <w:bCs/>
                <w:color w:val="FFFFFF"/>
                <w:sz w:val="16"/>
                <w:szCs w:val="16"/>
                <w:lang w:eastAsia="es-CO"/>
              </w:rPr>
              <w:t>815.374.368.890</w:t>
            </w:r>
          </w:p>
        </w:tc>
        <w:tc>
          <w:tcPr>
            <w:tcW w:w="478" w:type="pct"/>
            <w:shd w:val="clear" w:color="000000" w:fill="0F243E"/>
            <w:noWrap/>
            <w:vAlign w:val="center"/>
            <w:hideMark/>
          </w:tcPr>
          <w:p w:rsidR="004314DE" w:rsidRPr="00A02119" w:rsidRDefault="004314DE" w:rsidP="00955188">
            <w:pPr>
              <w:spacing w:after="0" w:line="240" w:lineRule="auto"/>
              <w:jc w:val="right"/>
              <w:rPr>
                <w:rFonts w:ascii="Times New Roman" w:eastAsia="Times New Roman" w:hAnsi="Times New Roman"/>
                <w:b/>
                <w:bCs/>
                <w:color w:val="FFFFFF"/>
                <w:sz w:val="16"/>
                <w:szCs w:val="16"/>
                <w:lang w:eastAsia="es-CO"/>
              </w:rPr>
            </w:pPr>
            <w:r w:rsidRPr="00A02119">
              <w:rPr>
                <w:rFonts w:ascii="Times New Roman" w:eastAsia="Times New Roman" w:hAnsi="Times New Roman"/>
                <w:b/>
                <w:bCs/>
                <w:color w:val="FFFFFF"/>
                <w:sz w:val="16"/>
                <w:szCs w:val="16"/>
                <w:lang w:eastAsia="es-CO"/>
              </w:rPr>
              <w:t>453.489.638</w:t>
            </w:r>
          </w:p>
        </w:tc>
      </w:tr>
    </w:tbl>
    <w:p w:rsidR="00177C39" w:rsidRDefault="00177C39"/>
    <w:p w:rsidR="00A02119" w:rsidRDefault="00A02119"/>
    <w:p w:rsidR="00A02119" w:rsidRDefault="00A02119"/>
    <w:p w:rsidR="00EB1C92" w:rsidRDefault="00EB1C92"/>
    <w:p w:rsidR="00EB1C92" w:rsidRDefault="00EB1C92"/>
    <w:p w:rsidR="00EB1C92" w:rsidRDefault="00EB1C92"/>
    <w:p w:rsidR="00EB1C92" w:rsidRDefault="00EB1C92"/>
    <w:p w:rsidR="00A02119" w:rsidRPr="0028309F" w:rsidRDefault="00A02119" w:rsidP="004314DE">
      <w:pPr>
        <w:pStyle w:val="Ttulo1"/>
        <w:jc w:val="both"/>
        <w:rPr>
          <w:rFonts w:ascii="Times New Roman" w:hAnsi="Times New Roman"/>
          <w:color w:val="auto"/>
          <w:sz w:val="24"/>
          <w:szCs w:val="24"/>
        </w:rPr>
      </w:pPr>
      <w:bookmarkStart w:id="86" w:name="_Toc360364813"/>
      <w:bookmarkStart w:id="87" w:name="_Toc360365341"/>
      <w:bookmarkStart w:id="88" w:name="_Toc360376271"/>
      <w:r w:rsidRPr="0028309F">
        <w:rPr>
          <w:rFonts w:ascii="Times New Roman" w:hAnsi="Times New Roman"/>
          <w:color w:val="auto"/>
          <w:sz w:val="24"/>
          <w:szCs w:val="24"/>
        </w:rPr>
        <w:t>Anexo 3.</w:t>
      </w:r>
      <w:r w:rsidR="0028309F">
        <w:rPr>
          <w:rFonts w:ascii="Times New Roman" w:hAnsi="Times New Roman"/>
          <w:color w:val="auto"/>
          <w:sz w:val="24"/>
          <w:szCs w:val="24"/>
        </w:rPr>
        <w:t xml:space="preserve"> Compras a nivel </w:t>
      </w:r>
      <w:r w:rsidR="00005AB4">
        <w:rPr>
          <w:rFonts w:ascii="Times New Roman" w:hAnsi="Times New Roman"/>
          <w:color w:val="auto"/>
          <w:sz w:val="24"/>
          <w:szCs w:val="24"/>
        </w:rPr>
        <w:t xml:space="preserve">nacional </w:t>
      </w:r>
      <w:r w:rsidR="0028309F">
        <w:rPr>
          <w:rFonts w:ascii="Times New Roman" w:hAnsi="Times New Roman"/>
          <w:color w:val="auto"/>
          <w:sz w:val="24"/>
          <w:szCs w:val="24"/>
        </w:rPr>
        <w:t>con tarjeta de crédito de bancos y entidades financiera</w:t>
      </w:r>
      <w:r w:rsidR="00005AB4">
        <w:rPr>
          <w:rFonts w:ascii="Times New Roman" w:hAnsi="Times New Roman"/>
          <w:color w:val="auto"/>
          <w:sz w:val="24"/>
          <w:szCs w:val="24"/>
        </w:rPr>
        <w:t xml:space="preserve"> en Colombia</w:t>
      </w:r>
      <w:r w:rsidR="0028309F">
        <w:rPr>
          <w:rFonts w:ascii="Times New Roman" w:hAnsi="Times New Roman"/>
          <w:color w:val="auto"/>
          <w:sz w:val="24"/>
          <w:szCs w:val="24"/>
        </w:rPr>
        <w:t>.</w:t>
      </w:r>
      <w:bookmarkEnd w:id="86"/>
      <w:bookmarkEnd w:id="87"/>
      <w:bookmarkEnd w:id="88"/>
    </w:p>
    <w:p w:rsidR="00A02119" w:rsidRDefault="00A02119"/>
    <w:tbl>
      <w:tblPr>
        <w:tblW w:w="10899" w:type="dxa"/>
        <w:tblInd w:w="-923"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firstRow="1" w:lastRow="0" w:firstColumn="1" w:lastColumn="0" w:noHBand="0" w:noVBand="1"/>
      </w:tblPr>
      <w:tblGrid>
        <w:gridCol w:w="1419"/>
        <w:gridCol w:w="1340"/>
        <w:gridCol w:w="940"/>
        <w:gridCol w:w="1340"/>
        <w:gridCol w:w="1060"/>
        <w:gridCol w:w="1340"/>
        <w:gridCol w:w="1060"/>
        <w:gridCol w:w="1340"/>
        <w:gridCol w:w="1060"/>
      </w:tblGrid>
      <w:tr w:rsidR="0028309F" w:rsidRPr="00A02119" w:rsidTr="001E2C02">
        <w:trPr>
          <w:trHeight w:val="300"/>
        </w:trPr>
        <w:tc>
          <w:tcPr>
            <w:tcW w:w="10899" w:type="dxa"/>
            <w:gridSpan w:val="9"/>
            <w:shd w:val="clear" w:color="000000" w:fill="0F243E"/>
            <w:vAlign w:val="center"/>
          </w:tcPr>
          <w:p w:rsidR="0028309F" w:rsidRPr="00A02119" w:rsidRDefault="0028309F" w:rsidP="0028309F">
            <w:pPr>
              <w:spacing w:after="0" w:line="240" w:lineRule="auto"/>
              <w:jc w:val="center"/>
              <w:rPr>
                <w:rFonts w:ascii="Times New Roman" w:eastAsia="Times New Roman" w:hAnsi="Times New Roman"/>
                <w:b/>
                <w:bCs/>
                <w:color w:val="FFFFFF"/>
                <w:sz w:val="16"/>
                <w:szCs w:val="16"/>
                <w:lang w:eastAsia="es-CO"/>
              </w:rPr>
            </w:pPr>
            <w:r w:rsidRPr="00A02119">
              <w:rPr>
                <w:rFonts w:ascii="Times New Roman" w:eastAsia="Times New Roman" w:hAnsi="Times New Roman"/>
                <w:b/>
                <w:bCs/>
                <w:color w:val="FFFFFF"/>
                <w:sz w:val="16"/>
                <w:szCs w:val="16"/>
                <w:lang w:eastAsia="es-CO"/>
              </w:rPr>
              <w:t xml:space="preserve">COMPRAS A </w:t>
            </w:r>
            <w:r w:rsidR="001E2C02">
              <w:rPr>
                <w:rFonts w:ascii="Times New Roman" w:eastAsia="Times New Roman" w:hAnsi="Times New Roman"/>
                <w:b/>
                <w:bCs/>
                <w:color w:val="FFFFFF"/>
                <w:sz w:val="16"/>
                <w:szCs w:val="16"/>
                <w:lang w:eastAsia="es-CO"/>
              </w:rPr>
              <w:t xml:space="preserve">NIVEL NACIONAL </w:t>
            </w:r>
          </w:p>
        </w:tc>
      </w:tr>
      <w:tr w:rsidR="0028309F" w:rsidRPr="00A02119" w:rsidTr="001E2C02">
        <w:trPr>
          <w:trHeight w:val="300"/>
        </w:trPr>
        <w:tc>
          <w:tcPr>
            <w:tcW w:w="1419" w:type="dxa"/>
            <w:shd w:val="clear" w:color="000000" w:fill="0F243E"/>
            <w:noWrap/>
            <w:vAlign w:val="center"/>
            <w:hideMark/>
          </w:tcPr>
          <w:p w:rsidR="0028309F" w:rsidRPr="00A02119" w:rsidRDefault="0028309F" w:rsidP="0028309F">
            <w:pPr>
              <w:spacing w:after="0" w:line="240" w:lineRule="auto"/>
              <w:jc w:val="center"/>
              <w:rPr>
                <w:rFonts w:ascii="Times New Roman" w:eastAsia="Times New Roman" w:hAnsi="Times New Roman"/>
                <w:b/>
                <w:bCs/>
                <w:color w:val="FFFFFF"/>
                <w:sz w:val="16"/>
                <w:szCs w:val="16"/>
                <w:lang w:eastAsia="es-CO"/>
              </w:rPr>
            </w:pPr>
            <w:r w:rsidRPr="00A02119">
              <w:rPr>
                <w:rFonts w:ascii="Times New Roman" w:eastAsia="Times New Roman" w:hAnsi="Times New Roman"/>
                <w:b/>
                <w:bCs/>
                <w:color w:val="FFFFFF"/>
                <w:sz w:val="16"/>
                <w:szCs w:val="16"/>
                <w:lang w:eastAsia="es-CO"/>
              </w:rPr>
              <w:t>Banco</w:t>
            </w:r>
          </w:p>
        </w:tc>
        <w:tc>
          <w:tcPr>
            <w:tcW w:w="0" w:type="auto"/>
            <w:shd w:val="clear" w:color="000000" w:fill="0F243E"/>
            <w:noWrap/>
            <w:vAlign w:val="center"/>
            <w:hideMark/>
          </w:tcPr>
          <w:p w:rsidR="0028309F" w:rsidRPr="00A02119" w:rsidRDefault="0028309F" w:rsidP="0028309F">
            <w:pPr>
              <w:spacing w:after="0" w:line="240" w:lineRule="auto"/>
              <w:jc w:val="center"/>
              <w:rPr>
                <w:rFonts w:ascii="Times New Roman" w:eastAsia="Times New Roman" w:hAnsi="Times New Roman"/>
                <w:b/>
                <w:bCs/>
                <w:color w:val="FFFFFF"/>
                <w:sz w:val="16"/>
                <w:szCs w:val="16"/>
                <w:lang w:eastAsia="es-CO"/>
              </w:rPr>
            </w:pPr>
            <w:r w:rsidRPr="00A02119">
              <w:rPr>
                <w:rFonts w:ascii="Times New Roman" w:eastAsia="Times New Roman" w:hAnsi="Times New Roman"/>
                <w:b/>
                <w:bCs/>
                <w:color w:val="FFFFFF"/>
                <w:sz w:val="16"/>
                <w:szCs w:val="16"/>
                <w:lang w:eastAsia="es-CO"/>
              </w:rPr>
              <w:t>COP. 2009</w:t>
            </w:r>
          </w:p>
        </w:tc>
        <w:tc>
          <w:tcPr>
            <w:tcW w:w="0" w:type="auto"/>
            <w:shd w:val="clear" w:color="000000" w:fill="0F243E"/>
            <w:noWrap/>
            <w:vAlign w:val="center"/>
            <w:hideMark/>
          </w:tcPr>
          <w:p w:rsidR="0028309F" w:rsidRPr="00A02119" w:rsidRDefault="0028309F" w:rsidP="0028309F">
            <w:pPr>
              <w:spacing w:after="0" w:line="240" w:lineRule="auto"/>
              <w:jc w:val="center"/>
              <w:rPr>
                <w:rFonts w:ascii="Times New Roman" w:eastAsia="Times New Roman" w:hAnsi="Times New Roman"/>
                <w:b/>
                <w:bCs/>
                <w:color w:val="FFFFFF"/>
                <w:sz w:val="16"/>
                <w:szCs w:val="16"/>
                <w:lang w:eastAsia="es-CO"/>
              </w:rPr>
            </w:pPr>
            <w:r w:rsidRPr="00A02119">
              <w:rPr>
                <w:rFonts w:ascii="Times New Roman" w:eastAsia="Times New Roman" w:hAnsi="Times New Roman"/>
                <w:b/>
                <w:bCs/>
                <w:color w:val="FFFFFF"/>
                <w:sz w:val="16"/>
                <w:szCs w:val="16"/>
                <w:lang w:eastAsia="es-CO"/>
              </w:rPr>
              <w:t>USD 2009</w:t>
            </w:r>
          </w:p>
        </w:tc>
        <w:tc>
          <w:tcPr>
            <w:tcW w:w="0" w:type="auto"/>
            <w:shd w:val="clear" w:color="000000" w:fill="0F243E"/>
            <w:noWrap/>
            <w:vAlign w:val="center"/>
            <w:hideMark/>
          </w:tcPr>
          <w:p w:rsidR="0028309F" w:rsidRPr="00A02119" w:rsidRDefault="0028309F" w:rsidP="0028309F">
            <w:pPr>
              <w:spacing w:after="0" w:line="240" w:lineRule="auto"/>
              <w:jc w:val="center"/>
              <w:rPr>
                <w:rFonts w:ascii="Times New Roman" w:eastAsia="Times New Roman" w:hAnsi="Times New Roman"/>
                <w:b/>
                <w:bCs/>
                <w:color w:val="FFFFFF"/>
                <w:sz w:val="16"/>
                <w:szCs w:val="16"/>
                <w:lang w:eastAsia="es-CO"/>
              </w:rPr>
            </w:pPr>
            <w:r w:rsidRPr="00A02119">
              <w:rPr>
                <w:rFonts w:ascii="Times New Roman" w:eastAsia="Times New Roman" w:hAnsi="Times New Roman"/>
                <w:b/>
                <w:bCs/>
                <w:color w:val="FFFFFF"/>
                <w:sz w:val="16"/>
                <w:szCs w:val="16"/>
                <w:lang w:eastAsia="es-CO"/>
              </w:rPr>
              <w:t>COP. 2010</w:t>
            </w:r>
          </w:p>
        </w:tc>
        <w:tc>
          <w:tcPr>
            <w:tcW w:w="0" w:type="auto"/>
            <w:shd w:val="clear" w:color="000000" w:fill="0F243E"/>
            <w:noWrap/>
            <w:vAlign w:val="center"/>
            <w:hideMark/>
          </w:tcPr>
          <w:p w:rsidR="0028309F" w:rsidRPr="00A02119" w:rsidRDefault="0028309F" w:rsidP="0028309F">
            <w:pPr>
              <w:spacing w:after="0" w:line="240" w:lineRule="auto"/>
              <w:jc w:val="center"/>
              <w:rPr>
                <w:rFonts w:ascii="Times New Roman" w:eastAsia="Times New Roman" w:hAnsi="Times New Roman"/>
                <w:b/>
                <w:bCs/>
                <w:color w:val="FFFFFF"/>
                <w:sz w:val="16"/>
                <w:szCs w:val="16"/>
                <w:lang w:eastAsia="es-CO"/>
              </w:rPr>
            </w:pPr>
            <w:r w:rsidRPr="00A02119">
              <w:rPr>
                <w:rFonts w:ascii="Times New Roman" w:eastAsia="Times New Roman" w:hAnsi="Times New Roman"/>
                <w:b/>
                <w:bCs/>
                <w:color w:val="FFFFFF"/>
                <w:sz w:val="16"/>
                <w:szCs w:val="16"/>
                <w:lang w:eastAsia="es-CO"/>
              </w:rPr>
              <w:t>USD 2010</w:t>
            </w:r>
          </w:p>
        </w:tc>
        <w:tc>
          <w:tcPr>
            <w:tcW w:w="0" w:type="auto"/>
            <w:shd w:val="clear" w:color="000000" w:fill="0F243E"/>
            <w:noWrap/>
            <w:vAlign w:val="center"/>
            <w:hideMark/>
          </w:tcPr>
          <w:p w:rsidR="0028309F" w:rsidRPr="00A02119" w:rsidRDefault="0028309F" w:rsidP="0028309F">
            <w:pPr>
              <w:spacing w:after="0" w:line="240" w:lineRule="auto"/>
              <w:jc w:val="center"/>
              <w:rPr>
                <w:rFonts w:ascii="Times New Roman" w:eastAsia="Times New Roman" w:hAnsi="Times New Roman"/>
                <w:b/>
                <w:bCs/>
                <w:color w:val="FFFFFF"/>
                <w:sz w:val="16"/>
                <w:szCs w:val="16"/>
                <w:lang w:eastAsia="es-CO"/>
              </w:rPr>
            </w:pPr>
            <w:r w:rsidRPr="00A02119">
              <w:rPr>
                <w:rFonts w:ascii="Times New Roman" w:eastAsia="Times New Roman" w:hAnsi="Times New Roman"/>
                <w:b/>
                <w:bCs/>
                <w:color w:val="FFFFFF"/>
                <w:sz w:val="16"/>
                <w:szCs w:val="16"/>
                <w:lang w:eastAsia="es-CO"/>
              </w:rPr>
              <w:t>COP. 2011</w:t>
            </w:r>
          </w:p>
        </w:tc>
        <w:tc>
          <w:tcPr>
            <w:tcW w:w="0" w:type="auto"/>
            <w:shd w:val="clear" w:color="000000" w:fill="0F243E"/>
            <w:noWrap/>
            <w:vAlign w:val="center"/>
            <w:hideMark/>
          </w:tcPr>
          <w:p w:rsidR="0028309F" w:rsidRPr="00A02119" w:rsidRDefault="0028309F" w:rsidP="0028309F">
            <w:pPr>
              <w:spacing w:after="0" w:line="240" w:lineRule="auto"/>
              <w:jc w:val="center"/>
              <w:rPr>
                <w:rFonts w:ascii="Times New Roman" w:eastAsia="Times New Roman" w:hAnsi="Times New Roman"/>
                <w:b/>
                <w:bCs/>
                <w:color w:val="FFFFFF"/>
                <w:sz w:val="16"/>
                <w:szCs w:val="16"/>
                <w:lang w:eastAsia="es-CO"/>
              </w:rPr>
            </w:pPr>
            <w:r w:rsidRPr="00A02119">
              <w:rPr>
                <w:rFonts w:ascii="Times New Roman" w:eastAsia="Times New Roman" w:hAnsi="Times New Roman"/>
                <w:b/>
                <w:bCs/>
                <w:color w:val="FFFFFF"/>
                <w:sz w:val="16"/>
                <w:szCs w:val="16"/>
                <w:lang w:eastAsia="es-CO"/>
              </w:rPr>
              <w:t>USD 2011</w:t>
            </w:r>
          </w:p>
        </w:tc>
        <w:tc>
          <w:tcPr>
            <w:tcW w:w="0" w:type="auto"/>
            <w:shd w:val="clear" w:color="000000" w:fill="0F243E"/>
            <w:noWrap/>
            <w:vAlign w:val="center"/>
            <w:hideMark/>
          </w:tcPr>
          <w:p w:rsidR="0028309F" w:rsidRPr="00A02119" w:rsidRDefault="0028309F" w:rsidP="0028309F">
            <w:pPr>
              <w:spacing w:after="0" w:line="240" w:lineRule="auto"/>
              <w:jc w:val="center"/>
              <w:rPr>
                <w:rFonts w:ascii="Times New Roman" w:eastAsia="Times New Roman" w:hAnsi="Times New Roman"/>
                <w:b/>
                <w:bCs/>
                <w:color w:val="FFFFFF"/>
                <w:sz w:val="16"/>
                <w:szCs w:val="16"/>
                <w:lang w:eastAsia="es-CO"/>
              </w:rPr>
            </w:pPr>
            <w:r w:rsidRPr="00A02119">
              <w:rPr>
                <w:rFonts w:ascii="Times New Roman" w:eastAsia="Times New Roman" w:hAnsi="Times New Roman"/>
                <w:b/>
                <w:bCs/>
                <w:color w:val="FFFFFF"/>
                <w:sz w:val="16"/>
                <w:szCs w:val="16"/>
                <w:lang w:eastAsia="es-CO"/>
              </w:rPr>
              <w:t>COP. 2012</w:t>
            </w:r>
          </w:p>
        </w:tc>
        <w:tc>
          <w:tcPr>
            <w:tcW w:w="1060" w:type="dxa"/>
            <w:shd w:val="clear" w:color="000000" w:fill="0F243E"/>
            <w:noWrap/>
            <w:vAlign w:val="center"/>
            <w:hideMark/>
          </w:tcPr>
          <w:p w:rsidR="0028309F" w:rsidRPr="00A02119" w:rsidRDefault="0028309F" w:rsidP="0028309F">
            <w:pPr>
              <w:spacing w:after="0" w:line="240" w:lineRule="auto"/>
              <w:jc w:val="center"/>
              <w:rPr>
                <w:rFonts w:ascii="Times New Roman" w:eastAsia="Times New Roman" w:hAnsi="Times New Roman"/>
                <w:b/>
                <w:bCs/>
                <w:color w:val="FFFFFF"/>
                <w:sz w:val="16"/>
                <w:szCs w:val="16"/>
                <w:lang w:eastAsia="es-CO"/>
              </w:rPr>
            </w:pPr>
            <w:r w:rsidRPr="00A02119">
              <w:rPr>
                <w:rFonts w:ascii="Times New Roman" w:eastAsia="Times New Roman" w:hAnsi="Times New Roman"/>
                <w:b/>
                <w:bCs/>
                <w:color w:val="FFFFFF"/>
                <w:sz w:val="16"/>
                <w:szCs w:val="16"/>
                <w:lang w:eastAsia="es-CO"/>
              </w:rPr>
              <w:t>USD 2012</w:t>
            </w:r>
          </w:p>
        </w:tc>
      </w:tr>
      <w:tr w:rsidR="0028309F" w:rsidRPr="00A02119" w:rsidTr="001E2C02">
        <w:trPr>
          <w:trHeight w:val="300"/>
        </w:trPr>
        <w:tc>
          <w:tcPr>
            <w:tcW w:w="1419" w:type="dxa"/>
            <w:shd w:val="clear" w:color="auto" w:fill="auto"/>
            <w:noWrap/>
            <w:vAlign w:val="center"/>
            <w:hideMark/>
          </w:tcPr>
          <w:p w:rsidR="0028309F" w:rsidRPr="00A02119" w:rsidRDefault="0028309F" w:rsidP="0028309F">
            <w:pPr>
              <w:spacing w:after="0" w:line="240" w:lineRule="auto"/>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Banco Bogotá</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140.745.600.942</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65.280.891</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152.422.666.101</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80.349.323</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177.234.678.311</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95.906.211</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228.355.817.145</w:t>
            </w:r>
          </w:p>
        </w:tc>
        <w:tc>
          <w:tcPr>
            <w:tcW w:w="1060" w:type="dxa"/>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127.005.460</w:t>
            </w:r>
          </w:p>
        </w:tc>
      </w:tr>
      <w:tr w:rsidR="0028309F" w:rsidRPr="00A02119" w:rsidTr="001E2C02">
        <w:trPr>
          <w:trHeight w:val="300"/>
        </w:trPr>
        <w:tc>
          <w:tcPr>
            <w:tcW w:w="1419" w:type="dxa"/>
            <w:shd w:val="clear" w:color="auto" w:fill="auto"/>
            <w:noWrap/>
            <w:vAlign w:val="center"/>
            <w:hideMark/>
          </w:tcPr>
          <w:p w:rsidR="0028309F" w:rsidRPr="00A02119" w:rsidRDefault="0028309F" w:rsidP="0028309F">
            <w:pPr>
              <w:spacing w:after="0" w:line="240" w:lineRule="auto"/>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Banco Popular</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9.728.089.862</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4.512.101</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10.488.904.568</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5.529.206</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9.182.429.291</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4.968.847</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8.969.992.707</w:t>
            </w:r>
          </w:p>
        </w:tc>
        <w:tc>
          <w:tcPr>
            <w:tcW w:w="1060" w:type="dxa"/>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4.988.872</w:t>
            </w:r>
          </w:p>
        </w:tc>
      </w:tr>
      <w:tr w:rsidR="0028309F" w:rsidRPr="00A02119" w:rsidTr="001E2C02">
        <w:trPr>
          <w:trHeight w:val="300"/>
        </w:trPr>
        <w:tc>
          <w:tcPr>
            <w:tcW w:w="1419" w:type="dxa"/>
            <w:shd w:val="clear" w:color="auto" w:fill="auto"/>
            <w:noWrap/>
            <w:vAlign w:val="center"/>
            <w:hideMark/>
          </w:tcPr>
          <w:p w:rsidR="0028309F" w:rsidRPr="00A02119" w:rsidRDefault="0028309F" w:rsidP="0028309F">
            <w:pPr>
              <w:spacing w:after="0" w:line="240" w:lineRule="auto"/>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CorpBanca</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63.391.536.817</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29.402.383</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55.820.702.211</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29.425.779</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56.371.397.554</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30.504.003</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51.746.883.406</w:t>
            </w:r>
          </w:p>
        </w:tc>
        <w:tc>
          <w:tcPr>
            <w:tcW w:w="1060" w:type="dxa"/>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28.780.247</w:t>
            </w:r>
          </w:p>
        </w:tc>
      </w:tr>
      <w:tr w:rsidR="0028309F" w:rsidRPr="00A02119" w:rsidTr="001E2C02">
        <w:trPr>
          <w:trHeight w:val="300"/>
        </w:trPr>
        <w:tc>
          <w:tcPr>
            <w:tcW w:w="1419" w:type="dxa"/>
            <w:shd w:val="clear" w:color="auto" w:fill="auto"/>
            <w:noWrap/>
            <w:vAlign w:val="center"/>
            <w:hideMark/>
          </w:tcPr>
          <w:p w:rsidR="0028309F" w:rsidRPr="00A02119" w:rsidRDefault="0028309F" w:rsidP="0028309F">
            <w:pPr>
              <w:spacing w:after="0" w:line="240" w:lineRule="auto"/>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Bancolombia</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373.776.990.116</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173.365.951</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457.196.636.395</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241.010.351</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487.558.164.757</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263.830.176</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579.677.432.134</w:t>
            </w:r>
          </w:p>
        </w:tc>
        <w:tc>
          <w:tcPr>
            <w:tcW w:w="1060" w:type="dxa"/>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322.401.241</w:t>
            </w:r>
          </w:p>
        </w:tc>
      </w:tr>
      <w:tr w:rsidR="0028309F" w:rsidRPr="00A02119" w:rsidTr="001E2C02">
        <w:trPr>
          <w:trHeight w:val="300"/>
        </w:trPr>
        <w:tc>
          <w:tcPr>
            <w:tcW w:w="1419" w:type="dxa"/>
            <w:shd w:val="clear" w:color="auto" w:fill="auto"/>
            <w:noWrap/>
            <w:vAlign w:val="center"/>
            <w:hideMark/>
          </w:tcPr>
          <w:p w:rsidR="0028309F" w:rsidRPr="00A02119" w:rsidRDefault="0028309F" w:rsidP="0028309F">
            <w:pPr>
              <w:spacing w:after="0" w:line="240" w:lineRule="auto"/>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Citibank</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113.147.656.822</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52.480.360</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126.267.465.118</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66.561.658</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163.479.657.689</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88.463.018</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183.274.652.978</w:t>
            </w:r>
          </w:p>
        </w:tc>
        <w:tc>
          <w:tcPr>
            <w:tcW w:w="1060" w:type="dxa"/>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101.932.510</w:t>
            </w:r>
          </w:p>
        </w:tc>
      </w:tr>
      <w:tr w:rsidR="0028309F" w:rsidRPr="00A02119" w:rsidTr="001E2C02">
        <w:trPr>
          <w:trHeight w:val="300"/>
        </w:trPr>
        <w:tc>
          <w:tcPr>
            <w:tcW w:w="1419" w:type="dxa"/>
            <w:shd w:val="clear" w:color="auto" w:fill="auto"/>
            <w:noWrap/>
            <w:vAlign w:val="center"/>
            <w:hideMark/>
          </w:tcPr>
          <w:p w:rsidR="0028309F" w:rsidRPr="00A02119" w:rsidRDefault="0028309F" w:rsidP="0028309F">
            <w:pPr>
              <w:spacing w:after="0" w:line="240" w:lineRule="auto"/>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HSBC</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28.652.298.286</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13.289.563</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28.615.739.170</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15.084.733</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25.330.925.074</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13.707.211</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20.812.693.596</w:t>
            </w:r>
          </w:p>
        </w:tc>
        <w:tc>
          <w:tcPr>
            <w:tcW w:w="1060" w:type="dxa"/>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11.575.469</w:t>
            </w:r>
          </w:p>
        </w:tc>
      </w:tr>
      <w:tr w:rsidR="0028309F" w:rsidRPr="00A02119" w:rsidTr="001E2C02">
        <w:trPr>
          <w:trHeight w:val="300"/>
        </w:trPr>
        <w:tc>
          <w:tcPr>
            <w:tcW w:w="1419" w:type="dxa"/>
            <w:shd w:val="clear" w:color="auto" w:fill="auto"/>
            <w:noWrap/>
            <w:vAlign w:val="center"/>
            <w:hideMark/>
          </w:tcPr>
          <w:p w:rsidR="0028309F" w:rsidRPr="00A02119" w:rsidRDefault="0028309F" w:rsidP="0028309F">
            <w:pPr>
              <w:spacing w:after="0" w:line="240" w:lineRule="auto"/>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GNB Sudameris</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12.639.143.007</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5.862.311</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10.760.862.473</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5.672.569</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10.183.119.616</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5.510.346</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9.798.549.203</w:t>
            </w:r>
          </w:p>
        </w:tc>
        <w:tc>
          <w:tcPr>
            <w:tcW w:w="1060" w:type="dxa"/>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5.449.694</w:t>
            </w:r>
          </w:p>
        </w:tc>
      </w:tr>
      <w:tr w:rsidR="0028309F" w:rsidRPr="00A02119" w:rsidTr="001E2C02">
        <w:trPr>
          <w:trHeight w:val="300"/>
        </w:trPr>
        <w:tc>
          <w:tcPr>
            <w:tcW w:w="1419" w:type="dxa"/>
            <w:shd w:val="clear" w:color="auto" w:fill="auto"/>
            <w:noWrap/>
            <w:vAlign w:val="center"/>
            <w:hideMark/>
          </w:tcPr>
          <w:p w:rsidR="0028309F" w:rsidRPr="00A02119" w:rsidRDefault="0028309F" w:rsidP="0028309F">
            <w:pPr>
              <w:spacing w:after="0" w:line="240" w:lineRule="auto"/>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 xml:space="preserve">BBVA </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51.243.208.679</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23.767.722</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62.463.767.795</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32.927.658</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77.383.117.406</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41.873.981</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97.929.996.867</w:t>
            </w:r>
          </w:p>
        </w:tc>
        <w:tc>
          <w:tcPr>
            <w:tcW w:w="1060" w:type="dxa"/>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54.466.072</w:t>
            </w:r>
          </w:p>
        </w:tc>
      </w:tr>
      <w:tr w:rsidR="0028309F" w:rsidRPr="00A02119" w:rsidTr="001E2C02">
        <w:trPr>
          <w:trHeight w:val="300"/>
        </w:trPr>
        <w:tc>
          <w:tcPr>
            <w:tcW w:w="1419" w:type="dxa"/>
            <w:shd w:val="clear" w:color="auto" w:fill="auto"/>
            <w:noWrap/>
            <w:vAlign w:val="center"/>
            <w:hideMark/>
          </w:tcPr>
          <w:p w:rsidR="0028309F" w:rsidRPr="00A02119" w:rsidRDefault="0028309F" w:rsidP="0028309F">
            <w:pPr>
              <w:spacing w:after="0" w:line="240" w:lineRule="auto"/>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Helm Bank</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43.217.360.592</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20.045.158</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52.327.037.356</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27.584.100</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62.864.948.290</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34.017.829</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62.398.769.706</w:t>
            </w:r>
          </w:p>
        </w:tc>
        <w:tc>
          <w:tcPr>
            <w:tcW w:w="1060" w:type="dxa"/>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34.704.544</w:t>
            </w:r>
          </w:p>
        </w:tc>
      </w:tr>
      <w:tr w:rsidR="0028309F" w:rsidRPr="00A02119" w:rsidTr="001E2C02">
        <w:trPr>
          <w:trHeight w:val="300"/>
        </w:trPr>
        <w:tc>
          <w:tcPr>
            <w:tcW w:w="1419" w:type="dxa"/>
            <w:shd w:val="clear" w:color="auto" w:fill="auto"/>
            <w:noWrap/>
            <w:vAlign w:val="center"/>
            <w:hideMark/>
          </w:tcPr>
          <w:p w:rsidR="0028309F" w:rsidRPr="00A02119" w:rsidRDefault="001E2C02" w:rsidP="0028309F">
            <w:pPr>
              <w:spacing w:after="0" w:line="240" w:lineRule="auto"/>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 xml:space="preserve">De Occidente </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116.891.379.520</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54.216.781</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119.059.415.070</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62.761.948</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114.693.058.379</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62.063.343</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119.539.075.266</w:t>
            </w:r>
          </w:p>
        </w:tc>
        <w:tc>
          <w:tcPr>
            <w:tcW w:w="1060" w:type="dxa"/>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66.484.469</w:t>
            </w:r>
          </w:p>
        </w:tc>
      </w:tr>
      <w:tr w:rsidR="0028309F" w:rsidRPr="00A02119" w:rsidTr="001E2C02">
        <w:trPr>
          <w:trHeight w:val="300"/>
        </w:trPr>
        <w:tc>
          <w:tcPr>
            <w:tcW w:w="1419" w:type="dxa"/>
            <w:shd w:val="clear" w:color="auto" w:fill="auto"/>
            <w:noWrap/>
            <w:vAlign w:val="center"/>
            <w:hideMark/>
          </w:tcPr>
          <w:p w:rsidR="0028309F" w:rsidRPr="00A02119" w:rsidRDefault="0028309F" w:rsidP="0028309F">
            <w:pPr>
              <w:spacing w:after="0" w:line="240" w:lineRule="auto"/>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 xml:space="preserve">BCSC </w:t>
            </w:r>
            <w:r w:rsidRPr="00A02119">
              <w:rPr>
                <w:rFonts w:ascii="Times New Roman" w:eastAsia="Times New Roman" w:hAnsi="Times New Roman"/>
                <w:color w:val="000000"/>
                <w:sz w:val="16"/>
                <w:szCs w:val="16"/>
                <w:lang w:eastAsia="es-CO"/>
              </w:rPr>
              <w:t>Caja Social</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36.746.422.408</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17.043.795</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36.350.592.736</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19.162.147</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41.086.161.634</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22.232.771</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46.369.625.658</w:t>
            </w:r>
          </w:p>
        </w:tc>
        <w:tc>
          <w:tcPr>
            <w:tcW w:w="1060" w:type="dxa"/>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25.789.558</w:t>
            </w:r>
          </w:p>
        </w:tc>
      </w:tr>
      <w:tr w:rsidR="0028309F" w:rsidRPr="00A02119" w:rsidTr="001E2C02">
        <w:trPr>
          <w:trHeight w:val="300"/>
        </w:trPr>
        <w:tc>
          <w:tcPr>
            <w:tcW w:w="1419" w:type="dxa"/>
            <w:shd w:val="clear" w:color="auto" w:fill="auto"/>
            <w:noWrap/>
            <w:vAlign w:val="center"/>
            <w:hideMark/>
          </w:tcPr>
          <w:p w:rsidR="0028309F" w:rsidRPr="00A02119" w:rsidRDefault="0028309F" w:rsidP="0028309F">
            <w:pPr>
              <w:spacing w:after="0" w:line="240" w:lineRule="auto"/>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Davivienda</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373.724.756.013</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173.341.724</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433.784.214.239</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228.668.537</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466.016.152.442</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252.173.243</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451.743.317.776</w:t>
            </w:r>
          </w:p>
        </w:tc>
        <w:tc>
          <w:tcPr>
            <w:tcW w:w="1060" w:type="dxa"/>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251.247.674</w:t>
            </w:r>
          </w:p>
        </w:tc>
      </w:tr>
      <w:tr w:rsidR="0028309F" w:rsidRPr="00A02119" w:rsidTr="001E2C02">
        <w:trPr>
          <w:trHeight w:val="300"/>
        </w:trPr>
        <w:tc>
          <w:tcPr>
            <w:tcW w:w="1419" w:type="dxa"/>
            <w:shd w:val="clear" w:color="auto" w:fill="auto"/>
            <w:noWrap/>
            <w:vAlign w:val="center"/>
            <w:hideMark/>
          </w:tcPr>
          <w:p w:rsidR="0028309F" w:rsidRPr="00A02119" w:rsidRDefault="0028309F" w:rsidP="0028309F">
            <w:pPr>
              <w:spacing w:after="0" w:line="240" w:lineRule="auto"/>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Colpatria</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224.319.077.396</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104.044.099</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268.949.359.337</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141.776.151</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381.556.613.030</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206.470.029</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414.119.572.670</w:t>
            </w:r>
          </w:p>
        </w:tc>
        <w:tc>
          <w:tcPr>
            <w:tcW w:w="1060" w:type="dxa"/>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230.322.343</w:t>
            </w:r>
          </w:p>
        </w:tc>
      </w:tr>
      <w:tr w:rsidR="0028309F" w:rsidRPr="00A02119" w:rsidTr="001E2C02">
        <w:trPr>
          <w:trHeight w:val="300"/>
        </w:trPr>
        <w:tc>
          <w:tcPr>
            <w:tcW w:w="1419" w:type="dxa"/>
            <w:shd w:val="clear" w:color="auto" w:fill="auto"/>
            <w:noWrap/>
            <w:vAlign w:val="center"/>
            <w:hideMark/>
          </w:tcPr>
          <w:p w:rsidR="0028309F" w:rsidRPr="00A02119" w:rsidRDefault="0028309F" w:rsidP="0028309F">
            <w:pPr>
              <w:spacing w:after="0" w:line="240" w:lineRule="auto"/>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 xml:space="preserve">Banco Agrario </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8.204.457.723</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3.805.407</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7.525.565.465</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3.967.088</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7.194.367.346</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3.893.056</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6.877.882.485</w:t>
            </w:r>
          </w:p>
        </w:tc>
        <w:tc>
          <w:tcPr>
            <w:tcW w:w="1060" w:type="dxa"/>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3.825.296</w:t>
            </w:r>
          </w:p>
        </w:tc>
      </w:tr>
      <w:tr w:rsidR="0028309F" w:rsidRPr="00A02119" w:rsidTr="001E2C02">
        <w:trPr>
          <w:trHeight w:val="300"/>
        </w:trPr>
        <w:tc>
          <w:tcPr>
            <w:tcW w:w="1419" w:type="dxa"/>
            <w:shd w:val="clear" w:color="auto" w:fill="auto"/>
            <w:noWrap/>
            <w:vAlign w:val="center"/>
            <w:hideMark/>
          </w:tcPr>
          <w:p w:rsidR="0028309F" w:rsidRPr="00A02119" w:rsidRDefault="0028309F" w:rsidP="0028309F">
            <w:pPr>
              <w:spacing w:after="0" w:line="240" w:lineRule="auto"/>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AV Villas</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21.985.411.281</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10.197.315</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27.840.435.647</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14.676.034</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37.418.976.693</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20.248.364</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50.886.326.814</w:t>
            </w:r>
          </w:p>
        </w:tc>
        <w:tc>
          <w:tcPr>
            <w:tcW w:w="1060" w:type="dxa"/>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28.301.628</w:t>
            </w:r>
          </w:p>
        </w:tc>
      </w:tr>
      <w:tr w:rsidR="0028309F" w:rsidRPr="00A02119" w:rsidTr="001E2C02">
        <w:trPr>
          <w:trHeight w:val="300"/>
        </w:trPr>
        <w:tc>
          <w:tcPr>
            <w:tcW w:w="1419" w:type="dxa"/>
            <w:shd w:val="clear" w:color="auto" w:fill="auto"/>
            <w:noWrap/>
            <w:vAlign w:val="center"/>
            <w:hideMark/>
          </w:tcPr>
          <w:p w:rsidR="0028309F" w:rsidRPr="00A02119" w:rsidRDefault="0028309F" w:rsidP="0028309F">
            <w:pPr>
              <w:spacing w:after="0" w:line="240" w:lineRule="auto"/>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Coomeva</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929.395.010</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431.074</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1.252.209.589</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660.100</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2.265.566.725</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1.225.956</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3.682.527.368</w:t>
            </w:r>
          </w:p>
        </w:tc>
        <w:tc>
          <w:tcPr>
            <w:tcW w:w="1060" w:type="dxa"/>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2.048.124</w:t>
            </w:r>
          </w:p>
        </w:tc>
      </w:tr>
      <w:tr w:rsidR="0028309F" w:rsidRPr="00A02119" w:rsidTr="001E2C02">
        <w:trPr>
          <w:trHeight w:val="300"/>
        </w:trPr>
        <w:tc>
          <w:tcPr>
            <w:tcW w:w="1419" w:type="dxa"/>
            <w:shd w:val="clear" w:color="auto" w:fill="auto"/>
            <w:noWrap/>
            <w:vAlign w:val="center"/>
            <w:hideMark/>
          </w:tcPr>
          <w:p w:rsidR="0028309F" w:rsidRPr="00A02119" w:rsidRDefault="0028309F" w:rsidP="0028309F">
            <w:pPr>
              <w:spacing w:after="0" w:line="240" w:lineRule="auto"/>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Finandina</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r w:rsidRPr="00A02119">
              <w:rPr>
                <w:rFonts w:ascii="Times New Roman" w:eastAsia="Times New Roman" w:hAnsi="Times New Roman"/>
                <w:color w:val="000000"/>
                <w:sz w:val="16"/>
                <w:szCs w:val="16"/>
                <w:lang w:eastAsia="es-CO"/>
              </w:rPr>
              <w:t> </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r w:rsidRPr="00A02119">
              <w:rPr>
                <w:rFonts w:ascii="Times New Roman" w:eastAsia="Times New Roman" w:hAnsi="Times New Roman"/>
                <w:color w:val="000000"/>
                <w:sz w:val="16"/>
                <w:szCs w:val="16"/>
                <w:lang w:eastAsia="es-CO"/>
              </w:rPr>
              <w:t> </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r w:rsidRPr="00A02119">
              <w:rPr>
                <w:rFonts w:ascii="Times New Roman" w:eastAsia="Times New Roman" w:hAnsi="Times New Roman"/>
                <w:color w:val="000000"/>
                <w:sz w:val="16"/>
                <w:szCs w:val="16"/>
                <w:lang w:eastAsia="es-CO"/>
              </w:rPr>
              <w:t> </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23.109.805</w:t>
            </w:r>
          </w:p>
        </w:tc>
        <w:tc>
          <w:tcPr>
            <w:tcW w:w="1060" w:type="dxa"/>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12.853</w:t>
            </w:r>
          </w:p>
        </w:tc>
      </w:tr>
      <w:tr w:rsidR="0028309F" w:rsidRPr="00A02119" w:rsidTr="001E2C02">
        <w:trPr>
          <w:trHeight w:val="300"/>
        </w:trPr>
        <w:tc>
          <w:tcPr>
            <w:tcW w:w="1419" w:type="dxa"/>
            <w:shd w:val="clear" w:color="auto" w:fill="auto"/>
            <w:noWrap/>
            <w:vAlign w:val="center"/>
            <w:hideMark/>
          </w:tcPr>
          <w:p w:rsidR="0028309F" w:rsidRPr="00A02119" w:rsidRDefault="0028309F" w:rsidP="0028309F">
            <w:pPr>
              <w:spacing w:after="0" w:line="240" w:lineRule="auto"/>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Banco Pinchincha</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424.092.645</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196.703</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392.134.811</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206.713</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865.864.225</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468.541</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1.016.248.657</w:t>
            </w:r>
          </w:p>
        </w:tc>
        <w:tc>
          <w:tcPr>
            <w:tcW w:w="1060" w:type="dxa"/>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565.211</w:t>
            </w:r>
          </w:p>
        </w:tc>
      </w:tr>
      <w:tr w:rsidR="0028309F" w:rsidRPr="00A02119" w:rsidTr="001E2C02">
        <w:trPr>
          <w:trHeight w:val="300"/>
        </w:trPr>
        <w:tc>
          <w:tcPr>
            <w:tcW w:w="1419" w:type="dxa"/>
            <w:shd w:val="clear" w:color="auto" w:fill="auto"/>
            <w:noWrap/>
            <w:vAlign w:val="center"/>
            <w:hideMark/>
          </w:tcPr>
          <w:p w:rsidR="0028309F" w:rsidRPr="00A02119" w:rsidRDefault="0028309F" w:rsidP="0028309F">
            <w:pPr>
              <w:spacing w:after="0" w:line="240" w:lineRule="auto"/>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Giros y Finanzas</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1.820.894.317</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844.571</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2.263.980.094</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1.193.453</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2.996.165.653</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1.621.302</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2.347.978.771</w:t>
            </w:r>
          </w:p>
        </w:tc>
        <w:tc>
          <w:tcPr>
            <w:tcW w:w="1060" w:type="dxa"/>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1.305.884</w:t>
            </w:r>
          </w:p>
        </w:tc>
      </w:tr>
      <w:tr w:rsidR="0028309F" w:rsidRPr="00A02119" w:rsidTr="001E2C02">
        <w:trPr>
          <w:trHeight w:val="300"/>
        </w:trPr>
        <w:tc>
          <w:tcPr>
            <w:tcW w:w="1419" w:type="dxa"/>
            <w:shd w:val="clear" w:color="auto" w:fill="auto"/>
            <w:noWrap/>
            <w:vAlign w:val="center"/>
            <w:hideMark/>
          </w:tcPr>
          <w:p w:rsidR="0028309F" w:rsidRPr="00A02119" w:rsidRDefault="0028309F" w:rsidP="0028309F">
            <w:pPr>
              <w:spacing w:after="0" w:line="240" w:lineRule="auto"/>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Serfinansa</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r w:rsidRPr="00A02119">
              <w:rPr>
                <w:rFonts w:ascii="Times New Roman" w:eastAsia="Times New Roman" w:hAnsi="Times New Roman"/>
                <w:color w:val="000000"/>
                <w:sz w:val="16"/>
                <w:szCs w:val="16"/>
                <w:lang w:eastAsia="es-CO"/>
              </w:rPr>
              <w:t> </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r w:rsidRPr="00A02119">
              <w:rPr>
                <w:rFonts w:ascii="Times New Roman" w:eastAsia="Times New Roman" w:hAnsi="Times New Roman"/>
                <w:color w:val="000000"/>
                <w:sz w:val="16"/>
                <w:szCs w:val="16"/>
                <w:lang w:eastAsia="es-CO"/>
              </w:rPr>
              <w:t> </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Pr>
                <w:rFonts w:ascii="Times New Roman" w:eastAsia="Times New Roman" w:hAnsi="Times New Roman"/>
                <w:color w:val="000000"/>
                <w:sz w:val="16"/>
                <w:szCs w:val="16"/>
                <w:lang w:eastAsia="es-CO"/>
              </w:rPr>
              <w:t>-</w:t>
            </w:r>
            <w:r w:rsidRPr="00A02119">
              <w:rPr>
                <w:rFonts w:ascii="Times New Roman" w:eastAsia="Times New Roman" w:hAnsi="Times New Roman"/>
                <w:color w:val="000000"/>
                <w:sz w:val="16"/>
                <w:szCs w:val="16"/>
                <w:lang w:eastAsia="es-CO"/>
              </w:rPr>
              <w:t> </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22.193.328.170</w:t>
            </w:r>
          </w:p>
        </w:tc>
        <w:tc>
          <w:tcPr>
            <w:tcW w:w="1060" w:type="dxa"/>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12.343.342</w:t>
            </w:r>
          </w:p>
        </w:tc>
      </w:tr>
      <w:tr w:rsidR="0028309F" w:rsidRPr="00A02119" w:rsidTr="001E2C02">
        <w:trPr>
          <w:trHeight w:val="300"/>
        </w:trPr>
        <w:tc>
          <w:tcPr>
            <w:tcW w:w="1419" w:type="dxa"/>
            <w:shd w:val="clear" w:color="auto" w:fill="auto"/>
            <w:noWrap/>
            <w:vAlign w:val="center"/>
            <w:hideMark/>
          </w:tcPr>
          <w:p w:rsidR="0028309F" w:rsidRPr="00A02119" w:rsidRDefault="0028309F" w:rsidP="0028309F">
            <w:pPr>
              <w:spacing w:after="0" w:line="240" w:lineRule="auto"/>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Tuya S.A.</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80.644.394.882</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37.404.636</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120.351.215.584</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63.442.918</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149.609.688.054</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80.957.623</w:t>
            </w:r>
          </w:p>
        </w:tc>
        <w:tc>
          <w:tcPr>
            <w:tcW w:w="0" w:type="auto"/>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169.923.737.202</w:t>
            </w:r>
          </w:p>
        </w:tc>
        <w:tc>
          <w:tcPr>
            <w:tcW w:w="1060" w:type="dxa"/>
            <w:shd w:val="clear" w:color="auto" w:fill="auto"/>
            <w:noWrap/>
            <w:vAlign w:val="center"/>
            <w:hideMark/>
          </w:tcPr>
          <w:p w:rsidR="0028309F" w:rsidRPr="00A02119" w:rsidRDefault="0028309F" w:rsidP="0028309F">
            <w:pPr>
              <w:spacing w:after="0" w:line="240" w:lineRule="auto"/>
              <w:jc w:val="right"/>
              <w:rPr>
                <w:rFonts w:ascii="Times New Roman" w:eastAsia="Times New Roman" w:hAnsi="Times New Roman"/>
                <w:color w:val="000000"/>
                <w:sz w:val="16"/>
                <w:szCs w:val="16"/>
                <w:lang w:eastAsia="es-CO"/>
              </w:rPr>
            </w:pPr>
            <w:r w:rsidRPr="00A02119">
              <w:rPr>
                <w:rFonts w:ascii="Times New Roman" w:eastAsia="Times New Roman" w:hAnsi="Times New Roman"/>
                <w:color w:val="000000"/>
                <w:sz w:val="16"/>
                <w:szCs w:val="16"/>
                <w:lang w:eastAsia="es-CO"/>
              </w:rPr>
              <w:t>94.507.084</w:t>
            </w:r>
          </w:p>
        </w:tc>
      </w:tr>
      <w:tr w:rsidR="0028309F" w:rsidRPr="00A02119" w:rsidTr="001E2C02">
        <w:trPr>
          <w:trHeight w:val="300"/>
        </w:trPr>
        <w:tc>
          <w:tcPr>
            <w:tcW w:w="1419" w:type="dxa"/>
            <w:shd w:val="clear" w:color="000000" w:fill="0F243E"/>
            <w:noWrap/>
            <w:vAlign w:val="center"/>
            <w:hideMark/>
          </w:tcPr>
          <w:p w:rsidR="0028309F" w:rsidRPr="00A02119" w:rsidRDefault="0028309F" w:rsidP="0028309F">
            <w:pPr>
              <w:spacing w:after="0" w:line="240" w:lineRule="auto"/>
              <w:rPr>
                <w:rFonts w:ascii="Times New Roman" w:eastAsia="Times New Roman" w:hAnsi="Times New Roman"/>
                <w:b/>
                <w:bCs/>
                <w:color w:val="FFFFFF"/>
                <w:sz w:val="16"/>
                <w:szCs w:val="16"/>
                <w:lang w:eastAsia="es-CO"/>
              </w:rPr>
            </w:pPr>
            <w:r w:rsidRPr="00A02119">
              <w:rPr>
                <w:rFonts w:ascii="Times New Roman" w:eastAsia="Times New Roman" w:hAnsi="Times New Roman"/>
                <w:b/>
                <w:bCs/>
                <w:color w:val="FFFFFF"/>
                <w:sz w:val="16"/>
                <w:szCs w:val="16"/>
                <w:lang w:eastAsia="es-CO"/>
              </w:rPr>
              <w:t>Total</w:t>
            </w:r>
          </w:p>
        </w:tc>
        <w:tc>
          <w:tcPr>
            <w:tcW w:w="0" w:type="auto"/>
            <w:shd w:val="clear" w:color="000000" w:fill="0F243E"/>
            <w:noWrap/>
            <w:vAlign w:val="center"/>
            <w:hideMark/>
          </w:tcPr>
          <w:p w:rsidR="0028309F" w:rsidRPr="00A02119" w:rsidRDefault="0028309F" w:rsidP="0028309F">
            <w:pPr>
              <w:spacing w:after="0" w:line="240" w:lineRule="auto"/>
              <w:jc w:val="right"/>
              <w:rPr>
                <w:rFonts w:ascii="Times New Roman" w:eastAsia="Times New Roman" w:hAnsi="Times New Roman"/>
                <w:b/>
                <w:bCs/>
                <w:color w:val="FFFFFF"/>
                <w:sz w:val="16"/>
                <w:szCs w:val="16"/>
                <w:lang w:eastAsia="es-CO"/>
              </w:rPr>
            </w:pPr>
            <w:r w:rsidRPr="00A02119">
              <w:rPr>
                <w:rFonts w:ascii="Times New Roman" w:eastAsia="Times New Roman" w:hAnsi="Times New Roman"/>
                <w:b/>
                <w:bCs/>
                <w:color w:val="FFFFFF"/>
                <w:sz w:val="16"/>
                <w:szCs w:val="16"/>
                <w:lang w:eastAsia="es-CO"/>
              </w:rPr>
              <w:t>1.702.232.166.319</w:t>
            </w:r>
          </w:p>
        </w:tc>
        <w:tc>
          <w:tcPr>
            <w:tcW w:w="0" w:type="auto"/>
            <w:shd w:val="clear" w:color="000000" w:fill="0F243E"/>
            <w:noWrap/>
            <w:vAlign w:val="center"/>
            <w:hideMark/>
          </w:tcPr>
          <w:p w:rsidR="0028309F" w:rsidRPr="00A02119" w:rsidRDefault="0028309F" w:rsidP="0028309F">
            <w:pPr>
              <w:spacing w:after="0" w:line="240" w:lineRule="auto"/>
              <w:jc w:val="right"/>
              <w:rPr>
                <w:rFonts w:ascii="Times New Roman" w:eastAsia="Times New Roman" w:hAnsi="Times New Roman"/>
                <w:b/>
                <w:bCs/>
                <w:color w:val="FFFFFF"/>
                <w:sz w:val="16"/>
                <w:szCs w:val="16"/>
                <w:lang w:eastAsia="es-CO"/>
              </w:rPr>
            </w:pPr>
            <w:r w:rsidRPr="00A02119">
              <w:rPr>
                <w:rFonts w:ascii="Times New Roman" w:eastAsia="Times New Roman" w:hAnsi="Times New Roman"/>
                <w:b/>
                <w:bCs/>
                <w:color w:val="FFFFFF"/>
                <w:sz w:val="16"/>
                <w:szCs w:val="16"/>
                <w:lang w:eastAsia="es-CO"/>
              </w:rPr>
              <w:t>789.532.545</w:t>
            </w:r>
          </w:p>
        </w:tc>
        <w:tc>
          <w:tcPr>
            <w:tcW w:w="0" w:type="auto"/>
            <w:shd w:val="clear" w:color="000000" w:fill="0F243E"/>
            <w:noWrap/>
            <w:vAlign w:val="center"/>
            <w:hideMark/>
          </w:tcPr>
          <w:p w:rsidR="0028309F" w:rsidRPr="00A02119" w:rsidRDefault="0028309F" w:rsidP="0028309F">
            <w:pPr>
              <w:spacing w:after="0" w:line="240" w:lineRule="auto"/>
              <w:jc w:val="right"/>
              <w:rPr>
                <w:rFonts w:ascii="Times New Roman" w:eastAsia="Times New Roman" w:hAnsi="Times New Roman"/>
                <w:b/>
                <w:bCs/>
                <w:color w:val="FFFFFF"/>
                <w:sz w:val="16"/>
                <w:szCs w:val="16"/>
                <w:lang w:eastAsia="es-CO"/>
              </w:rPr>
            </w:pPr>
            <w:r w:rsidRPr="00A02119">
              <w:rPr>
                <w:rFonts w:ascii="Times New Roman" w:eastAsia="Times New Roman" w:hAnsi="Times New Roman"/>
                <w:b/>
                <w:bCs/>
                <w:color w:val="FFFFFF"/>
                <w:sz w:val="16"/>
                <w:szCs w:val="16"/>
                <w:lang w:eastAsia="es-CO"/>
              </w:rPr>
              <w:t>1.974.132.903.758</w:t>
            </w:r>
          </w:p>
        </w:tc>
        <w:tc>
          <w:tcPr>
            <w:tcW w:w="0" w:type="auto"/>
            <w:shd w:val="clear" w:color="000000" w:fill="0F243E"/>
            <w:noWrap/>
            <w:vAlign w:val="center"/>
            <w:hideMark/>
          </w:tcPr>
          <w:p w:rsidR="0028309F" w:rsidRPr="00A02119" w:rsidRDefault="0028309F" w:rsidP="0028309F">
            <w:pPr>
              <w:spacing w:after="0" w:line="240" w:lineRule="auto"/>
              <w:jc w:val="right"/>
              <w:rPr>
                <w:rFonts w:ascii="Times New Roman" w:eastAsia="Times New Roman" w:hAnsi="Times New Roman"/>
                <w:b/>
                <w:bCs/>
                <w:color w:val="FFFFFF"/>
                <w:sz w:val="16"/>
                <w:szCs w:val="16"/>
                <w:lang w:eastAsia="es-CO"/>
              </w:rPr>
            </w:pPr>
            <w:r w:rsidRPr="00A02119">
              <w:rPr>
                <w:rFonts w:ascii="Times New Roman" w:eastAsia="Times New Roman" w:hAnsi="Times New Roman"/>
                <w:b/>
                <w:bCs/>
                <w:color w:val="FFFFFF"/>
                <w:sz w:val="16"/>
                <w:szCs w:val="16"/>
                <w:lang w:eastAsia="es-CO"/>
              </w:rPr>
              <w:t>1.040.660.466</w:t>
            </w:r>
          </w:p>
        </w:tc>
        <w:tc>
          <w:tcPr>
            <w:tcW w:w="0" w:type="auto"/>
            <w:shd w:val="clear" w:color="000000" w:fill="0F243E"/>
            <w:noWrap/>
            <w:vAlign w:val="center"/>
            <w:hideMark/>
          </w:tcPr>
          <w:p w:rsidR="0028309F" w:rsidRPr="00A02119" w:rsidRDefault="0028309F" w:rsidP="0028309F">
            <w:pPr>
              <w:spacing w:after="0" w:line="240" w:lineRule="auto"/>
              <w:jc w:val="right"/>
              <w:rPr>
                <w:rFonts w:ascii="Times New Roman" w:eastAsia="Times New Roman" w:hAnsi="Times New Roman"/>
                <w:b/>
                <w:bCs/>
                <w:color w:val="FFFFFF"/>
                <w:sz w:val="16"/>
                <w:szCs w:val="16"/>
                <w:lang w:eastAsia="es-CO"/>
              </w:rPr>
            </w:pPr>
            <w:r w:rsidRPr="00A02119">
              <w:rPr>
                <w:rFonts w:ascii="Times New Roman" w:eastAsia="Times New Roman" w:hAnsi="Times New Roman"/>
                <w:b/>
                <w:bCs/>
                <w:color w:val="FFFFFF"/>
                <w:sz w:val="16"/>
                <w:szCs w:val="16"/>
                <w:lang w:eastAsia="es-CO"/>
              </w:rPr>
              <w:t>2.273.291.052.169</w:t>
            </w:r>
          </w:p>
        </w:tc>
        <w:tc>
          <w:tcPr>
            <w:tcW w:w="0" w:type="auto"/>
            <w:shd w:val="clear" w:color="000000" w:fill="0F243E"/>
            <w:noWrap/>
            <w:vAlign w:val="center"/>
            <w:hideMark/>
          </w:tcPr>
          <w:p w:rsidR="0028309F" w:rsidRPr="00A02119" w:rsidRDefault="0028309F" w:rsidP="0028309F">
            <w:pPr>
              <w:spacing w:after="0" w:line="240" w:lineRule="auto"/>
              <w:jc w:val="right"/>
              <w:rPr>
                <w:rFonts w:ascii="Times New Roman" w:eastAsia="Times New Roman" w:hAnsi="Times New Roman"/>
                <w:b/>
                <w:bCs/>
                <w:color w:val="FFFFFF"/>
                <w:sz w:val="16"/>
                <w:szCs w:val="16"/>
                <w:lang w:eastAsia="es-CO"/>
              </w:rPr>
            </w:pPr>
            <w:r w:rsidRPr="00A02119">
              <w:rPr>
                <w:rFonts w:ascii="Times New Roman" w:eastAsia="Times New Roman" w:hAnsi="Times New Roman"/>
                <w:b/>
                <w:bCs/>
                <w:color w:val="FFFFFF"/>
                <w:sz w:val="16"/>
                <w:szCs w:val="16"/>
                <w:lang w:eastAsia="es-CO"/>
              </w:rPr>
              <w:t>1.230.135.851</w:t>
            </w:r>
          </w:p>
        </w:tc>
        <w:tc>
          <w:tcPr>
            <w:tcW w:w="0" w:type="auto"/>
            <w:shd w:val="clear" w:color="000000" w:fill="0F243E"/>
            <w:noWrap/>
            <w:vAlign w:val="center"/>
            <w:hideMark/>
          </w:tcPr>
          <w:p w:rsidR="0028309F" w:rsidRPr="00A02119" w:rsidRDefault="0028309F" w:rsidP="0028309F">
            <w:pPr>
              <w:spacing w:after="0" w:line="240" w:lineRule="auto"/>
              <w:jc w:val="right"/>
              <w:rPr>
                <w:rFonts w:ascii="Times New Roman" w:eastAsia="Times New Roman" w:hAnsi="Times New Roman"/>
                <w:b/>
                <w:bCs/>
                <w:color w:val="FFFFFF"/>
                <w:sz w:val="16"/>
                <w:szCs w:val="16"/>
                <w:lang w:eastAsia="es-CO"/>
              </w:rPr>
            </w:pPr>
            <w:r w:rsidRPr="00A02119">
              <w:rPr>
                <w:rFonts w:ascii="Times New Roman" w:eastAsia="Times New Roman" w:hAnsi="Times New Roman"/>
                <w:b/>
                <w:bCs/>
                <w:color w:val="FFFFFF"/>
                <w:sz w:val="16"/>
                <w:szCs w:val="16"/>
                <w:lang w:eastAsia="es-CO"/>
              </w:rPr>
              <w:t>2.531.687.518.384</w:t>
            </w:r>
          </w:p>
        </w:tc>
        <w:tc>
          <w:tcPr>
            <w:tcW w:w="1060" w:type="dxa"/>
            <w:shd w:val="clear" w:color="000000" w:fill="0F243E"/>
            <w:noWrap/>
            <w:vAlign w:val="center"/>
            <w:hideMark/>
          </w:tcPr>
          <w:p w:rsidR="0028309F" w:rsidRPr="00A02119" w:rsidRDefault="0028309F" w:rsidP="0028309F">
            <w:pPr>
              <w:spacing w:after="0" w:line="240" w:lineRule="auto"/>
              <w:jc w:val="right"/>
              <w:rPr>
                <w:rFonts w:ascii="Times New Roman" w:eastAsia="Times New Roman" w:hAnsi="Times New Roman"/>
                <w:b/>
                <w:bCs/>
                <w:color w:val="FFFFFF"/>
                <w:sz w:val="16"/>
                <w:szCs w:val="16"/>
                <w:lang w:eastAsia="es-CO"/>
              </w:rPr>
            </w:pPr>
            <w:r w:rsidRPr="00A02119">
              <w:rPr>
                <w:rFonts w:ascii="Times New Roman" w:eastAsia="Times New Roman" w:hAnsi="Times New Roman"/>
                <w:b/>
                <w:bCs/>
                <w:color w:val="FFFFFF"/>
                <w:sz w:val="16"/>
                <w:szCs w:val="16"/>
                <w:lang w:eastAsia="es-CO"/>
              </w:rPr>
              <w:t>1.408.057.574</w:t>
            </w:r>
          </w:p>
        </w:tc>
      </w:tr>
    </w:tbl>
    <w:p w:rsidR="00A02119" w:rsidRDefault="00A02119"/>
    <w:p w:rsidR="00EB1C92" w:rsidRDefault="00EB1C92"/>
    <w:p w:rsidR="00EB1C92" w:rsidRDefault="00EB1C92"/>
    <w:p w:rsidR="00EB1C92" w:rsidRDefault="00EB1C92"/>
    <w:p w:rsidR="00EB1C92" w:rsidRDefault="00EB1C92"/>
    <w:p w:rsidR="00EB1C92" w:rsidRDefault="00EB1C92"/>
    <w:p w:rsidR="00EB1C92" w:rsidRDefault="00EB1C92"/>
    <w:p w:rsidR="00A02119" w:rsidRPr="00005AB4" w:rsidRDefault="00A02119" w:rsidP="00005AB4">
      <w:pPr>
        <w:pStyle w:val="Ttulo1"/>
        <w:jc w:val="both"/>
        <w:rPr>
          <w:rFonts w:ascii="Times New Roman" w:hAnsi="Times New Roman"/>
          <w:color w:val="auto"/>
          <w:sz w:val="24"/>
          <w:szCs w:val="24"/>
        </w:rPr>
      </w:pPr>
      <w:bookmarkStart w:id="89" w:name="_Toc360364814"/>
      <w:bookmarkStart w:id="90" w:name="_Toc360365342"/>
      <w:bookmarkStart w:id="91" w:name="_Toc360376272"/>
      <w:r w:rsidRPr="00005AB4">
        <w:rPr>
          <w:rFonts w:ascii="Times New Roman" w:hAnsi="Times New Roman"/>
          <w:color w:val="auto"/>
          <w:sz w:val="24"/>
          <w:szCs w:val="24"/>
        </w:rPr>
        <w:t>Anexo 4.</w:t>
      </w:r>
      <w:r w:rsidR="00005AB4">
        <w:rPr>
          <w:rFonts w:ascii="Times New Roman" w:hAnsi="Times New Roman"/>
          <w:color w:val="auto"/>
          <w:sz w:val="24"/>
          <w:szCs w:val="24"/>
        </w:rPr>
        <w:t xml:space="preserve"> Emisiones de tarjetas débito de entidades bancarias y financiera</w:t>
      </w:r>
      <w:r w:rsidR="004314DE">
        <w:rPr>
          <w:rFonts w:ascii="Times New Roman" w:hAnsi="Times New Roman"/>
          <w:color w:val="auto"/>
          <w:sz w:val="24"/>
          <w:szCs w:val="24"/>
        </w:rPr>
        <w:t>s</w:t>
      </w:r>
      <w:r w:rsidR="00005AB4">
        <w:rPr>
          <w:rFonts w:ascii="Times New Roman" w:hAnsi="Times New Roman"/>
          <w:color w:val="auto"/>
          <w:sz w:val="24"/>
          <w:szCs w:val="24"/>
        </w:rPr>
        <w:t xml:space="preserve"> en Colombia de 2009 a 2012.</w:t>
      </w:r>
      <w:bookmarkEnd w:id="89"/>
      <w:bookmarkEnd w:id="90"/>
      <w:bookmarkEnd w:id="91"/>
      <w:r w:rsidR="00005AB4">
        <w:rPr>
          <w:rFonts w:ascii="Times New Roman" w:hAnsi="Times New Roman"/>
          <w:color w:val="auto"/>
          <w:sz w:val="24"/>
          <w:szCs w:val="24"/>
        </w:rPr>
        <w:t xml:space="preserve"> </w:t>
      </w:r>
    </w:p>
    <w:p w:rsidR="00005AB4" w:rsidRPr="00005AB4" w:rsidRDefault="00005AB4" w:rsidP="00005AB4"/>
    <w:tbl>
      <w:tblPr>
        <w:tblW w:w="8144" w:type="dxa"/>
        <w:jc w:val="center"/>
        <w:tblInd w:w="1351" w:type="dxa"/>
        <w:tblCellMar>
          <w:left w:w="70" w:type="dxa"/>
          <w:right w:w="70" w:type="dxa"/>
        </w:tblCellMar>
        <w:tblLook w:val="04A0" w:firstRow="1" w:lastRow="0" w:firstColumn="1" w:lastColumn="0" w:noHBand="0" w:noVBand="1"/>
      </w:tblPr>
      <w:tblGrid>
        <w:gridCol w:w="2784"/>
        <w:gridCol w:w="1340"/>
        <w:gridCol w:w="1340"/>
        <w:gridCol w:w="1340"/>
        <w:gridCol w:w="1340"/>
      </w:tblGrid>
      <w:tr w:rsidR="00005AB4" w:rsidRPr="004314DE" w:rsidTr="00005AB4">
        <w:trPr>
          <w:trHeight w:val="315"/>
          <w:jc w:val="center"/>
        </w:trPr>
        <w:tc>
          <w:tcPr>
            <w:tcW w:w="8144" w:type="dxa"/>
            <w:gridSpan w:val="5"/>
            <w:tcBorders>
              <w:top w:val="single" w:sz="4" w:space="0" w:color="808080"/>
              <w:left w:val="single" w:sz="4" w:space="0" w:color="808080"/>
              <w:bottom w:val="single" w:sz="4" w:space="0" w:color="808080"/>
              <w:right w:val="single" w:sz="4" w:space="0" w:color="808080"/>
            </w:tcBorders>
            <w:shd w:val="clear" w:color="000000" w:fill="0F243E"/>
            <w:noWrap/>
            <w:vAlign w:val="center"/>
          </w:tcPr>
          <w:p w:rsidR="00005AB4" w:rsidRPr="004314DE" w:rsidRDefault="00005AB4" w:rsidP="00005AB4">
            <w:pPr>
              <w:spacing w:after="0" w:line="240" w:lineRule="auto"/>
              <w:jc w:val="center"/>
              <w:rPr>
                <w:rFonts w:ascii="Times New Roman" w:eastAsia="Times New Roman" w:hAnsi="Times New Roman"/>
                <w:b/>
                <w:bCs/>
                <w:color w:val="FFFFFF"/>
                <w:lang w:eastAsia="es-CO"/>
              </w:rPr>
            </w:pPr>
            <w:r w:rsidRPr="004314DE">
              <w:rPr>
                <w:rFonts w:ascii="Times New Roman" w:eastAsia="Times New Roman" w:hAnsi="Times New Roman"/>
                <w:b/>
                <w:bCs/>
                <w:color w:val="FFFFFF"/>
                <w:lang w:eastAsia="es-CO"/>
              </w:rPr>
              <w:t>Tarjetas Débito emitidas por Entidades Bancarias y Financieras de 2009 a 2012</w:t>
            </w:r>
          </w:p>
        </w:tc>
      </w:tr>
      <w:tr w:rsidR="00A02119" w:rsidRPr="004314DE" w:rsidTr="00005AB4">
        <w:trPr>
          <w:trHeight w:val="315"/>
          <w:jc w:val="center"/>
        </w:trPr>
        <w:tc>
          <w:tcPr>
            <w:tcW w:w="2784" w:type="dxa"/>
            <w:tcBorders>
              <w:top w:val="single" w:sz="4" w:space="0" w:color="808080"/>
              <w:left w:val="single" w:sz="4" w:space="0" w:color="808080"/>
              <w:bottom w:val="single" w:sz="4" w:space="0" w:color="808080"/>
              <w:right w:val="single" w:sz="4" w:space="0" w:color="808080"/>
            </w:tcBorders>
            <w:shd w:val="clear" w:color="000000" w:fill="0F243E"/>
            <w:noWrap/>
            <w:vAlign w:val="center"/>
            <w:hideMark/>
          </w:tcPr>
          <w:p w:rsidR="00A02119" w:rsidRPr="004314DE" w:rsidRDefault="00A02119" w:rsidP="00005AB4">
            <w:pPr>
              <w:spacing w:after="0" w:line="240" w:lineRule="auto"/>
              <w:jc w:val="center"/>
              <w:rPr>
                <w:rFonts w:ascii="Times New Roman" w:eastAsia="Times New Roman" w:hAnsi="Times New Roman"/>
                <w:b/>
                <w:bCs/>
                <w:color w:val="FFFFFF"/>
                <w:lang w:eastAsia="es-CO"/>
              </w:rPr>
            </w:pPr>
            <w:r w:rsidRPr="004314DE">
              <w:rPr>
                <w:rFonts w:ascii="Times New Roman" w:eastAsia="Times New Roman" w:hAnsi="Times New Roman"/>
                <w:b/>
                <w:bCs/>
                <w:color w:val="FFFFFF"/>
                <w:lang w:eastAsia="es-CO"/>
              </w:rPr>
              <w:t>Entidad</w:t>
            </w:r>
          </w:p>
        </w:tc>
        <w:tc>
          <w:tcPr>
            <w:tcW w:w="1340" w:type="dxa"/>
            <w:tcBorders>
              <w:top w:val="single" w:sz="4" w:space="0" w:color="808080"/>
              <w:left w:val="nil"/>
              <w:bottom w:val="single" w:sz="4" w:space="0" w:color="808080"/>
              <w:right w:val="single" w:sz="4" w:space="0" w:color="808080"/>
            </w:tcBorders>
            <w:shd w:val="clear" w:color="000000" w:fill="0F243E"/>
            <w:noWrap/>
            <w:vAlign w:val="center"/>
            <w:hideMark/>
          </w:tcPr>
          <w:p w:rsidR="00A02119" w:rsidRPr="004314DE" w:rsidRDefault="00A02119" w:rsidP="00005AB4">
            <w:pPr>
              <w:spacing w:after="0" w:line="240" w:lineRule="auto"/>
              <w:jc w:val="center"/>
              <w:rPr>
                <w:rFonts w:ascii="Times New Roman" w:eastAsia="Times New Roman" w:hAnsi="Times New Roman"/>
                <w:b/>
                <w:bCs/>
                <w:color w:val="FFFFFF"/>
                <w:lang w:eastAsia="es-CO"/>
              </w:rPr>
            </w:pPr>
            <w:r w:rsidRPr="004314DE">
              <w:rPr>
                <w:rFonts w:ascii="Times New Roman" w:eastAsia="Times New Roman" w:hAnsi="Times New Roman"/>
                <w:b/>
                <w:bCs/>
                <w:color w:val="FFFFFF"/>
                <w:lang w:eastAsia="es-CO"/>
              </w:rPr>
              <w:t>2009</w:t>
            </w:r>
          </w:p>
        </w:tc>
        <w:tc>
          <w:tcPr>
            <w:tcW w:w="1340" w:type="dxa"/>
            <w:tcBorders>
              <w:top w:val="single" w:sz="4" w:space="0" w:color="808080"/>
              <w:left w:val="nil"/>
              <w:bottom w:val="single" w:sz="4" w:space="0" w:color="808080"/>
              <w:right w:val="single" w:sz="4" w:space="0" w:color="808080"/>
            </w:tcBorders>
            <w:shd w:val="clear" w:color="000000" w:fill="0F243E"/>
            <w:noWrap/>
            <w:vAlign w:val="center"/>
            <w:hideMark/>
          </w:tcPr>
          <w:p w:rsidR="00A02119" w:rsidRPr="004314DE" w:rsidRDefault="00A02119" w:rsidP="00005AB4">
            <w:pPr>
              <w:spacing w:after="0" w:line="240" w:lineRule="auto"/>
              <w:jc w:val="center"/>
              <w:rPr>
                <w:rFonts w:ascii="Times New Roman" w:eastAsia="Times New Roman" w:hAnsi="Times New Roman"/>
                <w:b/>
                <w:bCs/>
                <w:color w:val="FFFFFF"/>
                <w:lang w:eastAsia="es-CO"/>
              </w:rPr>
            </w:pPr>
            <w:r w:rsidRPr="004314DE">
              <w:rPr>
                <w:rFonts w:ascii="Times New Roman" w:eastAsia="Times New Roman" w:hAnsi="Times New Roman"/>
                <w:b/>
                <w:bCs/>
                <w:color w:val="FFFFFF"/>
                <w:lang w:eastAsia="es-CO"/>
              </w:rPr>
              <w:t>2010</w:t>
            </w:r>
          </w:p>
        </w:tc>
        <w:tc>
          <w:tcPr>
            <w:tcW w:w="1340" w:type="dxa"/>
            <w:tcBorders>
              <w:top w:val="single" w:sz="4" w:space="0" w:color="808080"/>
              <w:left w:val="nil"/>
              <w:bottom w:val="single" w:sz="4" w:space="0" w:color="808080"/>
              <w:right w:val="single" w:sz="4" w:space="0" w:color="808080"/>
            </w:tcBorders>
            <w:shd w:val="clear" w:color="000000" w:fill="0F243E"/>
            <w:noWrap/>
            <w:vAlign w:val="center"/>
            <w:hideMark/>
          </w:tcPr>
          <w:p w:rsidR="00A02119" w:rsidRPr="004314DE" w:rsidRDefault="00A02119" w:rsidP="00005AB4">
            <w:pPr>
              <w:spacing w:after="0" w:line="240" w:lineRule="auto"/>
              <w:jc w:val="center"/>
              <w:rPr>
                <w:rFonts w:ascii="Times New Roman" w:eastAsia="Times New Roman" w:hAnsi="Times New Roman"/>
                <w:b/>
                <w:bCs/>
                <w:color w:val="FFFFFF"/>
                <w:lang w:eastAsia="es-CO"/>
              </w:rPr>
            </w:pPr>
            <w:r w:rsidRPr="004314DE">
              <w:rPr>
                <w:rFonts w:ascii="Times New Roman" w:eastAsia="Times New Roman" w:hAnsi="Times New Roman"/>
                <w:b/>
                <w:bCs/>
                <w:color w:val="FFFFFF"/>
                <w:lang w:eastAsia="es-CO"/>
              </w:rPr>
              <w:t>2011</w:t>
            </w:r>
          </w:p>
        </w:tc>
        <w:tc>
          <w:tcPr>
            <w:tcW w:w="1340" w:type="dxa"/>
            <w:tcBorders>
              <w:top w:val="single" w:sz="4" w:space="0" w:color="808080"/>
              <w:left w:val="nil"/>
              <w:bottom w:val="single" w:sz="4" w:space="0" w:color="808080"/>
              <w:right w:val="single" w:sz="4" w:space="0" w:color="808080"/>
            </w:tcBorders>
            <w:shd w:val="clear" w:color="000000" w:fill="0F243E"/>
            <w:noWrap/>
            <w:vAlign w:val="center"/>
            <w:hideMark/>
          </w:tcPr>
          <w:p w:rsidR="00A02119" w:rsidRPr="004314DE" w:rsidRDefault="00A02119" w:rsidP="00005AB4">
            <w:pPr>
              <w:spacing w:after="0" w:line="240" w:lineRule="auto"/>
              <w:jc w:val="center"/>
              <w:rPr>
                <w:rFonts w:ascii="Times New Roman" w:eastAsia="Times New Roman" w:hAnsi="Times New Roman"/>
                <w:b/>
                <w:bCs/>
                <w:color w:val="FFFFFF"/>
                <w:lang w:eastAsia="es-CO"/>
              </w:rPr>
            </w:pPr>
            <w:r w:rsidRPr="004314DE">
              <w:rPr>
                <w:rFonts w:ascii="Times New Roman" w:eastAsia="Times New Roman" w:hAnsi="Times New Roman"/>
                <w:b/>
                <w:bCs/>
                <w:color w:val="FFFFFF"/>
                <w:lang w:eastAsia="es-CO"/>
              </w:rPr>
              <w:t>2012</w:t>
            </w:r>
          </w:p>
        </w:tc>
      </w:tr>
      <w:tr w:rsidR="00A02119" w:rsidRPr="004314DE" w:rsidTr="00005AB4">
        <w:trPr>
          <w:trHeight w:val="315"/>
          <w:jc w:val="center"/>
        </w:trPr>
        <w:tc>
          <w:tcPr>
            <w:tcW w:w="2784" w:type="dxa"/>
            <w:tcBorders>
              <w:top w:val="nil"/>
              <w:left w:val="single" w:sz="4" w:space="0" w:color="808080"/>
              <w:bottom w:val="single" w:sz="4" w:space="0" w:color="808080"/>
              <w:right w:val="single" w:sz="4" w:space="0" w:color="808080"/>
            </w:tcBorders>
            <w:shd w:val="clear" w:color="000000" w:fill="FFFFFF"/>
            <w:noWrap/>
            <w:vAlign w:val="center"/>
            <w:hideMark/>
          </w:tcPr>
          <w:p w:rsidR="00A02119" w:rsidRPr="004314DE" w:rsidRDefault="00A02119" w:rsidP="00005AB4">
            <w:pPr>
              <w:spacing w:after="0" w:line="240" w:lineRule="auto"/>
              <w:rPr>
                <w:rFonts w:ascii="Times New Roman" w:eastAsia="Times New Roman" w:hAnsi="Times New Roman"/>
                <w:color w:val="000000"/>
                <w:lang w:eastAsia="es-CO"/>
              </w:rPr>
            </w:pPr>
            <w:r w:rsidRPr="004314DE">
              <w:rPr>
                <w:rFonts w:ascii="Times New Roman" w:eastAsia="Times New Roman" w:hAnsi="Times New Roman"/>
                <w:color w:val="000000"/>
                <w:lang w:eastAsia="es-CO"/>
              </w:rPr>
              <w:t>Banco Bogotá</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1.433.146</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1.520.931</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1.604.716</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1.713.925</w:t>
            </w:r>
          </w:p>
        </w:tc>
      </w:tr>
      <w:tr w:rsidR="00A02119" w:rsidRPr="004314DE" w:rsidTr="00005AB4">
        <w:trPr>
          <w:trHeight w:val="315"/>
          <w:jc w:val="center"/>
        </w:trPr>
        <w:tc>
          <w:tcPr>
            <w:tcW w:w="2784" w:type="dxa"/>
            <w:tcBorders>
              <w:top w:val="nil"/>
              <w:left w:val="single" w:sz="4" w:space="0" w:color="808080"/>
              <w:bottom w:val="single" w:sz="4" w:space="0" w:color="808080"/>
              <w:right w:val="single" w:sz="4" w:space="0" w:color="808080"/>
            </w:tcBorders>
            <w:shd w:val="clear" w:color="000000" w:fill="FFFFFF"/>
            <w:noWrap/>
            <w:vAlign w:val="center"/>
            <w:hideMark/>
          </w:tcPr>
          <w:p w:rsidR="00A02119" w:rsidRPr="004314DE" w:rsidRDefault="00A02119" w:rsidP="00005AB4">
            <w:pPr>
              <w:spacing w:after="0" w:line="240" w:lineRule="auto"/>
              <w:rPr>
                <w:rFonts w:ascii="Times New Roman" w:eastAsia="Times New Roman" w:hAnsi="Times New Roman"/>
                <w:color w:val="000000"/>
                <w:lang w:eastAsia="es-CO"/>
              </w:rPr>
            </w:pPr>
            <w:r w:rsidRPr="004314DE">
              <w:rPr>
                <w:rFonts w:ascii="Times New Roman" w:eastAsia="Times New Roman" w:hAnsi="Times New Roman"/>
                <w:color w:val="000000"/>
                <w:lang w:eastAsia="es-CO"/>
              </w:rPr>
              <w:t>Banco Popular</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1.025.468</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1.084.248</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1.132.270</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1.178.085</w:t>
            </w:r>
          </w:p>
        </w:tc>
      </w:tr>
      <w:tr w:rsidR="00A02119" w:rsidRPr="004314DE" w:rsidTr="00005AB4">
        <w:trPr>
          <w:trHeight w:val="315"/>
          <w:jc w:val="center"/>
        </w:trPr>
        <w:tc>
          <w:tcPr>
            <w:tcW w:w="2784" w:type="dxa"/>
            <w:tcBorders>
              <w:top w:val="nil"/>
              <w:left w:val="single" w:sz="4" w:space="0" w:color="808080"/>
              <w:bottom w:val="single" w:sz="4" w:space="0" w:color="808080"/>
              <w:right w:val="single" w:sz="4" w:space="0" w:color="808080"/>
            </w:tcBorders>
            <w:shd w:val="clear" w:color="000000" w:fill="FFFFFF"/>
            <w:noWrap/>
            <w:vAlign w:val="center"/>
            <w:hideMark/>
          </w:tcPr>
          <w:p w:rsidR="00A02119" w:rsidRPr="004314DE" w:rsidRDefault="00A02119" w:rsidP="00005AB4">
            <w:pPr>
              <w:spacing w:after="0" w:line="240" w:lineRule="auto"/>
              <w:rPr>
                <w:rFonts w:ascii="Times New Roman" w:eastAsia="Times New Roman" w:hAnsi="Times New Roman"/>
                <w:lang w:eastAsia="es-CO"/>
              </w:rPr>
            </w:pPr>
            <w:r w:rsidRPr="004314DE">
              <w:rPr>
                <w:rFonts w:ascii="Times New Roman" w:eastAsia="Times New Roman" w:hAnsi="Times New Roman"/>
                <w:lang w:eastAsia="es-CO"/>
              </w:rPr>
              <w:t>Banco CorpBanca</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145.740</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158.499</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177.468</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163.385</w:t>
            </w:r>
          </w:p>
        </w:tc>
      </w:tr>
      <w:tr w:rsidR="00A02119" w:rsidRPr="004314DE" w:rsidTr="00005AB4">
        <w:trPr>
          <w:trHeight w:val="315"/>
          <w:jc w:val="center"/>
        </w:trPr>
        <w:tc>
          <w:tcPr>
            <w:tcW w:w="2784" w:type="dxa"/>
            <w:tcBorders>
              <w:top w:val="nil"/>
              <w:left w:val="single" w:sz="4" w:space="0" w:color="808080"/>
              <w:bottom w:val="single" w:sz="4" w:space="0" w:color="808080"/>
              <w:right w:val="single" w:sz="4" w:space="0" w:color="808080"/>
            </w:tcBorders>
            <w:shd w:val="clear" w:color="000000" w:fill="FFFFFF"/>
            <w:noWrap/>
            <w:vAlign w:val="center"/>
            <w:hideMark/>
          </w:tcPr>
          <w:p w:rsidR="00A02119" w:rsidRPr="004314DE" w:rsidRDefault="00A02119" w:rsidP="00005AB4">
            <w:pPr>
              <w:spacing w:after="0" w:line="240" w:lineRule="auto"/>
              <w:rPr>
                <w:rFonts w:ascii="Times New Roman" w:eastAsia="Times New Roman" w:hAnsi="Times New Roman"/>
                <w:color w:val="000000"/>
                <w:lang w:eastAsia="es-CO"/>
              </w:rPr>
            </w:pPr>
            <w:r w:rsidRPr="004314DE">
              <w:rPr>
                <w:rFonts w:ascii="Times New Roman" w:eastAsia="Times New Roman" w:hAnsi="Times New Roman"/>
                <w:color w:val="000000"/>
                <w:lang w:eastAsia="es-CO"/>
              </w:rPr>
              <w:t>Bancolombia</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5.217.056</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4.732.845</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4.987.039</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5.440.861</w:t>
            </w:r>
          </w:p>
        </w:tc>
      </w:tr>
      <w:tr w:rsidR="00A02119" w:rsidRPr="004314DE" w:rsidTr="00005AB4">
        <w:trPr>
          <w:trHeight w:val="315"/>
          <w:jc w:val="center"/>
        </w:trPr>
        <w:tc>
          <w:tcPr>
            <w:tcW w:w="2784" w:type="dxa"/>
            <w:tcBorders>
              <w:top w:val="nil"/>
              <w:left w:val="single" w:sz="4" w:space="0" w:color="808080"/>
              <w:bottom w:val="single" w:sz="4" w:space="0" w:color="808080"/>
              <w:right w:val="single" w:sz="4" w:space="0" w:color="808080"/>
            </w:tcBorders>
            <w:shd w:val="clear" w:color="000000" w:fill="FFFFFF"/>
            <w:noWrap/>
            <w:vAlign w:val="center"/>
            <w:hideMark/>
          </w:tcPr>
          <w:p w:rsidR="00A02119" w:rsidRPr="004314DE" w:rsidRDefault="00A02119" w:rsidP="00005AB4">
            <w:pPr>
              <w:spacing w:after="0" w:line="240" w:lineRule="auto"/>
              <w:rPr>
                <w:rFonts w:ascii="Times New Roman" w:eastAsia="Times New Roman" w:hAnsi="Times New Roman"/>
                <w:color w:val="000000"/>
                <w:lang w:eastAsia="es-CO"/>
              </w:rPr>
            </w:pPr>
            <w:r w:rsidRPr="004314DE">
              <w:rPr>
                <w:rFonts w:ascii="Times New Roman" w:eastAsia="Times New Roman" w:hAnsi="Times New Roman"/>
                <w:color w:val="000000"/>
                <w:lang w:eastAsia="es-CO"/>
              </w:rPr>
              <w:t>Citibank</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177.831</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204.111</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245.523</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306.721</w:t>
            </w:r>
          </w:p>
        </w:tc>
      </w:tr>
      <w:tr w:rsidR="00A02119" w:rsidRPr="004314DE" w:rsidTr="00005AB4">
        <w:trPr>
          <w:trHeight w:val="315"/>
          <w:jc w:val="center"/>
        </w:trPr>
        <w:tc>
          <w:tcPr>
            <w:tcW w:w="2784" w:type="dxa"/>
            <w:tcBorders>
              <w:top w:val="nil"/>
              <w:left w:val="single" w:sz="4" w:space="0" w:color="808080"/>
              <w:bottom w:val="single" w:sz="4" w:space="0" w:color="808080"/>
              <w:right w:val="single" w:sz="4" w:space="0" w:color="808080"/>
            </w:tcBorders>
            <w:shd w:val="clear" w:color="000000" w:fill="FFFFFF"/>
            <w:noWrap/>
            <w:vAlign w:val="center"/>
            <w:hideMark/>
          </w:tcPr>
          <w:p w:rsidR="00A02119" w:rsidRPr="004314DE" w:rsidRDefault="00A02119" w:rsidP="00005AB4">
            <w:pPr>
              <w:spacing w:after="0" w:line="240" w:lineRule="auto"/>
              <w:rPr>
                <w:rFonts w:ascii="Times New Roman" w:eastAsia="Times New Roman" w:hAnsi="Times New Roman"/>
                <w:color w:val="000000"/>
                <w:lang w:eastAsia="es-CO"/>
              </w:rPr>
            </w:pPr>
            <w:r w:rsidRPr="004314DE">
              <w:rPr>
                <w:rFonts w:ascii="Times New Roman" w:eastAsia="Times New Roman" w:hAnsi="Times New Roman"/>
                <w:color w:val="000000"/>
                <w:lang w:eastAsia="es-CO"/>
              </w:rPr>
              <w:t>HSBC</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52.427</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35.008</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32.089</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30.210</w:t>
            </w:r>
          </w:p>
        </w:tc>
      </w:tr>
      <w:tr w:rsidR="00A02119" w:rsidRPr="004314DE" w:rsidTr="00005AB4">
        <w:trPr>
          <w:trHeight w:val="315"/>
          <w:jc w:val="center"/>
        </w:trPr>
        <w:tc>
          <w:tcPr>
            <w:tcW w:w="2784" w:type="dxa"/>
            <w:tcBorders>
              <w:top w:val="nil"/>
              <w:left w:val="single" w:sz="4" w:space="0" w:color="808080"/>
              <w:bottom w:val="single" w:sz="4" w:space="0" w:color="808080"/>
              <w:right w:val="single" w:sz="4" w:space="0" w:color="808080"/>
            </w:tcBorders>
            <w:shd w:val="clear" w:color="000000" w:fill="FFFFFF"/>
            <w:noWrap/>
            <w:vAlign w:val="center"/>
            <w:hideMark/>
          </w:tcPr>
          <w:p w:rsidR="00A02119" w:rsidRPr="004314DE" w:rsidRDefault="00A02119" w:rsidP="00005AB4">
            <w:pPr>
              <w:spacing w:after="0" w:line="240" w:lineRule="auto"/>
              <w:rPr>
                <w:rFonts w:ascii="Times New Roman" w:eastAsia="Times New Roman" w:hAnsi="Times New Roman"/>
                <w:color w:val="000000"/>
                <w:lang w:eastAsia="es-CO"/>
              </w:rPr>
            </w:pPr>
            <w:r w:rsidRPr="004314DE">
              <w:rPr>
                <w:rFonts w:ascii="Times New Roman" w:eastAsia="Times New Roman" w:hAnsi="Times New Roman"/>
                <w:color w:val="000000"/>
                <w:lang w:eastAsia="es-CO"/>
              </w:rPr>
              <w:t>GNB Sudameris</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48.117</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53.849</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57.292</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62.804</w:t>
            </w:r>
          </w:p>
        </w:tc>
      </w:tr>
      <w:tr w:rsidR="00A02119" w:rsidRPr="004314DE" w:rsidTr="00005AB4">
        <w:trPr>
          <w:trHeight w:val="315"/>
          <w:jc w:val="center"/>
        </w:trPr>
        <w:tc>
          <w:tcPr>
            <w:tcW w:w="2784" w:type="dxa"/>
            <w:tcBorders>
              <w:top w:val="nil"/>
              <w:left w:val="single" w:sz="4" w:space="0" w:color="808080"/>
              <w:bottom w:val="single" w:sz="4" w:space="0" w:color="808080"/>
              <w:right w:val="single" w:sz="4" w:space="0" w:color="808080"/>
            </w:tcBorders>
            <w:shd w:val="clear" w:color="000000" w:fill="FFFFFF"/>
            <w:noWrap/>
            <w:vAlign w:val="center"/>
            <w:hideMark/>
          </w:tcPr>
          <w:p w:rsidR="00A02119" w:rsidRPr="004314DE" w:rsidRDefault="00A02119" w:rsidP="00005AB4">
            <w:pPr>
              <w:spacing w:after="0" w:line="240" w:lineRule="auto"/>
              <w:rPr>
                <w:rFonts w:ascii="Times New Roman" w:eastAsia="Times New Roman" w:hAnsi="Times New Roman"/>
                <w:color w:val="000000"/>
                <w:lang w:eastAsia="es-CO"/>
              </w:rPr>
            </w:pPr>
            <w:r w:rsidRPr="004314DE">
              <w:rPr>
                <w:rFonts w:ascii="Times New Roman" w:eastAsia="Times New Roman" w:hAnsi="Times New Roman"/>
                <w:color w:val="000000"/>
                <w:lang w:eastAsia="es-CO"/>
              </w:rPr>
              <w:t>BBVA Colombia</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1.218.850</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1.392.619</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1.535.069</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1.701.140</w:t>
            </w:r>
          </w:p>
        </w:tc>
      </w:tr>
      <w:tr w:rsidR="00A02119" w:rsidRPr="004314DE" w:rsidTr="00005AB4">
        <w:trPr>
          <w:trHeight w:val="315"/>
          <w:jc w:val="center"/>
        </w:trPr>
        <w:tc>
          <w:tcPr>
            <w:tcW w:w="2784" w:type="dxa"/>
            <w:tcBorders>
              <w:top w:val="nil"/>
              <w:left w:val="single" w:sz="4" w:space="0" w:color="808080"/>
              <w:bottom w:val="single" w:sz="4" w:space="0" w:color="808080"/>
              <w:right w:val="single" w:sz="4" w:space="0" w:color="808080"/>
            </w:tcBorders>
            <w:shd w:val="clear" w:color="000000" w:fill="FFFFFF"/>
            <w:noWrap/>
            <w:vAlign w:val="center"/>
            <w:hideMark/>
          </w:tcPr>
          <w:p w:rsidR="00A02119" w:rsidRPr="004314DE" w:rsidRDefault="00A02119" w:rsidP="00005AB4">
            <w:pPr>
              <w:spacing w:after="0" w:line="240" w:lineRule="auto"/>
              <w:rPr>
                <w:rFonts w:ascii="Times New Roman" w:eastAsia="Times New Roman" w:hAnsi="Times New Roman"/>
                <w:color w:val="000000"/>
                <w:lang w:eastAsia="es-CO"/>
              </w:rPr>
            </w:pPr>
            <w:r w:rsidRPr="004314DE">
              <w:rPr>
                <w:rFonts w:ascii="Times New Roman" w:eastAsia="Times New Roman" w:hAnsi="Times New Roman"/>
                <w:color w:val="000000"/>
                <w:lang w:eastAsia="es-CO"/>
              </w:rPr>
              <w:t>Helm Bank</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130.146</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164.412</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210.984</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254.987</w:t>
            </w:r>
          </w:p>
        </w:tc>
      </w:tr>
      <w:tr w:rsidR="00A02119" w:rsidRPr="004314DE" w:rsidTr="00005AB4">
        <w:trPr>
          <w:trHeight w:val="315"/>
          <w:jc w:val="center"/>
        </w:trPr>
        <w:tc>
          <w:tcPr>
            <w:tcW w:w="2784" w:type="dxa"/>
            <w:tcBorders>
              <w:top w:val="nil"/>
              <w:left w:val="single" w:sz="4" w:space="0" w:color="808080"/>
              <w:bottom w:val="single" w:sz="4" w:space="0" w:color="808080"/>
              <w:right w:val="single" w:sz="4" w:space="0" w:color="808080"/>
            </w:tcBorders>
            <w:shd w:val="clear" w:color="000000" w:fill="FFFFFF"/>
            <w:noWrap/>
            <w:vAlign w:val="center"/>
            <w:hideMark/>
          </w:tcPr>
          <w:p w:rsidR="00A02119" w:rsidRPr="004314DE" w:rsidRDefault="00A02119" w:rsidP="00005AB4">
            <w:pPr>
              <w:spacing w:after="0" w:line="240" w:lineRule="auto"/>
              <w:rPr>
                <w:rFonts w:ascii="Times New Roman" w:eastAsia="Times New Roman" w:hAnsi="Times New Roman"/>
                <w:color w:val="000000"/>
                <w:lang w:eastAsia="es-CO"/>
              </w:rPr>
            </w:pPr>
            <w:r w:rsidRPr="004314DE">
              <w:rPr>
                <w:rFonts w:ascii="Times New Roman" w:eastAsia="Times New Roman" w:hAnsi="Times New Roman"/>
                <w:color w:val="000000"/>
                <w:lang w:eastAsia="es-CO"/>
              </w:rPr>
              <w:t>De Occidente</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138.001</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138.001</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126.926</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134.496</w:t>
            </w:r>
          </w:p>
        </w:tc>
      </w:tr>
      <w:tr w:rsidR="00A02119" w:rsidRPr="004314DE" w:rsidTr="00005AB4">
        <w:trPr>
          <w:trHeight w:val="315"/>
          <w:jc w:val="center"/>
        </w:trPr>
        <w:tc>
          <w:tcPr>
            <w:tcW w:w="2784" w:type="dxa"/>
            <w:tcBorders>
              <w:top w:val="nil"/>
              <w:left w:val="single" w:sz="4" w:space="0" w:color="808080"/>
              <w:bottom w:val="single" w:sz="4" w:space="0" w:color="808080"/>
              <w:right w:val="single" w:sz="4" w:space="0" w:color="808080"/>
            </w:tcBorders>
            <w:shd w:val="clear" w:color="000000" w:fill="FFFFFF"/>
            <w:noWrap/>
            <w:vAlign w:val="center"/>
            <w:hideMark/>
          </w:tcPr>
          <w:p w:rsidR="00A02119" w:rsidRPr="004314DE" w:rsidRDefault="00A02119" w:rsidP="00005AB4">
            <w:pPr>
              <w:spacing w:after="0" w:line="240" w:lineRule="auto"/>
              <w:rPr>
                <w:rFonts w:ascii="Times New Roman" w:eastAsia="Times New Roman" w:hAnsi="Times New Roman"/>
                <w:color w:val="000000"/>
                <w:lang w:eastAsia="es-CO"/>
              </w:rPr>
            </w:pPr>
            <w:r w:rsidRPr="004314DE">
              <w:rPr>
                <w:rFonts w:ascii="Times New Roman" w:eastAsia="Times New Roman" w:hAnsi="Times New Roman"/>
                <w:color w:val="000000"/>
                <w:lang w:eastAsia="es-CO"/>
              </w:rPr>
              <w:t>BCSC Banco Caja Social</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1.224.026</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1.213.493</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1.285.648</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1.349.360</w:t>
            </w:r>
          </w:p>
        </w:tc>
      </w:tr>
      <w:tr w:rsidR="00A02119" w:rsidRPr="004314DE" w:rsidTr="00005AB4">
        <w:trPr>
          <w:trHeight w:val="315"/>
          <w:jc w:val="center"/>
        </w:trPr>
        <w:tc>
          <w:tcPr>
            <w:tcW w:w="2784" w:type="dxa"/>
            <w:tcBorders>
              <w:top w:val="nil"/>
              <w:left w:val="single" w:sz="4" w:space="0" w:color="808080"/>
              <w:bottom w:val="single" w:sz="4" w:space="0" w:color="808080"/>
              <w:right w:val="single" w:sz="4" w:space="0" w:color="808080"/>
            </w:tcBorders>
            <w:shd w:val="clear" w:color="000000" w:fill="FFFFFF"/>
            <w:noWrap/>
            <w:vAlign w:val="center"/>
            <w:hideMark/>
          </w:tcPr>
          <w:p w:rsidR="00A02119" w:rsidRPr="004314DE" w:rsidRDefault="00A02119" w:rsidP="00005AB4">
            <w:pPr>
              <w:spacing w:after="0" w:line="240" w:lineRule="auto"/>
              <w:rPr>
                <w:rFonts w:ascii="Times New Roman" w:eastAsia="Times New Roman" w:hAnsi="Times New Roman"/>
                <w:color w:val="000000"/>
                <w:lang w:eastAsia="es-CO"/>
              </w:rPr>
            </w:pPr>
            <w:r w:rsidRPr="004314DE">
              <w:rPr>
                <w:rFonts w:ascii="Times New Roman" w:eastAsia="Times New Roman" w:hAnsi="Times New Roman"/>
                <w:color w:val="000000"/>
                <w:lang w:eastAsia="es-CO"/>
              </w:rPr>
              <w:t>Davivienda</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2.489.222</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2.441.807</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2.825.379</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2.936.830</w:t>
            </w:r>
          </w:p>
        </w:tc>
      </w:tr>
      <w:tr w:rsidR="00A02119" w:rsidRPr="004314DE" w:rsidTr="00005AB4">
        <w:trPr>
          <w:trHeight w:val="315"/>
          <w:jc w:val="center"/>
        </w:trPr>
        <w:tc>
          <w:tcPr>
            <w:tcW w:w="2784" w:type="dxa"/>
            <w:tcBorders>
              <w:top w:val="nil"/>
              <w:left w:val="single" w:sz="4" w:space="0" w:color="808080"/>
              <w:bottom w:val="single" w:sz="4" w:space="0" w:color="808080"/>
              <w:right w:val="single" w:sz="4" w:space="0" w:color="808080"/>
            </w:tcBorders>
            <w:shd w:val="clear" w:color="000000" w:fill="FFFFFF"/>
            <w:noWrap/>
            <w:vAlign w:val="center"/>
            <w:hideMark/>
          </w:tcPr>
          <w:p w:rsidR="00A02119" w:rsidRPr="004314DE" w:rsidRDefault="00A02119" w:rsidP="00005AB4">
            <w:pPr>
              <w:spacing w:after="0" w:line="240" w:lineRule="auto"/>
              <w:rPr>
                <w:rFonts w:ascii="Times New Roman" w:eastAsia="Times New Roman" w:hAnsi="Times New Roman"/>
                <w:color w:val="000000"/>
                <w:lang w:eastAsia="es-CO"/>
              </w:rPr>
            </w:pPr>
            <w:r w:rsidRPr="004314DE">
              <w:rPr>
                <w:rFonts w:ascii="Times New Roman" w:eastAsia="Times New Roman" w:hAnsi="Times New Roman"/>
                <w:color w:val="000000"/>
                <w:lang w:eastAsia="es-CO"/>
              </w:rPr>
              <w:t>RED Multibanca Colpatria</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315.935</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307.522</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316.583</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336.913</w:t>
            </w:r>
          </w:p>
        </w:tc>
      </w:tr>
      <w:tr w:rsidR="00A02119" w:rsidRPr="004314DE" w:rsidTr="00005AB4">
        <w:trPr>
          <w:trHeight w:val="315"/>
          <w:jc w:val="center"/>
        </w:trPr>
        <w:tc>
          <w:tcPr>
            <w:tcW w:w="2784" w:type="dxa"/>
            <w:tcBorders>
              <w:top w:val="nil"/>
              <w:left w:val="single" w:sz="4" w:space="0" w:color="808080"/>
              <w:bottom w:val="single" w:sz="4" w:space="0" w:color="808080"/>
              <w:right w:val="single" w:sz="4" w:space="0" w:color="808080"/>
            </w:tcBorders>
            <w:shd w:val="clear" w:color="000000" w:fill="FFFFFF"/>
            <w:noWrap/>
            <w:vAlign w:val="center"/>
            <w:hideMark/>
          </w:tcPr>
          <w:p w:rsidR="00A02119" w:rsidRPr="004314DE" w:rsidRDefault="004314DE" w:rsidP="00005AB4">
            <w:pPr>
              <w:spacing w:after="0" w:line="240" w:lineRule="auto"/>
              <w:rPr>
                <w:rFonts w:ascii="Times New Roman" w:eastAsia="Times New Roman" w:hAnsi="Times New Roman"/>
                <w:color w:val="000000"/>
                <w:lang w:eastAsia="es-CO"/>
              </w:rPr>
            </w:pPr>
            <w:r w:rsidRPr="004314DE">
              <w:rPr>
                <w:rFonts w:ascii="Times New Roman" w:eastAsia="Times New Roman" w:hAnsi="Times New Roman"/>
                <w:color w:val="000000"/>
                <w:lang w:eastAsia="es-CO"/>
              </w:rPr>
              <w:t>Banco Agrario de Colombia</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340.644</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393.845</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444.138</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468.440</w:t>
            </w:r>
          </w:p>
        </w:tc>
      </w:tr>
      <w:tr w:rsidR="00A02119" w:rsidRPr="004314DE" w:rsidTr="00005AB4">
        <w:trPr>
          <w:trHeight w:val="315"/>
          <w:jc w:val="center"/>
        </w:trPr>
        <w:tc>
          <w:tcPr>
            <w:tcW w:w="2784" w:type="dxa"/>
            <w:tcBorders>
              <w:top w:val="nil"/>
              <w:left w:val="single" w:sz="4" w:space="0" w:color="808080"/>
              <w:bottom w:val="single" w:sz="4" w:space="0" w:color="808080"/>
              <w:right w:val="single" w:sz="4" w:space="0" w:color="808080"/>
            </w:tcBorders>
            <w:shd w:val="clear" w:color="000000" w:fill="FFFFFF"/>
            <w:noWrap/>
            <w:vAlign w:val="center"/>
            <w:hideMark/>
          </w:tcPr>
          <w:p w:rsidR="00A02119" w:rsidRPr="004314DE" w:rsidRDefault="00A02119" w:rsidP="00005AB4">
            <w:pPr>
              <w:spacing w:after="0" w:line="240" w:lineRule="auto"/>
              <w:rPr>
                <w:rFonts w:ascii="Times New Roman" w:eastAsia="Times New Roman" w:hAnsi="Times New Roman"/>
                <w:color w:val="000000"/>
                <w:lang w:eastAsia="es-CO"/>
              </w:rPr>
            </w:pPr>
            <w:r w:rsidRPr="004314DE">
              <w:rPr>
                <w:rFonts w:ascii="Times New Roman" w:eastAsia="Times New Roman" w:hAnsi="Times New Roman"/>
                <w:color w:val="000000"/>
                <w:lang w:eastAsia="es-CO"/>
              </w:rPr>
              <w:t>AV Villas</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830.826</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985.088</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1.116.355</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1.221.844</w:t>
            </w:r>
          </w:p>
        </w:tc>
      </w:tr>
      <w:tr w:rsidR="00A02119" w:rsidRPr="004314DE" w:rsidTr="00005AB4">
        <w:trPr>
          <w:trHeight w:val="315"/>
          <w:jc w:val="center"/>
        </w:trPr>
        <w:tc>
          <w:tcPr>
            <w:tcW w:w="2784" w:type="dxa"/>
            <w:tcBorders>
              <w:top w:val="nil"/>
              <w:left w:val="single" w:sz="4" w:space="0" w:color="808080"/>
              <w:bottom w:val="single" w:sz="4" w:space="0" w:color="808080"/>
              <w:right w:val="single" w:sz="4" w:space="0" w:color="808080"/>
            </w:tcBorders>
            <w:shd w:val="clear" w:color="000000" w:fill="FFFFFF"/>
            <w:noWrap/>
            <w:vAlign w:val="center"/>
            <w:hideMark/>
          </w:tcPr>
          <w:p w:rsidR="00A02119" w:rsidRPr="004314DE" w:rsidRDefault="00A02119" w:rsidP="00005AB4">
            <w:pPr>
              <w:spacing w:after="0" w:line="240" w:lineRule="auto"/>
              <w:rPr>
                <w:rFonts w:ascii="Times New Roman" w:eastAsia="Times New Roman" w:hAnsi="Times New Roman"/>
                <w:lang w:eastAsia="es-CO"/>
              </w:rPr>
            </w:pPr>
            <w:r w:rsidRPr="004314DE">
              <w:rPr>
                <w:rFonts w:ascii="Times New Roman" w:eastAsia="Times New Roman" w:hAnsi="Times New Roman"/>
                <w:lang w:eastAsia="es-CO"/>
              </w:rPr>
              <w:t>Coomeva</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106.801</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100.199</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95.951</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147.412</w:t>
            </w:r>
          </w:p>
        </w:tc>
      </w:tr>
      <w:tr w:rsidR="00A02119" w:rsidRPr="004314DE" w:rsidTr="00005AB4">
        <w:trPr>
          <w:trHeight w:val="315"/>
          <w:jc w:val="center"/>
        </w:trPr>
        <w:tc>
          <w:tcPr>
            <w:tcW w:w="2784" w:type="dxa"/>
            <w:tcBorders>
              <w:top w:val="nil"/>
              <w:left w:val="single" w:sz="4" w:space="0" w:color="808080"/>
              <w:bottom w:val="single" w:sz="4" w:space="0" w:color="808080"/>
              <w:right w:val="single" w:sz="4" w:space="0" w:color="808080"/>
            </w:tcBorders>
            <w:shd w:val="clear" w:color="000000" w:fill="FFFFFF"/>
            <w:noWrap/>
            <w:vAlign w:val="center"/>
            <w:hideMark/>
          </w:tcPr>
          <w:p w:rsidR="00A02119" w:rsidRPr="004314DE" w:rsidRDefault="00A02119" w:rsidP="00005AB4">
            <w:pPr>
              <w:spacing w:after="0" w:line="240" w:lineRule="auto"/>
              <w:rPr>
                <w:rFonts w:ascii="Times New Roman" w:eastAsia="Times New Roman" w:hAnsi="Times New Roman"/>
                <w:lang w:eastAsia="es-CO"/>
              </w:rPr>
            </w:pPr>
            <w:r w:rsidRPr="004314DE">
              <w:rPr>
                <w:rFonts w:ascii="Times New Roman" w:eastAsia="Times New Roman" w:hAnsi="Times New Roman"/>
                <w:lang w:eastAsia="es-CO"/>
              </w:rPr>
              <w:t>Finandina</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005AB4"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w:t>
            </w:r>
            <w:r w:rsidR="00A02119" w:rsidRPr="004314DE">
              <w:rPr>
                <w:rFonts w:ascii="Times New Roman" w:eastAsia="Times New Roman" w:hAnsi="Times New Roman"/>
                <w:color w:val="000000"/>
                <w:lang w:eastAsia="es-CO"/>
              </w:rPr>
              <w:t> </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005AB4"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w:t>
            </w:r>
            <w:r w:rsidR="00A02119" w:rsidRPr="004314DE">
              <w:rPr>
                <w:rFonts w:ascii="Times New Roman" w:eastAsia="Times New Roman" w:hAnsi="Times New Roman"/>
                <w:color w:val="000000"/>
                <w:lang w:eastAsia="es-CO"/>
              </w:rPr>
              <w:t> </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005AB4"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w:t>
            </w:r>
            <w:r w:rsidR="00A02119" w:rsidRPr="004314DE">
              <w:rPr>
                <w:rFonts w:ascii="Times New Roman" w:eastAsia="Times New Roman" w:hAnsi="Times New Roman"/>
                <w:color w:val="000000"/>
                <w:lang w:eastAsia="es-CO"/>
              </w:rPr>
              <w:t> </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005AB4"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w:t>
            </w:r>
            <w:r w:rsidR="00A02119" w:rsidRPr="004314DE">
              <w:rPr>
                <w:rFonts w:ascii="Times New Roman" w:eastAsia="Times New Roman" w:hAnsi="Times New Roman"/>
                <w:color w:val="000000"/>
                <w:lang w:eastAsia="es-CO"/>
              </w:rPr>
              <w:t> </w:t>
            </w:r>
          </w:p>
        </w:tc>
      </w:tr>
      <w:tr w:rsidR="00A02119" w:rsidRPr="004314DE" w:rsidTr="00005AB4">
        <w:trPr>
          <w:trHeight w:val="315"/>
          <w:jc w:val="center"/>
        </w:trPr>
        <w:tc>
          <w:tcPr>
            <w:tcW w:w="2784" w:type="dxa"/>
            <w:tcBorders>
              <w:top w:val="nil"/>
              <w:left w:val="single" w:sz="4" w:space="0" w:color="808080"/>
              <w:bottom w:val="single" w:sz="4" w:space="0" w:color="808080"/>
              <w:right w:val="single" w:sz="4" w:space="0" w:color="808080"/>
            </w:tcBorders>
            <w:shd w:val="clear" w:color="000000" w:fill="FFFFFF"/>
            <w:noWrap/>
            <w:vAlign w:val="center"/>
            <w:hideMark/>
          </w:tcPr>
          <w:p w:rsidR="00A02119" w:rsidRPr="004314DE" w:rsidRDefault="00A02119" w:rsidP="00005AB4">
            <w:pPr>
              <w:spacing w:after="0" w:line="240" w:lineRule="auto"/>
              <w:rPr>
                <w:rFonts w:ascii="Times New Roman" w:eastAsia="Times New Roman" w:hAnsi="Times New Roman"/>
                <w:lang w:eastAsia="es-CO"/>
              </w:rPr>
            </w:pPr>
            <w:r w:rsidRPr="004314DE">
              <w:rPr>
                <w:rFonts w:ascii="Times New Roman" w:eastAsia="Times New Roman" w:hAnsi="Times New Roman"/>
                <w:lang w:eastAsia="es-CO"/>
              </w:rPr>
              <w:t>Banco Pichincha</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 </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7</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4.175</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10.904</w:t>
            </w:r>
          </w:p>
        </w:tc>
      </w:tr>
      <w:tr w:rsidR="00A02119" w:rsidRPr="004314DE" w:rsidTr="00005AB4">
        <w:trPr>
          <w:trHeight w:val="315"/>
          <w:jc w:val="center"/>
        </w:trPr>
        <w:tc>
          <w:tcPr>
            <w:tcW w:w="2784" w:type="dxa"/>
            <w:tcBorders>
              <w:top w:val="nil"/>
              <w:left w:val="single" w:sz="4" w:space="0" w:color="808080"/>
              <w:bottom w:val="single" w:sz="4" w:space="0" w:color="808080"/>
              <w:right w:val="single" w:sz="4" w:space="0" w:color="808080"/>
            </w:tcBorders>
            <w:shd w:val="clear" w:color="000000" w:fill="FFFFFF"/>
            <w:noWrap/>
            <w:vAlign w:val="center"/>
            <w:hideMark/>
          </w:tcPr>
          <w:p w:rsidR="00A02119" w:rsidRPr="004314DE" w:rsidRDefault="00A02119" w:rsidP="00005AB4">
            <w:pPr>
              <w:spacing w:after="0" w:line="240" w:lineRule="auto"/>
              <w:rPr>
                <w:rFonts w:ascii="Times New Roman" w:eastAsia="Times New Roman" w:hAnsi="Times New Roman"/>
                <w:color w:val="000000"/>
                <w:lang w:eastAsia="es-CO"/>
              </w:rPr>
            </w:pPr>
            <w:r w:rsidRPr="004314DE">
              <w:rPr>
                <w:rFonts w:ascii="Times New Roman" w:eastAsia="Times New Roman" w:hAnsi="Times New Roman"/>
                <w:color w:val="000000"/>
                <w:lang w:eastAsia="es-CO"/>
              </w:rPr>
              <w:t>Finamerica</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7.096</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10.115</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40.710</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71.522</w:t>
            </w:r>
          </w:p>
        </w:tc>
      </w:tr>
      <w:tr w:rsidR="00A02119" w:rsidRPr="004314DE" w:rsidTr="00005AB4">
        <w:trPr>
          <w:trHeight w:val="315"/>
          <w:jc w:val="center"/>
        </w:trPr>
        <w:tc>
          <w:tcPr>
            <w:tcW w:w="2784" w:type="dxa"/>
            <w:tcBorders>
              <w:top w:val="nil"/>
              <w:left w:val="single" w:sz="4" w:space="0" w:color="808080"/>
              <w:bottom w:val="single" w:sz="4" w:space="0" w:color="808080"/>
              <w:right w:val="single" w:sz="4" w:space="0" w:color="808080"/>
            </w:tcBorders>
            <w:shd w:val="clear" w:color="000000" w:fill="FFFFFF"/>
            <w:noWrap/>
            <w:vAlign w:val="center"/>
            <w:hideMark/>
          </w:tcPr>
          <w:p w:rsidR="00A02119" w:rsidRPr="004314DE" w:rsidRDefault="00A02119" w:rsidP="00005AB4">
            <w:pPr>
              <w:spacing w:after="0" w:line="240" w:lineRule="auto"/>
              <w:rPr>
                <w:rFonts w:ascii="Times New Roman" w:eastAsia="Times New Roman" w:hAnsi="Times New Roman"/>
                <w:color w:val="000000"/>
                <w:lang w:eastAsia="es-CO"/>
              </w:rPr>
            </w:pPr>
            <w:r w:rsidRPr="004314DE">
              <w:rPr>
                <w:rFonts w:ascii="Times New Roman" w:eastAsia="Times New Roman" w:hAnsi="Times New Roman"/>
                <w:color w:val="000000"/>
                <w:lang w:eastAsia="es-CO"/>
              </w:rPr>
              <w:t>Giros y Finanzas</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005AB4"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w:t>
            </w:r>
            <w:r w:rsidR="00A02119" w:rsidRPr="004314DE">
              <w:rPr>
                <w:rFonts w:ascii="Times New Roman" w:eastAsia="Times New Roman" w:hAnsi="Times New Roman"/>
                <w:color w:val="000000"/>
                <w:lang w:eastAsia="es-CO"/>
              </w:rPr>
              <w:t> </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005AB4"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w:t>
            </w:r>
            <w:r w:rsidR="00A02119" w:rsidRPr="004314DE">
              <w:rPr>
                <w:rFonts w:ascii="Times New Roman" w:eastAsia="Times New Roman" w:hAnsi="Times New Roman"/>
                <w:color w:val="000000"/>
                <w:lang w:eastAsia="es-CO"/>
              </w:rPr>
              <w:t> </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005AB4"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w:t>
            </w:r>
            <w:r w:rsidR="00A02119" w:rsidRPr="004314DE">
              <w:rPr>
                <w:rFonts w:ascii="Times New Roman" w:eastAsia="Times New Roman" w:hAnsi="Times New Roman"/>
                <w:color w:val="000000"/>
                <w:lang w:eastAsia="es-CO"/>
              </w:rPr>
              <w:t> </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7.503</w:t>
            </w:r>
          </w:p>
        </w:tc>
      </w:tr>
      <w:tr w:rsidR="00A02119" w:rsidRPr="004314DE" w:rsidTr="00005AB4">
        <w:trPr>
          <w:trHeight w:val="315"/>
          <w:jc w:val="center"/>
        </w:trPr>
        <w:tc>
          <w:tcPr>
            <w:tcW w:w="2784" w:type="dxa"/>
            <w:tcBorders>
              <w:top w:val="nil"/>
              <w:left w:val="single" w:sz="4" w:space="0" w:color="808080"/>
              <w:bottom w:val="single" w:sz="4" w:space="0" w:color="808080"/>
              <w:right w:val="single" w:sz="4" w:space="0" w:color="808080"/>
            </w:tcBorders>
            <w:shd w:val="clear" w:color="000000" w:fill="FFFFFF"/>
            <w:noWrap/>
            <w:vAlign w:val="center"/>
            <w:hideMark/>
          </w:tcPr>
          <w:p w:rsidR="00A02119" w:rsidRPr="004314DE" w:rsidRDefault="00A02119" w:rsidP="00005AB4">
            <w:pPr>
              <w:spacing w:after="0" w:line="240" w:lineRule="auto"/>
              <w:rPr>
                <w:rFonts w:ascii="Times New Roman" w:eastAsia="Times New Roman" w:hAnsi="Times New Roman"/>
                <w:color w:val="000000"/>
                <w:lang w:eastAsia="es-CO"/>
              </w:rPr>
            </w:pPr>
            <w:r w:rsidRPr="004314DE">
              <w:rPr>
                <w:rFonts w:ascii="Times New Roman" w:eastAsia="Times New Roman" w:hAnsi="Times New Roman"/>
                <w:color w:val="000000"/>
                <w:lang w:eastAsia="es-CO"/>
              </w:rPr>
              <w:t>Macrofinanciera</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4.523</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15.874</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31.325</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47.141</w:t>
            </w:r>
          </w:p>
        </w:tc>
      </w:tr>
      <w:tr w:rsidR="00A02119" w:rsidRPr="004314DE" w:rsidTr="00005AB4">
        <w:trPr>
          <w:trHeight w:val="315"/>
          <w:jc w:val="center"/>
        </w:trPr>
        <w:tc>
          <w:tcPr>
            <w:tcW w:w="2784" w:type="dxa"/>
            <w:tcBorders>
              <w:top w:val="nil"/>
              <w:left w:val="single" w:sz="4" w:space="0" w:color="808080"/>
              <w:bottom w:val="single" w:sz="4" w:space="0" w:color="808080"/>
              <w:right w:val="single" w:sz="4" w:space="0" w:color="808080"/>
            </w:tcBorders>
            <w:shd w:val="clear" w:color="000000" w:fill="FFFFFF"/>
            <w:noWrap/>
            <w:vAlign w:val="center"/>
            <w:hideMark/>
          </w:tcPr>
          <w:p w:rsidR="00A02119" w:rsidRPr="004314DE" w:rsidRDefault="00A02119" w:rsidP="00005AB4">
            <w:pPr>
              <w:spacing w:after="0" w:line="240" w:lineRule="auto"/>
              <w:rPr>
                <w:rFonts w:ascii="Times New Roman" w:eastAsia="Times New Roman" w:hAnsi="Times New Roman"/>
                <w:lang w:eastAsia="es-CO"/>
              </w:rPr>
            </w:pPr>
            <w:r w:rsidRPr="004314DE">
              <w:rPr>
                <w:rFonts w:ascii="Times New Roman" w:eastAsia="Times New Roman" w:hAnsi="Times New Roman"/>
                <w:lang w:eastAsia="es-CO"/>
              </w:rPr>
              <w:t>Coltefinanciera</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005AB4"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w:t>
            </w:r>
            <w:r w:rsidR="00A02119" w:rsidRPr="004314DE">
              <w:rPr>
                <w:rFonts w:ascii="Times New Roman" w:eastAsia="Times New Roman" w:hAnsi="Times New Roman"/>
                <w:color w:val="000000"/>
                <w:lang w:eastAsia="es-CO"/>
              </w:rPr>
              <w:t> </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005AB4"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w:t>
            </w:r>
            <w:r w:rsidR="00A02119" w:rsidRPr="004314DE">
              <w:rPr>
                <w:rFonts w:ascii="Times New Roman" w:eastAsia="Times New Roman" w:hAnsi="Times New Roman"/>
                <w:color w:val="000000"/>
                <w:lang w:eastAsia="es-CO"/>
              </w:rPr>
              <w:t> </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 </w:t>
            </w:r>
            <w:r w:rsidR="00005AB4" w:rsidRPr="004314DE">
              <w:rPr>
                <w:rFonts w:ascii="Times New Roman" w:eastAsia="Times New Roman" w:hAnsi="Times New Roman"/>
                <w:color w:val="000000"/>
                <w:lang w:eastAsia="es-CO"/>
              </w:rPr>
              <w:t>-</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1.157</w:t>
            </w:r>
          </w:p>
        </w:tc>
      </w:tr>
      <w:tr w:rsidR="00A02119" w:rsidRPr="004314DE" w:rsidTr="00005AB4">
        <w:trPr>
          <w:trHeight w:val="315"/>
          <w:jc w:val="center"/>
        </w:trPr>
        <w:tc>
          <w:tcPr>
            <w:tcW w:w="2784" w:type="dxa"/>
            <w:tcBorders>
              <w:top w:val="nil"/>
              <w:left w:val="single" w:sz="4" w:space="0" w:color="808080"/>
              <w:bottom w:val="single" w:sz="4" w:space="0" w:color="808080"/>
              <w:right w:val="single" w:sz="4" w:space="0" w:color="808080"/>
            </w:tcBorders>
            <w:shd w:val="clear" w:color="000000" w:fill="FFFFFF"/>
            <w:noWrap/>
            <w:vAlign w:val="center"/>
            <w:hideMark/>
          </w:tcPr>
          <w:p w:rsidR="00A02119" w:rsidRPr="004314DE" w:rsidRDefault="00A02119" w:rsidP="00005AB4">
            <w:pPr>
              <w:spacing w:after="0" w:line="240" w:lineRule="auto"/>
              <w:rPr>
                <w:rFonts w:ascii="Times New Roman" w:eastAsia="Times New Roman" w:hAnsi="Times New Roman"/>
                <w:color w:val="000000"/>
                <w:lang w:eastAsia="es-CO"/>
              </w:rPr>
            </w:pPr>
            <w:r w:rsidRPr="004314DE">
              <w:rPr>
                <w:rFonts w:ascii="Times New Roman" w:eastAsia="Times New Roman" w:hAnsi="Times New Roman"/>
                <w:color w:val="000000"/>
                <w:lang w:eastAsia="es-CO"/>
              </w:rPr>
              <w:t>Cofiantioquia</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31.103</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33.684</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36.488</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37.873</w:t>
            </w:r>
          </w:p>
        </w:tc>
      </w:tr>
      <w:tr w:rsidR="00A02119" w:rsidRPr="004314DE" w:rsidTr="00005AB4">
        <w:trPr>
          <w:trHeight w:val="315"/>
          <w:jc w:val="center"/>
        </w:trPr>
        <w:tc>
          <w:tcPr>
            <w:tcW w:w="2784" w:type="dxa"/>
            <w:tcBorders>
              <w:top w:val="nil"/>
              <w:left w:val="single" w:sz="4" w:space="0" w:color="808080"/>
              <w:bottom w:val="single" w:sz="4" w:space="0" w:color="808080"/>
              <w:right w:val="single" w:sz="4" w:space="0" w:color="808080"/>
            </w:tcBorders>
            <w:shd w:val="clear" w:color="000000" w:fill="FFFFFF"/>
            <w:noWrap/>
            <w:vAlign w:val="center"/>
            <w:hideMark/>
          </w:tcPr>
          <w:p w:rsidR="00A02119" w:rsidRPr="004314DE" w:rsidRDefault="00A02119" w:rsidP="00005AB4">
            <w:pPr>
              <w:spacing w:after="0" w:line="240" w:lineRule="auto"/>
              <w:rPr>
                <w:rFonts w:ascii="Times New Roman" w:eastAsia="Times New Roman" w:hAnsi="Times New Roman"/>
                <w:color w:val="000000"/>
                <w:lang w:eastAsia="es-CO"/>
              </w:rPr>
            </w:pPr>
            <w:r w:rsidRPr="004314DE">
              <w:rPr>
                <w:rFonts w:ascii="Times New Roman" w:eastAsia="Times New Roman" w:hAnsi="Times New Roman"/>
                <w:color w:val="000000"/>
                <w:lang w:eastAsia="es-CO"/>
              </w:rPr>
              <w:t>Coofinep</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9.436</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7.664</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6.813</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6.851</w:t>
            </w:r>
          </w:p>
        </w:tc>
      </w:tr>
      <w:tr w:rsidR="00A02119" w:rsidRPr="004314DE" w:rsidTr="00005AB4">
        <w:trPr>
          <w:trHeight w:val="315"/>
          <w:jc w:val="center"/>
        </w:trPr>
        <w:tc>
          <w:tcPr>
            <w:tcW w:w="2784" w:type="dxa"/>
            <w:tcBorders>
              <w:top w:val="nil"/>
              <w:left w:val="single" w:sz="4" w:space="0" w:color="808080"/>
              <w:bottom w:val="single" w:sz="4" w:space="0" w:color="808080"/>
              <w:right w:val="single" w:sz="4" w:space="0" w:color="808080"/>
            </w:tcBorders>
            <w:shd w:val="clear" w:color="000000" w:fill="FFFFFF"/>
            <w:noWrap/>
            <w:vAlign w:val="center"/>
            <w:hideMark/>
          </w:tcPr>
          <w:p w:rsidR="00A02119" w:rsidRPr="004314DE" w:rsidRDefault="00A02119" w:rsidP="00005AB4">
            <w:pPr>
              <w:spacing w:after="0" w:line="240" w:lineRule="auto"/>
              <w:rPr>
                <w:rFonts w:ascii="Times New Roman" w:eastAsia="Times New Roman" w:hAnsi="Times New Roman"/>
                <w:color w:val="000000"/>
                <w:lang w:eastAsia="es-CO"/>
              </w:rPr>
            </w:pPr>
            <w:r w:rsidRPr="004314DE">
              <w:rPr>
                <w:rFonts w:ascii="Times New Roman" w:eastAsia="Times New Roman" w:hAnsi="Times New Roman"/>
                <w:color w:val="000000"/>
                <w:lang w:eastAsia="es-CO"/>
              </w:rPr>
              <w:t>Cootrafa</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9.509</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9.710</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9.134</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12.916</w:t>
            </w:r>
          </w:p>
        </w:tc>
      </w:tr>
      <w:tr w:rsidR="00A02119" w:rsidRPr="004314DE" w:rsidTr="00005AB4">
        <w:trPr>
          <w:trHeight w:val="315"/>
          <w:jc w:val="center"/>
        </w:trPr>
        <w:tc>
          <w:tcPr>
            <w:tcW w:w="2784" w:type="dxa"/>
            <w:tcBorders>
              <w:top w:val="nil"/>
              <w:left w:val="single" w:sz="4" w:space="0" w:color="808080"/>
              <w:bottom w:val="single" w:sz="4" w:space="0" w:color="808080"/>
              <w:right w:val="single" w:sz="4" w:space="0" w:color="808080"/>
            </w:tcBorders>
            <w:shd w:val="clear" w:color="000000" w:fill="FFFFFF"/>
            <w:noWrap/>
            <w:vAlign w:val="center"/>
            <w:hideMark/>
          </w:tcPr>
          <w:p w:rsidR="00A02119" w:rsidRPr="004314DE" w:rsidRDefault="00A02119" w:rsidP="00005AB4">
            <w:pPr>
              <w:spacing w:after="0" w:line="240" w:lineRule="auto"/>
              <w:rPr>
                <w:rFonts w:ascii="Times New Roman" w:eastAsia="Times New Roman" w:hAnsi="Times New Roman"/>
                <w:color w:val="000000"/>
                <w:lang w:eastAsia="es-CO"/>
              </w:rPr>
            </w:pPr>
            <w:r w:rsidRPr="004314DE">
              <w:rPr>
                <w:rFonts w:ascii="Times New Roman" w:eastAsia="Times New Roman" w:hAnsi="Times New Roman"/>
                <w:color w:val="000000"/>
                <w:lang w:eastAsia="es-CO"/>
              </w:rPr>
              <w:t>Confiar</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63.672</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66.385</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68.508</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70.439</w:t>
            </w:r>
          </w:p>
        </w:tc>
      </w:tr>
      <w:tr w:rsidR="00A02119" w:rsidRPr="004314DE" w:rsidTr="00005AB4">
        <w:trPr>
          <w:trHeight w:val="315"/>
          <w:jc w:val="center"/>
        </w:trPr>
        <w:tc>
          <w:tcPr>
            <w:tcW w:w="2784" w:type="dxa"/>
            <w:tcBorders>
              <w:top w:val="nil"/>
              <w:left w:val="single" w:sz="4" w:space="0" w:color="808080"/>
              <w:bottom w:val="single" w:sz="4" w:space="0" w:color="808080"/>
              <w:right w:val="single" w:sz="4" w:space="0" w:color="808080"/>
            </w:tcBorders>
            <w:shd w:val="clear" w:color="000000" w:fill="FFFFFF"/>
            <w:noWrap/>
            <w:vAlign w:val="center"/>
            <w:hideMark/>
          </w:tcPr>
          <w:p w:rsidR="00A02119" w:rsidRPr="004314DE" w:rsidRDefault="00A02119" w:rsidP="00005AB4">
            <w:pPr>
              <w:spacing w:after="0" w:line="240" w:lineRule="auto"/>
              <w:rPr>
                <w:rFonts w:ascii="Times New Roman" w:eastAsia="Times New Roman" w:hAnsi="Times New Roman"/>
                <w:color w:val="000000"/>
                <w:lang w:eastAsia="es-CO"/>
              </w:rPr>
            </w:pPr>
            <w:r w:rsidRPr="004314DE">
              <w:rPr>
                <w:rFonts w:ascii="Times New Roman" w:eastAsia="Times New Roman" w:hAnsi="Times New Roman"/>
                <w:color w:val="000000"/>
                <w:lang w:eastAsia="es-CO"/>
              </w:rPr>
              <w:t>Juriscoop</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11.181</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31.429</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38.122</w:t>
            </w:r>
          </w:p>
        </w:tc>
        <w:tc>
          <w:tcPr>
            <w:tcW w:w="1340" w:type="dxa"/>
            <w:tcBorders>
              <w:top w:val="nil"/>
              <w:left w:val="nil"/>
              <w:bottom w:val="single" w:sz="4" w:space="0" w:color="808080"/>
              <w:right w:val="single" w:sz="4" w:space="0" w:color="808080"/>
            </w:tcBorders>
            <w:shd w:val="clear" w:color="auto" w:fill="auto"/>
            <w:noWrap/>
            <w:vAlign w:val="center"/>
            <w:hideMark/>
          </w:tcPr>
          <w:p w:rsidR="00A02119" w:rsidRPr="004314DE" w:rsidRDefault="00A02119" w:rsidP="00005AB4">
            <w:pPr>
              <w:spacing w:after="0" w:line="240" w:lineRule="auto"/>
              <w:jc w:val="right"/>
              <w:rPr>
                <w:rFonts w:ascii="Times New Roman" w:eastAsia="Times New Roman" w:hAnsi="Times New Roman"/>
                <w:color w:val="000000"/>
                <w:lang w:eastAsia="es-CO"/>
              </w:rPr>
            </w:pPr>
            <w:r w:rsidRPr="004314DE">
              <w:rPr>
                <w:rFonts w:ascii="Times New Roman" w:eastAsia="Times New Roman" w:hAnsi="Times New Roman"/>
                <w:color w:val="000000"/>
                <w:lang w:eastAsia="es-CO"/>
              </w:rPr>
              <w:t>26.006</w:t>
            </w:r>
          </w:p>
        </w:tc>
      </w:tr>
      <w:tr w:rsidR="00A02119" w:rsidRPr="004314DE" w:rsidTr="00005AB4">
        <w:trPr>
          <w:trHeight w:val="315"/>
          <w:jc w:val="center"/>
        </w:trPr>
        <w:tc>
          <w:tcPr>
            <w:tcW w:w="2784" w:type="dxa"/>
            <w:tcBorders>
              <w:top w:val="nil"/>
              <w:left w:val="single" w:sz="4" w:space="0" w:color="808080"/>
              <w:bottom w:val="single" w:sz="4" w:space="0" w:color="808080"/>
              <w:right w:val="single" w:sz="4" w:space="0" w:color="808080"/>
            </w:tcBorders>
            <w:shd w:val="clear" w:color="000000" w:fill="0F243E"/>
            <w:noWrap/>
            <w:vAlign w:val="center"/>
            <w:hideMark/>
          </w:tcPr>
          <w:p w:rsidR="00A02119" w:rsidRPr="004314DE" w:rsidRDefault="00A02119" w:rsidP="00A02119">
            <w:pPr>
              <w:spacing w:after="0" w:line="240" w:lineRule="auto"/>
              <w:rPr>
                <w:rFonts w:ascii="Times New Roman" w:eastAsia="Times New Roman" w:hAnsi="Times New Roman"/>
                <w:b/>
                <w:bCs/>
                <w:color w:val="FFFFFF"/>
                <w:lang w:eastAsia="es-CO"/>
              </w:rPr>
            </w:pPr>
            <w:r w:rsidRPr="004314DE">
              <w:rPr>
                <w:rFonts w:ascii="Times New Roman" w:eastAsia="Times New Roman" w:hAnsi="Times New Roman"/>
                <w:b/>
                <w:bCs/>
                <w:color w:val="FFFFFF"/>
                <w:lang w:eastAsia="es-CO"/>
              </w:rPr>
              <w:t>Total</w:t>
            </w:r>
          </w:p>
        </w:tc>
        <w:tc>
          <w:tcPr>
            <w:tcW w:w="1340" w:type="dxa"/>
            <w:tcBorders>
              <w:top w:val="nil"/>
              <w:left w:val="nil"/>
              <w:bottom w:val="single" w:sz="4" w:space="0" w:color="808080"/>
              <w:right w:val="single" w:sz="4" w:space="0" w:color="808080"/>
            </w:tcBorders>
            <w:shd w:val="clear" w:color="000000" w:fill="0F243E"/>
            <w:noWrap/>
            <w:vAlign w:val="center"/>
            <w:hideMark/>
          </w:tcPr>
          <w:p w:rsidR="00A02119" w:rsidRPr="004314DE" w:rsidRDefault="00A02119" w:rsidP="00005AB4">
            <w:pPr>
              <w:spacing w:after="0" w:line="240" w:lineRule="auto"/>
              <w:jc w:val="right"/>
              <w:rPr>
                <w:rFonts w:ascii="Times New Roman" w:eastAsia="Times New Roman" w:hAnsi="Times New Roman"/>
                <w:b/>
                <w:bCs/>
                <w:color w:val="FFFFFF"/>
                <w:lang w:eastAsia="es-CO"/>
              </w:rPr>
            </w:pPr>
            <w:r w:rsidRPr="004314DE">
              <w:rPr>
                <w:rFonts w:ascii="Times New Roman" w:eastAsia="Times New Roman" w:hAnsi="Times New Roman"/>
                <w:b/>
                <w:bCs/>
                <w:color w:val="FFFFFF"/>
                <w:lang w:eastAsia="es-CO"/>
              </w:rPr>
              <w:t>15.030.756</w:t>
            </w:r>
          </w:p>
        </w:tc>
        <w:tc>
          <w:tcPr>
            <w:tcW w:w="1340" w:type="dxa"/>
            <w:tcBorders>
              <w:top w:val="nil"/>
              <w:left w:val="nil"/>
              <w:bottom w:val="single" w:sz="4" w:space="0" w:color="808080"/>
              <w:right w:val="single" w:sz="4" w:space="0" w:color="808080"/>
            </w:tcBorders>
            <w:shd w:val="clear" w:color="000000" w:fill="0F243E"/>
            <w:noWrap/>
            <w:vAlign w:val="center"/>
            <w:hideMark/>
          </w:tcPr>
          <w:p w:rsidR="00A02119" w:rsidRPr="004314DE" w:rsidRDefault="00A02119" w:rsidP="00005AB4">
            <w:pPr>
              <w:spacing w:after="0" w:line="240" w:lineRule="auto"/>
              <w:jc w:val="right"/>
              <w:rPr>
                <w:rFonts w:ascii="Times New Roman" w:eastAsia="Times New Roman" w:hAnsi="Times New Roman"/>
                <w:b/>
                <w:bCs/>
                <w:color w:val="FFFFFF"/>
                <w:lang w:eastAsia="es-CO"/>
              </w:rPr>
            </w:pPr>
            <w:r w:rsidRPr="004314DE">
              <w:rPr>
                <w:rFonts w:ascii="Times New Roman" w:eastAsia="Times New Roman" w:hAnsi="Times New Roman"/>
                <w:b/>
                <w:bCs/>
                <w:color w:val="FFFFFF"/>
                <w:lang w:eastAsia="es-CO"/>
              </w:rPr>
              <w:t>15.101.345</w:t>
            </w:r>
          </w:p>
        </w:tc>
        <w:tc>
          <w:tcPr>
            <w:tcW w:w="1340" w:type="dxa"/>
            <w:tcBorders>
              <w:top w:val="nil"/>
              <w:left w:val="nil"/>
              <w:bottom w:val="single" w:sz="4" w:space="0" w:color="808080"/>
              <w:right w:val="single" w:sz="4" w:space="0" w:color="808080"/>
            </w:tcBorders>
            <w:shd w:val="clear" w:color="000000" w:fill="0F243E"/>
            <w:noWrap/>
            <w:vAlign w:val="center"/>
            <w:hideMark/>
          </w:tcPr>
          <w:p w:rsidR="00A02119" w:rsidRPr="004314DE" w:rsidRDefault="00A02119" w:rsidP="00005AB4">
            <w:pPr>
              <w:spacing w:after="0" w:line="240" w:lineRule="auto"/>
              <w:jc w:val="right"/>
              <w:rPr>
                <w:rFonts w:ascii="Times New Roman" w:eastAsia="Times New Roman" w:hAnsi="Times New Roman"/>
                <w:b/>
                <w:bCs/>
                <w:color w:val="FFFFFF"/>
                <w:lang w:eastAsia="es-CO"/>
              </w:rPr>
            </w:pPr>
            <w:r w:rsidRPr="004314DE">
              <w:rPr>
                <w:rFonts w:ascii="Times New Roman" w:eastAsia="Times New Roman" w:hAnsi="Times New Roman"/>
                <w:b/>
                <w:bCs/>
                <w:color w:val="FFFFFF"/>
                <w:lang w:eastAsia="es-CO"/>
              </w:rPr>
              <w:t>16.428.705</w:t>
            </w:r>
          </w:p>
        </w:tc>
        <w:tc>
          <w:tcPr>
            <w:tcW w:w="1340" w:type="dxa"/>
            <w:tcBorders>
              <w:top w:val="nil"/>
              <w:left w:val="nil"/>
              <w:bottom w:val="single" w:sz="4" w:space="0" w:color="808080"/>
              <w:right w:val="single" w:sz="4" w:space="0" w:color="808080"/>
            </w:tcBorders>
            <w:shd w:val="clear" w:color="000000" w:fill="0F243E"/>
            <w:noWrap/>
            <w:vAlign w:val="center"/>
            <w:hideMark/>
          </w:tcPr>
          <w:p w:rsidR="00A02119" w:rsidRPr="004314DE" w:rsidRDefault="00A02119" w:rsidP="00005AB4">
            <w:pPr>
              <w:spacing w:after="0" w:line="240" w:lineRule="auto"/>
              <w:jc w:val="right"/>
              <w:rPr>
                <w:rFonts w:ascii="Times New Roman" w:eastAsia="Times New Roman" w:hAnsi="Times New Roman"/>
                <w:b/>
                <w:bCs/>
                <w:color w:val="FFFFFF"/>
                <w:lang w:eastAsia="es-CO"/>
              </w:rPr>
            </w:pPr>
            <w:r w:rsidRPr="004314DE">
              <w:rPr>
                <w:rFonts w:ascii="Times New Roman" w:eastAsia="Times New Roman" w:hAnsi="Times New Roman"/>
                <w:b/>
                <w:bCs/>
                <w:color w:val="FFFFFF"/>
                <w:lang w:eastAsia="es-CO"/>
              </w:rPr>
              <w:t>17.739.725</w:t>
            </w:r>
          </w:p>
        </w:tc>
      </w:tr>
    </w:tbl>
    <w:p w:rsidR="00A02119" w:rsidRPr="004314DE" w:rsidRDefault="00A02119"/>
    <w:p w:rsidR="00A02119" w:rsidRDefault="00A02119"/>
    <w:p w:rsidR="008F01E5" w:rsidRDefault="008F01E5"/>
    <w:p w:rsidR="00A02119" w:rsidRPr="00005AB4" w:rsidRDefault="00A02119" w:rsidP="00EB1C92">
      <w:pPr>
        <w:pStyle w:val="Ttulo1"/>
        <w:rPr>
          <w:rFonts w:ascii="Times New Roman" w:hAnsi="Times New Roman"/>
          <w:color w:val="auto"/>
          <w:sz w:val="24"/>
          <w:szCs w:val="24"/>
        </w:rPr>
      </w:pPr>
      <w:bookmarkStart w:id="92" w:name="_Toc360364815"/>
      <w:bookmarkStart w:id="93" w:name="_Toc360365343"/>
      <w:bookmarkStart w:id="94" w:name="_Toc360376273"/>
      <w:r w:rsidRPr="00005AB4">
        <w:rPr>
          <w:rFonts w:ascii="Times New Roman" w:hAnsi="Times New Roman"/>
          <w:color w:val="auto"/>
          <w:sz w:val="24"/>
          <w:szCs w:val="24"/>
        </w:rPr>
        <w:t>Anexo 5.</w:t>
      </w:r>
      <w:r w:rsidR="00005AB4">
        <w:rPr>
          <w:rFonts w:ascii="Times New Roman" w:hAnsi="Times New Roman"/>
          <w:color w:val="auto"/>
          <w:sz w:val="24"/>
          <w:szCs w:val="24"/>
        </w:rPr>
        <w:t xml:space="preserve"> Ciudades con presencia de retail chileno y población.</w:t>
      </w:r>
      <w:bookmarkEnd w:id="92"/>
      <w:bookmarkEnd w:id="93"/>
      <w:bookmarkEnd w:id="94"/>
    </w:p>
    <w:p w:rsidR="00005AB4" w:rsidRPr="00005AB4" w:rsidRDefault="00005AB4" w:rsidP="00005AB4"/>
    <w:p w:rsidR="00A02119" w:rsidRDefault="00A02119" w:rsidP="00A02119">
      <w:pPr>
        <w:jc w:val="center"/>
      </w:pPr>
      <w:r>
        <w:rPr>
          <w:noProof/>
          <w:lang w:val="es-ES" w:eastAsia="es-ES"/>
        </w:rPr>
        <w:drawing>
          <wp:inline distT="0" distB="0" distL="0" distR="0" wp14:anchorId="4E5FBEF5" wp14:editId="4A2D8ED3">
            <wp:extent cx="6238875" cy="6026162"/>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242150" cy="6029325"/>
                    </a:xfrm>
                    <a:prstGeom prst="rect">
                      <a:avLst/>
                    </a:prstGeom>
                    <a:noFill/>
                    <a:ln>
                      <a:noFill/>
                    </a:ln>
                  </pic:spPr>
                </pic:pic>
              </a:graphicData>
            </a:graphic>
          </wp:inline>
        </w:drawing>
      </w:r>
    </w:p>
    <w:p w:rsidR="00A02119" w:rsidRPr="00005AB4" w:rsidRDefault="00A02119">
      <w:pPr>
        <w:rPr>
          <w:rFonts w:ascii="Times New Roman" w:hAnsi="Times New Roman"/>
          <w:sz w:val="20"/>
          <w:szCs w:val="20"/>
        </w:rPr>
      </w:pPr>
      <w:r w:rsidRPr="00005AB4">
        <w:rPr>
          <w:rFonts w:ascii="Times New Roman" w:hAnsi="Times New Roman"/>
          <w:sz w:val="20"/>
          <w:szCs w:val="20"/>
        </w:rPr>
        <w:t xml:space="preserve">Fuente: Map City </w:t>
      </w:r>
    </w:p>
    <w:p w:rsidR="00A02119" w:rsidRDefault="00A02119"/>
    <w:p w:rsidR="00A02119" w:rsidRDefault="00A02119"/>
    <w:p w:rsidR="00A02119" w:rsidRDefault="00A02119"/>
    <w:p w:rsidR="00A02119" w:rsidRDefault="00A02119"/>
    <w:p w:rsidR="00990472" w:rsidRPr="00005AB4" w:rsidRDefault="00A02119" w:rsidP="00005AB4">
      <w:pPr>
        <w:pStyle w:val="Ttulo1"/>
        <w:jc w:val="both"/>
        <w:rPr>
          <w:color w:val="auto"/>
          <w:sz w:val="24"/>
          <w:szCs w:val="24"/>
        </w:rPr>
      </w:pPr>
      <w:bookmarkStart w:id="95" w:name="_Toc360364816"/>
      <w:bookmarkStart w:id="96" w:name="_Toc360365344"/>
      <w:bookmarkStart w:id="97" w:name="_Toc360376274"/>
      <w:r w:rsidRPr="00005AB4">
        <w:rPr>
          <w:rFonts w:ascii="Times New Roman" w:hAnsi="Times New Roman"/>
          <w:color w:val="auto"/>
          <w:sz w:val="24"/>
          <w:szCs w:val="24"/>
        </w:rPr>
        <w:t>Anexo 6.</w:t>
      </w:r>
      <w:r w:rsidR="006A7679" w:rsidRPr="00005AB4">
        <w:rPr>
          <w:rFonts w:ascii="Times New Roman" w:hAnsi="Times New Roman"/>
          <w:color w:val="auto"/>
          <w:sz w:val="24"/>
          <w:szCs w:val="24"/>
        </w:rPr>
        <w:t xml:space="preserve"> Composici</w:t>
      </w:r>
      <w:r w:rsidR="006524A6" w:rsidRPr="00005AB4">
        <w:rPr>
          <w:rFonts w:ascii="Times New Roman" w:hAnsi="Times New Roman"/>
          <w:color w:val="auto"/>
          <w:sz w:val="24"/>
          <w:szCs w:val="24"/>
        </w:rPr>
        <w:t>ón socio</w:t>
      </w:r>
      <w:r w:rsidR="006A7679" w:rsidRPr="00005AB4">
        <w:rPr>
          <w:rFonts w:ascii="Times New Roman" w:hAnsi="Times New Roman"/>
          <w:color w:val="auto"/>
          <w:sz w:val="24"/>
          <w:szCs w:val="24"/>
        </w:rPr>
        <w:t>económica y grado de penetración del retail chileno en Bogotá.</w:t>
      </w:r>
      <w:bookmarkEnd w:id="95"/>
      <w:bookmarkEnd w:id="96"/>
      <w:bookmarkEnd w:id="97"/>
    </w:p>
    <w:p w:rsidR="00A02119" w:rsidRDefault="00A02119">
      <w:r>
        <w:rPr>
          <w:noProof/>
          <w:lang w:val="es-ES" w:eastAsia="es-ES"/>
        </w:rPr>
        <w:drawing>
          <wp:inline distT="0" distB="0" distL="0" distR="0" wp14:anchorId="3A44FC98" wp14:editId="039B2485">
            <wp:extent cx="4533900" cy="4471054"/>
            <wp:effectExtent l="0" t="0" r="0" b="571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533900" cy="4471054"/>
                    </a:xfrm>
                    <a:prstGeom prst="rect">
                      <a:avLst/>
                    </a:prstGeom>
                    <a:noFill/>
                    <a:ln>
                      <a:noFill/>
                    </a:ln>
                  </pic:spPr>
                </pic:pic>
              </a:graphicData>
            </a:graphic>
          </wp:inline>
        </w:drawing>
      </w:r>
    </w:p>
    <w:p w:rsidR="00990472" w:rsidRDefault="00990472"/>
    <w:tbl>
      <w:tblPr>
        <w:tblStyle w:val="Tablaconcuadrcula"/>
        <w:tblpPr w:leftFromText="141" w:rightFromText="141" w:vertAnchor="text" w:horzAnchor="margin" w:tblpXSpec="right" w:tblpY="99"/>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701"/>
        <w:gridCol w:w="1951"/>
      </w:tblGrid>
      <w:tr w:rsidR="006524A6" w:rsidTr="006524A6">
        <w:tc>
          <w:tcPr>
            <w:tcW w:w="3652" w:type="dxa"/>
            <w:gridSpan w:val="2"/>
          </w:tcPr>
          <w:p w:rsidR="006524A6" w:rsidRPr="00580866" w:rsidRDefault="006524A6" w:rsidP="006524A6">
            <w:pPr>
              <w:jc w:val="center"/>
              <w:rPr>
                <w:rFonts w:ascii="Times New Roman" w:hAnsi="Times New Roman"/>
                <w:b/>
                <w:sz w:val="24"/>
                <w:szCs w:val="24"/>
              </w:rPr>
            </w:pPr>
            <w:r w:rsidRPr="00580866">
              <w:rPr>
                <w:rFonts w:ascii="Times New Roman" w:hAnsi="Times New Roman"/>
                <w:b/>
                <w:sz w:val="24"/>
                <w:szCs w:val="24"/>
              </w:rPr>
              <w:t>Bogotá</w:t>
            </w:r>
          </w:p>
        </w:tc>
      </w:tr>
      <w:tr w:rsidR="006524A6" w:rsidTr="006524A6">
        <w:tc>
          <w:tcPr>
            <w:tcW w:w="1701" w:type="dxa"/>
          </w:tcPr>
          <w:p w:rsidR="006524A6" w:rsidRPr="00580866" w:rsidRDefault="006524A6" w:rsidP="006524A6">
            <w:pPr>
              <w:jc w:val="center"/>
              <w:rPr>
                <w:rFonts w:ascii="Times New Roman" w:hAnsi="Times New Roman"/>
                <w:b/>
                <w:sz w:val="24"/>
                <w:szCs w:val="24"/>
              </w:rPr>
            </w:pPr>
            <w:r w:rsidRPr="00580866">
              <w:rPr>
                <w:rFonts w:ascii="Times New Roman" w:hAnsi="Times New Roman"/>
                <w:b/>
                <w:sz w:val="24"/>
                <w:szCs w:val="24"/>
              </w:rPr>
              <w:t>NSE</w:t>
            </w:r>
          </w:p>
        </w:tc>
        <w:tc>
          <w:tcPr>
            <w:tcW w:w="1951" w:type="dxa"/>
          </w:tcPr>
          <w:p w:rsidR="006524A6" w:rsidRPr="00580866" w:rsidRDefault="006524A6" w:rsidP="006524A6">
            <w:pPr>
              <w:jc w:val="center"/>
              <w:rPr>
                <w:rFonts w:ascii="Times New Roman" w:hAnsi="Times New Roman"/>
                <w:b/>
                <w:sz w:val="24"/>
                <w:szCs w:val="24"/>
              </w:rPr>
            </w:pPr>
            <w:r w:rsidRPr="00580866">
              <w:rPr>
                <w:rFonts w:ascii="Times New Roman" w:hAnsi="Times New Roman"/>
                <w:b/>
                <w:sz w:val="24"/>
                <w:szCs w:val="24"/>
              </w:rPr>
              <w:t>Penetración</w:t>
            </w:r>
          </w:p>
        </w:tc>
      </w:tr>
      <w:tr w:rsidR="006524A6" w:rsidTr="006524A6">
        <w:tc>
          <w:tcPr>
            <w:tcW w:w="1701" w:type="dxa"/>
          </w:tcPr>
          <w:p w:rsidR="006524A6" w:rsidRPr="006A7679" w:rsidRDefault="006524A6" w:rsidP="006524A6">
            <w:pPr>
              <w:rPr>
                <w:rFonts w:ascii="Times New Roman" w:hAnsi="Times New Roman"/>
                <w:sz w:val="24"/>
                <w:szCs w:val="24"/>
              </w:rPr>
            </w:pPr>
            <w:r w:rsidRPr="006A7679">
              <w:rPr>
                <w:rFonts w:ascii="Times New Roman" w:hAnsi="Times New Roman"/>
                <w:sz w:val="24"/>
                <w:szCs w:val="24"/>
              </w:rPr>
              <w:t>Bajo</w:t>
            </w:r>
          </w:p>
        </w:tc>
        <w:tc>
          <w:tcPr>
            <w:tcW w:w="1951" w:type="dxa"/>
          </w:tcPr>
          <w:p w:rsidR="006524A6" w:rsidRPr="006A7679" w:rsidRDefault="006524A6" w:rsidP="006524A6">
            <w:pPr>
              <w:jc w:val="right"/>
              <w:rPr>
                <w:rFonts w:ascii="Times New Roman" w:hAnsi="Times New Roman"/>
                <w:sz w:val="24"/>
                <w:szCs w:val="24"/>
              </w:rPr>
            </w:pPr>
            <w:r w:rsidRPr="006A7679">
              <w:rPr>
                <w:rFonts w:ascii="Times New Roman" w:hAnsi="Times New Roman"/>
                <w:sz w:val="24"/>
                <w:szCs w:val="24"/>
              </w:rPr>
              <w:t>7,7%</w:t>
            </w:r>
          </w:p>
        </w:tc>
      </w:tr>
      <w:tr w:rsidR="006524A6" w:rsidTr="006524A6">
        <w:tc>
          <w:tcPr>
            <w:tcW w:w="1701" w:type="dxa"/>
          </w:tcPr>
          <w:p w:rsidR="006524A6" w:rsidRPr="006A7679" w:rsidRDefault="006524A6" w:rsidP="006524A6">
            <w:pPr>
              <w:rPr>
                <w:rFonts w:ascii="Times New Roman" w:hAnsi="Times New Roman"/>
                <w:sz w:val="24"/>
                <w:szCs w:val="24"/>
              </w:rPr>
            </w:pPr>
            <w:r w:rsidRPr="006A7679">
              <w:rPr>
                <w:rFonts w:ascii="Times New Roman" w:hAnsi="Times New Roman"/>
                <w:sz w:val="24"/>
                <w:szCs w:val="24"/>
              </w:rPr>
              <w:t>Medio Bajo</w:t>
            </w:r>
          </w:p>
        </w:tc>
        <w:tc>
          <w:tcPr>
            <w:tcW w:w="1951" w:type="dxa"/>
          </w:tcPr>
          <w:p w:rsidR="006524A6" w:rsidRPr="006A7679" w:rsidRDefault="006524A6" w:rsidP="006524A6">
            <w:pPr>
              <w:jc w:val="right"/>
              <w:rPr>
                <w:rFonts w:ascii="Times New Roman" w:hAnsi="Times New Roman"/>
                <w:sz w:val="24"/>
                <w:szCs w:val="24"/>
              </w:rPr>
            </w:pPr>
            <w:r w:rsidRPr="006A7679">
              <w:rPr>
                <w:rFonts w:ascii="Times New Roman" w:hAnsi="Times New Roman"/>
                <w:sz w:val="24"/>
                <w:szCs w:val="24"/>
              </w:rPr>
              <w:t>37,3%</w:t>
            </w:r>
          </w:p>
        </w:tc>
      </w:tr>
      <w:tr w:rsidR="006524A6" w:rsidTr="006524A6">
        <w:tc>
          <w:tcPr>
            <w:tcW w:w="1701" w:type="dxa"/>
          </w:tcPr>
          <w:p w:rsidR="006524A6" w:rsidRPr="006A7679" w:rsidRDefault="006524A6" w:rsidP="006524A6">
            <w:pPr>
              <w:rPr>
                <w:rFonts w:ascii="Times New Roman" w:hAnsi="Times New Roman"/>
                <w:sz w:val="24"/>
                <w:szCs w:val="24"/>
              </w:rPr>
            </w:pPr>
            <w:r w:rsidRPr="006A7679">
              <w:rPr>
                <w:rFonts w:ascii="Times New Roman" w:hAnsi="Times New Roman"/>
                <w:sz w:val="24"/>
                <w:szCs w:val="24"/>
              </w:rPr>
              <w:t>Medio</w:t>
            </w:r>
          </w:p>
        </w:tc>
        <w:tc>
          <w:tcPr>
            <w:tcW w:w="1951" w:type="dxa"/>
          </w:tcPr>
          <w:p w:rsidR="006524A6" w:rsidRPr="006A7679" w:rsidRDefault="006524A6" w:rsidP="006524A6">
            <w:pPr>
              <w:jc w:val="right"/>
              <w:rPr>
                <w:rFonts w:ascii="Times New Roman" w:hAnsi="Times New Roman"/>
                <w:sz w:val="24"/>
                <w:szCs w:val="24"/>
              </w:rPr>
            </w:pPr>
            <w:r>
              <w:rPr>
                <w:rFonts w:ascii="Times New Roman" w:hAnsi="Times New Roman"/>
                <w:sz w:val="24"/>
                <w:szCs w:val="24"/>
              </w:rPr>
              <w:t>38,8%</w:t>
            </w:r>
          </w:p>
        </w:tc>
      </w:tr>
      <w:tr w:rsidR="006524A6" w:rsidTr="006524A6">
        <w:tc>
          <w:tcPr>
            <w:tcW w:w="1701" w:type="dxa"/>
          </w:tcPr>
          <w:p w:rsidR="006524A6" w:rsidRPr="006A7679" w:rsidRDefault="006524A6" w:rsidP="006524A6">
            <w:pPr>
              <w:rPr>
                <w:rFonts w:ascii="Times New Roman" w:hAnsi="Times New Roman"/>
                <w:sz w:val="24"/>
                <w:szCs w:val="24"/>
              </w:rPr>
            </w:pPr>
            <w:r w:rsidRPr="006A7679">
              <w:rPr>
                <w:rFonts w:ascii="Times New Roman" w:hAnsi="Times New Roman"/>
                <w:sz w:val="24"/>
                <w:szCs w:val="24"/>
              </w:rPr>
              <w:t>Medio Alto</w:t>
            </w:r>
          </w:p>
        </w:tc>
        <w:tc>
          <w:tcPr>
            <w:tcW w:w="1951" w:type="dxa"/>
          </w:tcPr>
          <w:p w:rsidR="006524A6" w:rsidRPr="006A7679" w:rsidRDefault="006524A6" w:rsidP="006524A6">
            <w:pPr>
              <w:jc w:val="right"/>
              <w:rPr>
                <w:rFonts w:ascii="Times New Roman" w:hAnsi="Times New Roman"/>
                <w:sz w:val="24"/>
                <w:szCs w:val="24"/>
              </w:rPr>
            </w:pPr>
            <w:r>
              <w:rPr>
                <w:rFonts w:ascii="Times New Roman" w:hAnsi="Times New Roman"/>
                <w:sz w:val="24"/>
                <w:szCs w:val="24"/>
              </w:rPr>
              <w:t>8,8%</w:t>
            </w:r>
          </w:p>
        </w:tc>
      </w:tr>
      <w:tr w:rsidR="006524A6" w:rsidTr="006524A6">
        <w:tc>
          <w:tcPr>
            <w:tcW w:w="1701" w:type="dxa"/>
          </w:tcPr>
          <w:p w:rsidR="006524A6" w:rsidRPr="006A7679" w:rsidRDefault="006524A6" w:rsidP="006524A6">
            <w:pPr>
              <w:rPr>
                <w:rFonts w:ascii="Times New Roman" w:hAnsi="Times New Roman"/>
                <w:sz w:val="24"/>
                <w:szCs w:val="24"/>
              </w:rPr>
            </w:pPr>
            <w:r w:rsidRPr="006A7679">
              <w:rPr>
                <w:rFonts w:ascii="Times New Roman" w:hAnsi="Times New Roman"/>
                <w:sz w:val="24"/>
                <w:szCs w:val="24"/>
              </w:rPr>
              <w:t>Alto</w:t>
            </w:r>
          </w:p>
        </w:tc>
        <w:tc>
          <w:tcPr>
            <w:tcW w:w="1951" w:type="dxa"/>
          </w:tcPr>
          <w:p w:rsidR="006524A6" w:rsidRPr="006A7679" w:rsidRDefault="006524A6" w:rsidP="006524A6">
            <w:pPr>
              <w:jc w:val="right"/>
              <w:rPr>
                <w:rFonts w:ascii="Times New Roman" w:hAnsi="Times New Roman"/>
                <w:sz w:val="24"/>
                <w:szCs w:val="24"/>
              </w:rPr>
            </w:pPr>
            <w:r>
              <w:rPr>
                <w:rFonts w:ascii="Times New Roman" w:hAnsi="Times New Roman"/>
                <w:sz w:val="24"/>
                <w:szCs w:val="24"/>
              </w:rPr>
              <w:t>2,6%</w:t>
            </w:r>
          </w:p>
        </w:tc>
      </w:tr>
      <w:tr w:rsidR="006524A6" w:rsidTr="006524A6">
        <w:tc>
          <w:tcPr>
            <w:tcW w:w="1701" w:type="dxa"/>
          </w:tcPr>
          <w:p w:rsidR="006524A6" w:rsidRPr="006A7679" w:rsidRDefault="006524A6" w:rsidP="006524A6">
            <w:pPr>
              <w:rPr>
                <w:rFonts w:ascii="Times New Roman" w:hAnsi="Times New Roman"/>
                <w:sz w:val="24"/>
                <w:szCs w:val="24"/>
              </w:rPr>
            </w:pPr>
            <w:r w:rsidRPr="006A7679">
              <w:rPr>
                <w:rFonts w:ascii="Times New Roman" w:hAnsi="Times New Roman"/>
                <w:sz w:val="24"/>
                <w:szCs w:val="24"/>
              </w:rPr>
              <w:t>Muy Alto</w:t>
            </w:r>
          </w:p>
        </w:tc>
        <w:tc>
          <w:tcPr>
            <w:tcW w:w="1951" w:type="dxa"/>
          </w:tcPr>
          <w:p w:rsidR="006524A6" w:rsidRPr="006A7679" w:rsidRDefault="006524A6" w:rsidP="006524A6">
            <w:pPr>
              <w:jc w:val="right"/>
              <w:rPr>
                <w:rFonts w:ascii="Times New Roman" w:hAnsi="Times New Roman"/>
                <w:sz w:val="24"/>
                <w:szCs w:val="24"/>
              </w:rPr>
            </w:pPr>
            <w:r>
              <w:rPr>
                <w:rFonts w:ascii="Times New Roman" w:hAnsi="Times New Roman"/>
                <w:sz w:val="24"/>
                <w:szCs w:val="24"/>
              </w:rPr>
              <w:t>2,0%</w:t>
            </w:r>
          </w:p>
        </w:tc>
      </w:tr>
      <w:tr w:rsidR="006524A6" w:rsidTr="006524A6">
        <w:tc>
          <w:tcPr>
            <w:tcW w:w="1701" w:type="dxa"/>
          </w:tcPr>
          <w:p w:rsidR="006524A6" w:rsidRPr="006A7679" w:rsidRDefault="006524A6" w:rsidP="006524A6">
            <w:pPr>
              <w:rPr>
                <w:rFonts w:ascii="Times New Roman" w:hAnsi="Times New Roman"/>
                <w:sz w:val="24"/>
                <w:szCs w:val="24"/>
              </w:rPr>
            </w:pPr>
            <w:r w:rsidRPr="006A7679">
              <w:rPr>
                <w:rFonts w:ascii="Times New Roman" w:hAnsi="Times New Roman"/>
                <w:sz w:val="24"/>
                <w:szCs w:val="24"/>
              </w:rPr>
              <w:t>No Determ.</w:t>
            </w:r>
          </w:p>
        </w:tc>
        <w:tc>
          <w:tcPr>
            <w:tcW w:w="1951" w:type="dxa"/>
          </w:tcPr>
          <w:p w:rsidR="006524A6" w:rsidRPr="006A7679" w:rsidRDefault="006524A6" w:rsidP="006524A6">
            <w:pPr>
              <w:jc w:val="right"/>
              <w:rPr>
                <w:rFonts w:ascii="Times New Roman" w:hAnsi="Times New Roman"/>
                <w:sz w:val="24"/>
                <w:szCs w:val="24"/>
              </w:rPr>
            </w:pPr>
            <w:r>
              <w:rPr>
                <w:rFonts w:ascii="Times New Roman" w:hAnsi="Times New Roman"/>
                <w:sz w:val="24"/>
                <w:szCs w:val="24"/>
              </w:rPr>
              <w:t>0,5%</w:t>
            </w:r>
          </w:p>
        </w:tc>
      </w:tr>
      <w:tr w:rsidR="006524A6" w:rsidTr="006524A6">
        <w:tc>
          <w:tcPr>
            <w:tcW w:w="1701" w:type="dxa"/>
          </w:tcPr>
          <w:p w:rsidR="006524A6" w:rsidRPr="006A7679" w:rsidRDefault="006524A6" w:rsidP="006524A6">
            <w:pPr>
              <w:rPr>
                <w:rFonts w:ascii="Times New Roman" w:hAnsi="Times New Roman"/>
                <w:sz w:val="24"/>
                <w:szCs w:val="24"/>
              </w:rPr>
            </w:pPr>
            <w:r w:rsidRPr="006A7679">
              <w:rPr>
                <w:rFonts w:ascii="Times New Roman" w:hAnsi="Times New Roman"/>
                <w:sz w:val="24"/>
                <w:szCs w:val="24"/>
              </w:rPr>
              <w:t>No Info</w:t>
            </w:r>
          </w:p>
        </w:tc>
        <w:tc>
          <w:tcPr>
            <w:tcW w:w="1951" w:type="dxa"/>
          </w:tcPr>
          <w:p w:rsidR="006524A6" w:rsidRPr="006A7679" w:rsidRDefault="006524A6" w:rsidP="006524A6">
            <w:pPr>
              <w:jc w:val="right"/>
              <w:rPr>
                <w:rFonts w:ascii="Times New Roman" w:hAnsi="Times New Roman"/>
                <w:sz w:val="24"/>
                <w:szCs w:val="24"/>
              </w:rPr>
            </w:pPr>
            <w:r>
              <w:rPr>
                <w:rFonts w:ascii="Times New Roman" w:hAnsi="Times New Roman"/>
                <w:sz w:val="24"/>
                <w:szCs w:val="24"/>
              </w:rPr>
              <w:t>23,0%</w:t>
            </w:r>
          </w:p>
        </w:tc>
      </w:tr>
      <w:tr w:rsidR="006524A6" w:rsidTr="006524A6">
        <w:tc>
          <w:tcPr>
            <w:tcW w:w="1701" w:type="dxa"/>
          </w:tcPr>
          <w:p w:rsidR="006524A6" w:rsidRPr="00580866" w:rsidRDefault="006524A6" w:rsidP="006524A6">
            <w:pPr>
              <w:rPr>
                <w:rFonts w:ascii="Times New Roman" w:hAnsi="Times New Roman"/>
                <w:b/>
                <w:sz w:val="24"/>
                <w:szCs w:val="24"/>
              </w:rPr>
            </w:pPr>
            <w:r w:rsidRPr="00580866">
              <w:rPr>
                <w:rFonts w:ascii="Times New Roman" w:hAnsi="Times New Roman"/>
                <w:b/>
                <w:sz w:val="24"/>
                <w:szCs w:val="24"/>
              </w:rPr>
              <w:t>Total</w:t>
            </w:r>
          </w:p>
        </w:tc>
        <w:tc>
          <w:tcPr>
            <w:tcW w:w="1951" w:type="dxa"/>
          </w:tcPr>
          <w:p w:rsidR="006524A6" w:rsidRPr="00580866" w:rsidRDefault="006524A6" w:rsidP="006524A6">
            <w:pPr>
              <w:jc w:val="right"/>
              <w:rPr>
                <w:rFonts w:ascii="Times New Roman" w:hAnsi="Times New Roman"/>
                <w:b/>
                <w:sz w:val="24"/>
                <w:szCs w:val="24"/>
              </w:rPr>
            </w:pPr>
            <w:r>
              <w:rPr>
                <w:rFonts w:ascii="Times New Roman" w:hAnsi="Times New Roman"/>
                <w:b/>
                <w:sz w:val="24"/>
                <w:szCs w:val="24"/>
              </w:rPr>
              <w:t>100,0%</w:t>
            </w:r>
          </w:p>
        </w:tc>
      </w:tr>
    </w:tbl>
    <w:p w:rsidR="00990472" w:rsidRDefault="00990472">
      <w:r>
        <w:rPr>
          <w:noProof/>
          <w:lang w:val="es-ES" w:eastAsia="es-ES"/>
        </w:rPr>
        <w:drawing>
          <wp:inline distT="0" distB="0" distL="0" distR="0" wp14:anchorId="71D4B8DD" wp14:editId="08C4D91F">
            <wp:extent cx="2957597" cy="2105025"/>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957597" cy="2105025"/>
                    </a:xfrm>
                    <a:prstGeom prst="rect">
                      <a:avLst/>
                    </a:prstGeom>
                    <a:noFill/>
                    <a:ln>
                      <a:noFill/>
                    </a:ln>
                  </pic:spPr>
                </pic:pic>
              </a:graphicData>
            </a:graphic>
          </wp:inline>
        </w:drawing>
      </w:r>
    </w:p>
    <w:p w:rsidR="00005AB4" w:rsidRPr="00005AB4" w:rsidRDefault="00005AB4" w:rsidP="00005AB4">
      <w:pPr>
        <w:rPr>
          <w:rFonts w:ascii="Times New Roman" w:hAnsi="Times New Roman"/>
          <w:sz w:val="20"/>
          <w:szCs w:val="20"/>
        </w:rPr>
      </w:pPr>
      <w:r w:rsidRPr="00005AB4">
        <w:rPr>
          <w:rFonts w:ascii="Times New Roman" w:hAnsi="Times New Roman"/>
          <w:sz w:val="20"/>
          <w:szCs w:val="20"/>
        </w:rPr>
        <w:t xml:space="preserve">Fuente: Map City </w:t>
      </w:r>
    </w:p>
    <w:p w:rsidR="00990472" w:rsidRDefault="00990472"/>
    <w:p w:rsidR="00D42971" w:rsidRPr="00005AB4" w:rsidRDefault="006524A6" w:rsidP="00005AB4">
      <w:pPr>
        <w:pStyle w:val="Ttulo1"/>
        <w:jc w:val="both"/>
        <w:rPr>
          <w:rFonts w:ascii="Times New Roman" w:hAnsi="Times New Roman"/>
          <w:b w:val="0"/>
          <w:color w:val="auto"/>
          <w:sz w:val="24"/>
          <w:szCs w:val="24"/>
        </w:rPr>
      </w:pPr>
      <w:bookmarkStart w:id="98" w:name="_Toc360364817"/>
      <w:bookmarkStart w:id="99" w:name="_Toc360365345"/>
      <w:bookmarkStart w:id="100" w:name="_Toc360376275"/>
      <w:r w:rsidRPr="00005AB4">
        <w:rPr>
          <w:rFonts w:ascii="Times New Roman" w:hAnsi="Times New Roman"/>
          <w:color w:val="auto"/>
          <w:sz w:val="24"/>
          <w:szCs w:val="24"/>
        </w:rPr>
        <w:t>Anexo 7.</w:t>
      </w:r>
      <w:r w:rsidR="00EB1C92">
        <w:rPr>
          <w:rFonts w:ascii="Times New Roman" w:hAnsi="Times New Roman"/>
          <w:color w:val="auto"/>
          <w:sz w:val="24"/>
          <w:szCs w:val="24"/>
        </w:rPr>
        <w:t xml:space="preserve"> </w:t>
      </w:r>
      <w:r w:rsidRPr="00005AB4">
        <w:rPr>
          <w:rFonts w:ascii="Times New Roman" w:hAnsi="Times New Roman"/>
          <w:color w:val="auto"/>
          <w:sz w:val="24"/>
          <w:szCs w:val="24"/>
        </w:rPr>
        <w:t>Composición socioeconómica y grado de penetración del retail chileno en Medellín</w:t>
      </w:r>
      <w:r w:rsidRPr="00005AB4">
        <w:rPr>
          <w:rFonts w:ascii="Times New Roman" w:hAnsi="Times New Roman"/>
          <w:b w:val="0"/>
          <w:color w:val="auto"/>
          <w:sz w:val="24"/>
          <w:szCs w:val="24"/>
        </w:rPr>
        <w:t>.</w:t>
      </w:r>
      <w:bookmarkEnd w:id="98"/>
      <w:bookmarkEnd w:id="99"/>
      <w:bookmarkEnd w:id="100"/>
    </w:p>
    <w:p w:rsidR="00D42971" w:rsidRDefault="00D42971">
      <w:r>
        <w:rPr>
          <w:noProof/>
          <w:lang w:val="es-ES" w:eastAsia="es-ES"/>
        </w:rPr>
        <w:drawing>
          <wp:inline distT="0" distB="0" distL="0" distR="0" wp14:anchorId="47FEF281" wp14:editId="1AAA0A9E">
            <wp:extent cx="4305300" cy="4664725"/>
            <wp:effectExtent l="0" t="0" r="0" b="254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309318" cy="4669079"/>
                    </a:xfrm>
                    <a:prstGeom prst="rect">
                      <a:avLst/>
                    </a:prstGeom>
                    <a:noFill/>
                    <a:ln>
                      <a:noFill/>
                    </a:ln>
                  </pic:spPr>
                </pic:pic>
              </a:graphicData>
            </a:graphic>
          </wp:inline>
        </w:drawing>
      </w:r>
    </w:p>
    <w:p w:rsidR="001F5786" w:rsidRDefault="001F5786"/>
    <w:tbl>
      <w:tblPr>
        <w:tblStyle w:val="Tablaconcuadrcula"/>
        <w:tblpPr w:leftFromText="141" w:rightFromText="141" w:vertAnchor="text" w:horzAnchor="page" w:tblpX="7363" w:tblpY="138"/>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701"/>
        <w:gridCol w:w="1951"/>
      </w:tblGrid>
      <w:tr w:rsidR="001F5786" w:rsidTr="001F5786">
        <w:tc>
          <w:tcPr>
            <w:tcW w:w="3652" w:type="dxa"/>
            <w:gridSpan w:val="2"/>
          </w:tcPr>
          <w:p w:rsidR="001F5786" w:rsidRPr="00580866" w:rsidRDefault="001F5786" w:rsidP="001F5786">
            <w:pPr>
              <w:jc w:val="center"/>
              <w:rPr>
                <w:rFonts w:ascii="Times New Roman" w:hAnsi="Times New Roman"/>
                <w:b/>
                <w:sz w:val="24"/>
                <w:szCs w:val="24"/>
              </w:rPr>
            </w:pPr>
            <w:r>
              <w:rPr>
                <w:rFonts w:ascii="Times New Roman" w:hAnsi="Times New Roman"/>
                <w:b/>
                <w:sz w:val="24"/>
                <w:szCs w:val="24"/>
              </w:rPr>
              <w:t>Medellín</w:t>
            </w:r>
          </w:p>
        </w:tc>
      </w:tr>
      <w:tr w:rsidR="001F5786" w:rsidTr="001F5786">
        <w:tc>
          <w:tcPr>
            <w:tcW w:w="1701" w:type="dxa"/>
          </w:tcPr>
          <w:p w:rsidR="001F5786" w:rsidRPr="00580866" w:rsidRDefault="001F5786" w:rsidP="001F5786">
            <w:pPr>
              <w:jc w:val="center"/>
              <w:rPr>
                <w:rFonts w:ascii="Times New Roman" w:hAnsi="Times New Roman"/>
                <w:b/>
                <w:sz w:val="24"/>
                <w:szCs w:val="24"/>
              </w:rPr>
            </w:pPr>
            <w:r w:rsidRPr="00580866">
              <w:rPr>
                <w:rFonts w:ascii="Times New Roman" w:hAnsi="Times New Roman"/>
                <w:b/>
                <w:sz w:val="24"/>
                <w:szCs w:val="24"/>
              </w:rPr>
              <w:t>NSE</w:t>
            </w:r>
          </w:p>
        </w:tc>
        <w:tc>
          <w:tcPr>
            <w:tcW w:w="1951" w:type="dxa"/>
          </w:tcPr>
          <w:p w:rsidR="001F5786" w:rsidRPr="00580866" w:rsidRDefault="001F5786" w:rsidP="001F5786">
            <w:pPr>
              <w:jc w:val="center"/>
              <w:rPr>
                <w:rFonts w:ascii="Times New Roman" w:hAnsi="Times New Roman"/>
                <w:b/>
                <w:sz w:val="24"/>
                <w:szCs w:val="24"/>
              </w:rPr>
            </w:pPr>
            <w:r w:rsidRPr="00580866">
              <w:rPr>
                <w:rFonts w:ascii="Times New Roman" w:hAnsi="Times New Roman"/>
                <w:b/>
                <w:sz w:val="24"/>
                <w:szCs w:val="24"/>
              </w:rPr>
              <w:t>Penetración</w:t>
            </w:r>
          </w:p>
        </w:tc>
      </w:tr>
      <w:tr w:rsidR="001F5786" w:rsidTr="001F5786">
        <w:tc>
          <w:tcPr>
            <w:tcW w:w="1701" w:type="dxa"/>
          </w:tcPr>
          <w:p w:rsidR="001F5786" w:rsidRPr="006A7679" w:rsidRDefault="001F5786" w:rsidP="001F5786">
            <w:pPr>
              <w:rPr>
                <w:rFonts w:ascii="Times New Roman" w:hAnsi="Times New Roman"/>
                <w:sz w:val="24"/>
                <w:szCs w:val="24"/>
              </w:rPr>
            </w:pPr>
            <w:r w:rsidRPr="006A7679">
              <w:rPr>
                <w:rFonts w:ascii="Times New Roman" w:hAnsi="Times New Roman"/>
                <w:sz w:val="24"/>
                <w:szCs w:val="24"/>
              </w:rPr>
              <w:t>Bajo</w:t>
            </w:r>
          </w:p>
        </w:tc>
        <w:tc>
          <w:tcPr>
            <w:tcW w:w="1951" w:type="dxa"/>
          </w:tcPr>
          <w:p w:rsidR="001F5786" w:rsidRPr="006A7679" w:rsidRDefault="001F5786" w:rsidP="001F5786">
            <w:pPr>
              <w:jc w:val="right"/>
              <w:rPr>
                <w:rFonts w:ascii="Times New Roman" w:hAnsi="Times New Roman"/>
                <w:sz w:val="24"/>
                <w:szCs w:val="24"/>
              </w:rPr>
            </w:pPr>
            <w:r>
              <w:rPr>
                <w:rFonts w:ascii="Times New Roman" w:hAnsi="Times New Roman"/>
                <w:sz w:val="24"/>
                <w:szCs w:val="24"/>
              </w:rPr>
              <w:t>8,3</w:t>
            </w:r>
            <w:r w:rsidRPr="006A7679">
              <w:rPr>
                <w:rFonts w:ascii="Times New Roman" w:hAnsi="Times New Roman"/>
                <w:sz w:val="24"/>
                <w:szCs w:val="24"/>
              </w:rPr>
              <w:t>%</w:t>
            </w:r>
          </w:p>
        </w:tc>
      </w:tr>
      <w:tr w:rsidR="001F5786" w:rsidTr="001F5786">
        <w:tc>
          <w:tcPr>
            <w:tcW w:w="1701" w:type="dxa"/>
          </w:tcPr>
          <w:p w:rsidR="001F5786" w:rsidRPr="006A7679" w:rsidRDefault="001F5786" w:rsidP="001F5786">
            <w:pPr>
              <w:rPr>
                <w:rFonts w:ascii="Times New Roman" w:hAnsi="Times New Roman"/>
                <w:sz w:val="24"/>
                <w:szCs w:val="24"/>
              </w:rPr>
            </w:pPr>
            <w:r w:rsidRPr="006A7679">
              <w:rPr>
                <w:rFonts w:ascii="Times New Roman" w:hAnsi="Times New Roman"/>
                <w:sz w:val="24"/>
                <w:szCs w:val="24"/>
              </w:rPr>
              <w:t>Medio Bajo</w:t>
            </w:r>
          </w:p>
        </w:tc>
        <w:tc>
          <w:tcPr>
            <w:tcW w:w="1951" w:type="dxa"/>
          </w:tcPr>
          <w:p w:rsidR="001F5786" w:rsidRPr="006A7679" w:rsidRDefault="001F5786" w:rsidP="001F5786">
            <w:pPr>
              <w:jc w:val="right"/>
              <w:rPr>
                <w:rFonts w:ascii="Times New Roman" w:hAnsi="Times New Roman"/>
                <w:sz w:val="24"/>
                <w:szCs w:val="24"/>
              </w:rPr>
            </w:pPr>
            <w:r>
              <w:rPr>
                <w:rFonts w:ascii="Times New Roman" w:hAnsi="Times New Roman"/>
                <w:sz w:val="24"/>
                <w:szCs w:val="24"/>
              </w:rPr>
              <w:t>31,1</w:t>
            </w:r>
            <w:r w:rsidRPr="006A7679">
              <w:rPr>
                <w:rFonts w:ascii="Times New Roman" w:hAnsi="Times New Roman"/>
                <w:sz w:val="24"/>
                <w:szCs w:val="24"/>
              </w:rPr>
              <w:t>%</w:t>
            </w:r>
          </w:p>
        </w:tc>
      </w:tr>
      <w:tr w:rsidR="001F5786" w:rsidTr="001F5786">
        <w:tc>
          <w:tcPr>
            <w:tcW w:w="1701" w:type="dxa"/>
          </w:tcPr>
          <w:p w:rsidR="001F5786" w:rsidRPr="006A7679" w:rsidRDefault="001F5786" w:rsidP="001F5786">
            <w:pPr>
              <w:rPr>
                <w:rFonts w:ascii="Times New Roman" w:hAnsi="Times New Roman"/>
                <w:sz w:val="24"/>
                <w:szCs w:val="24"/>
              </w:rPr>
            </w:pPr>
            <w:r w:rsidRPr="006A7679">
              <w:rPr>
                <w:rFonts w:ascii="Times New Roman" w:hAnsi="Times New Roman"/>
                <w:sz w:val="24"/>
                <w:szCs w:val="24"/>
              </w:rPr>
              <w:t>Medio</w:t>
            </w:r>
          </w:p>
        </w:tc>
        <w:tc>
          <w:tcPr>
            <w:tcW w:w="1951" w:type="dxa"/>
          </w:tcPr>
          <w:p w:rsidR="001F5786" w:rsidRPr="006A7679" w:rsidRDefault="001F5786" w:rsidP="001F5786">
            <w:pPr>
              <w:jc w:val="right"/>
              <w:rPr>
                <w:rFonts w:ascii="Times New Roman" w:hAnsi="Times New Roman"/>
                <w:sz w:val="24"/>
                <w:szCs w:val="24"/>
              </w:rPr>
            </w:pPr>
            <w:r>
              <w:rPr>
                <w:rFonts w:ascii="Times New Roman" w:hAnsi="Times New Roman"/>
                <w:sz w:val="24"/>
                <w:szCs w:val="24"/>
              </w:rPr>
              <w:t>32,0%</w:t>
            </w:r>
          </w:p>
        </w:tc>
      </w:tr>
      <w:tr w:rsidR="001F5786" w:rsidTr="001F5786">
        <w:tc>
          <w:tcPr>
            <w:tcW w:w="1701" w:type="dxa"/>
          </w:tcPr>
          <w:p w:rsidR="001F5786" w:rsidRPr="006A7679" w:rsidRDefault="001F5786" w:rsidP="001F5786">
            <w:pPr>
              <w:rPr>
                <w:rFonts w:ascii="Times New Roman" w:hAnsi="Times New Roman"/>
                <w:sz w:val="24"/>
                <w:szCs w:val="24"/>
              </w:rPr>
            </w:pPr>
            <w:r w:rsidRPr="006A7679">
              <w:rPr>
                <w:rFonts w:ascii="Times New Roman" w:hAnsi="Times New Roman"/>
                <w:sz w:val="24"/>
                <w:szCs w:val="24"/>
              </w:rPr>
              <w:t>Medio Alto</w:t>
            </w:r>
          </w:p>
        </w:tc>
        <w:tc>
          <w:tcPr>
            <w:tcW w:w="1951" w:type="dxa"/>
          </w:tcPr>
          <w:p w:rsidR="001F5786" w:rsidRPr="006A7679" w:rsidRDefault="001F5786" w:rsidP="001F5786">
            <w:pPr>
              <w:jc w:val="right"/>
              <w:rPr>
                <w:rFonts w:ascii="Times New Roman" w:hAnsi="Times New Roman"/>
                <w:sz w:val="24"/>
                <w:szCs w:val="24"/>
              </w:rPr>
            </w:pPr>
            <w:r>
              <w:rPr>
                <w:rFonts w:ascii="Times New Roman" w:hAnsi="Times New Roman"/>
                <w:sz w:val="24"/>
                <w:szCs w:val="24"/>
              </w:rPr>
              <w:t>9,3%</w:t>
            </w:r>
          </w:p>
        </w:tc>
      </w:tr>
      <w:tr w:rsidR="001F5786" w:rsidTr="001F5786">
        <w:tc>
          <w:tcPr>
            <w:tcW w:w="1701" w:type="dxa"/>
          </w:tcPr>
          <w:p w:rsidR="001F5786" w:rsidRPr="006A7679" w:rsidRDefault="001F5786" w:rsidP="001F5786">
            <w:pPr>
              <w:rPr>
                <w:rFonts w:ascii="Times New Roman" w:hAnsi="Times New Roman"/>
                <w:sz w:val="24"/>
                <w:szCs w:val="24"/>
              </w:rPr>
            </w:pPr>
            <w:r w:rsidRPr="006A7679">
              <w:rPr>
                <w:rFonts w:ascii="Times New Roman" w:hAnsi="Times New Roman"/>
                <w:sz w:val="24"/>
                <w:szCs w:val="24"/>
              </w:rPr>
              <w:t>Alto</w:t>
            </w:r>
          </w:p>
        </w:tc>
        <w:tc>
          <w:tcPr>
            <w:tcW w:w="1951" w:type="dxa"/>
          </w:tcPr>
          <w:p w:rsidR="001F5786" w:rsidRPr="006A7679" w:rsidRDefault="001F5786" w:rsidP="001F5786">
            <w:pPr>
              <w:jc w:val="right"/>
              <w:rPr>
                <w:rFonts w:ascii="Times New Roman" w:hAnsi="Times New Roman"/>
                <w:sz w:val="24"/>
                <w:szCs w:val="24"/>
              </w:rPr>
            </w:pPr>
            <w:r>
              <w:rPr>
                <w:rFonts w:ascii="Times New Roman" w:hAnsi="Times New Roman"/>
                <w:sz w:val="24"/>
                <w:szCs w:val="24"/>
              </w:rPr>
              <w:t>6,0%</w:t>
            </w:r>
          </w:p>
        </w:tc>
      </w:tr>
      <w:tr w:rsidR="001F5786" w:rsidTr="001F5786">
        <w:tc>
          <w:tcPr>
            <w:tcW w:w="1701" w:type="dxa"/>
          </w:tcPr>
          <w:p w:rsidR="001F5786" w:rsidRPr="006A7679" w:rsidRDefault="001F5786" w:rsidP="001F5786">
            <w:pPr>
              <w:rPr>
                <w:rFonts w:ascii="Times New Roman" w:hAnsi="Times New Roman"/>
                <w:sz w:val="24"/>
                <w:szCs w:val="24"/>
              </w:rPr>
            </w:pPr>
            <w:r w:rsidRPr="006A7679">
              <w:rPr>
                <w:rFonts w:ascii="Times New Roman" w:hAnsi="Times New Roman"/>
                <w:sz w:val="24"/>
                <w:szCs w:val="24"/>
              </w:rPr>
              <w:t>Muy Alto</w:t>
            </w:r>
          </w:p>
        </w:tc>
        <w:tc>
          <w:tcPr>
            <w:tcW w:w="1951" w:type="dxa"/>
          </w:tcPr>
          <w:p w:rsidR="001F5786" w:rsidRPr="006A7679" w:rsidRDefault="001F5786" w:rsidP="001F5786">
            <w:pPr>
              <w:jc w:val="right"/>
              <w:rPr>
                <w:rFonts w:ascii="Times New Roman" w:hAnsi="Times New Roman"/>
                <w:sz w:val="24"/>
                <w:szCs w:val="24"/>
              </w:rPr>
            </w:pPr>
            <w:r>
              <w:rPr>
                <w:rFonts w:ascii="Times New Roman" w:hAnsi="Times New Roman"/>
                <w:sz w:val="24"/>
                <w:szCs w:val="24"/>
              </w:rPr>
              <w:t>3,9%</w:t>
            </w:r>
          </w:p>
        </w:tc>
      </w:tr>
      <w:tr w:rsidR="001F5786" w:rsidTr="001F5786">
        <w:tc>
          <w:tcPr>
            <w:tcW w:w="1701" w:type="dxa"/>
          </w:tcPr>
          <w:p w:rsidR="001F5786" w:rsidRPr="006A7679" w:rsidRDefault="001F5786" w:rsidP="001F5786">
            <w:pPr>
              <w:rPr>
                <w:rFonts w:ascii="Times New Roman" w:hAnsi="Times New Roman"/>
                <w:sz w:val="24"/>
                <w:szCs w:val="24"/>
              </w:rPr>
            </w:pPr>
            <w:r w:rsidRPr="006A7679">
              <w:rPr>
                <w:rFonts w:ascii="Times New Roman" w:hAnsi="Times New Roman"/>
                <w:sz w:val="24"/>
                <w:szCs w:val="24"/>
              </w:rPr>
              <w:t>No Determ.</w:t>
            </w:r>
          </w:p>
        </w:tc>
        <w:tc>
          <w:tcPr>
            <w:tcW w:w="1951" w:type="dxa"/>
          </w:tcPr>
          <w:p w:rsidR="001F5786" w:rsidRPr="006A7679" w:rsidRDefault="001F5786" w:rsidP="001F5786">
            <w:pPr>
              <w:jc w:val="right"/>
              <w:rPr>
                <w:rFonts w:ascii="Times New Roman" w:hAnsi="Times New Roman"/>
                <w:sz w:val="24"/>
                <w:szCs w:val="24"/>
              </w:rPr>
            </w:pPr>
            <w:r>
              <w:rPr>
                <w:rFonts w:ascii="Times New Roman" w:hAnsi="Times New Roman"/>
                <w:sz w:val="24"/>
                <w:szCs w:val="24"/>
              </w:rPr>
              <w:t>9,4%</w:t>
            </w:r>
          </w:p>
        </w:tc>
      </w:tr>
      <w:tr w:rsidR="001F5786" w:rsidTr="001F5786">
        <w:tc>
          <w:tcPr>
            <w:tcW w:w="1701" w:type="dxa"/>
          </w:tcPr>
          <w:p w:rsidR="001F5786" w:rsidRPr="006A7679" w:rsidRDefault="001F5786" w:rsidP="001F5786">
            <w:pPr>
              <w:rPr>
                <w:rFonts w:ascii="Times New Roman" w:hAnsi="Times New Roman"/>
                <w:sz w:val="24"/>
                <w:szCs w:val="24"/>
              </w:rPr>
            </w:pPr>
            <w:r w:rsidRPr="006A7679">
              <w:rPr>
                <w:rFonts w:ascii="Times New Roman" w:hAnsi="Times New Roman"/>
                <w:sz w:val="24"/>
                <w:szCs w:val="24"/>
              </w:rPr>
              <w:t>No Info</w:t>
            </w:r>
          </w:p>
        </w:tc>
        <w:tc>
          <w:tcPr>
            <w:tcW w:w="1951" w:type="dxa"/>
          </w:tcPr>
          <w:p w:rsidR="001F5786" w:rsidRPr="006A7679" w:rsidRDefault="001F5786" w:rsidP="001F5786">
            <w:pPr>
              <w:jc w:val="right"/>
              <w:rPr>
                <w:rFonts w:ascii="Times New Roman" w:hAnsi="Times New Roman"/>
                <w:sz w:val="24"/>
                <w:szCs w:val="24"/>
              </w:rPr>
            </w:pPr>
            <w:r>
              <w:rPr>
                <w:rFonts w:ascii="Times New Roman" w:hAnsi="Times New Roman"/>
                <w:sz w:val="24"/>
                <w:szCs w:val="24"/>
              </w:rPr>
              <w:t>0,0%</w:t>
            </w:r>
          </w:p>
        </w:tc>
      </w:tr>
      <w:tr w:rsidR="001F5786" w:rsidTr="001F5786">
        <w:tc>
          <w:tcPr>
            <w:tcW w:w="1701" w:type="dxa"/>
          </w:tcPr>
          <w:p w:rsidR="001F5786" w:rsidRPr="00580866" w:rsidRDefault="001F5786" w:rsidP="001F5786">
            <w:pPr>
              <w:rPr>
                <w:rFonts w:ascii="Times New Roman" w:hAnsi="Times New Roman"/>
                <w:b/>
                <w:sz w:val="24"/>
                <w:szCs w:val="24"/>
              </w:rPr>
            </w:pPr>
            <w:r w:rsidRPr="00580866">
              <w:rPr>
                <w:rFonts w:ascii="Times New Roman" w:hAnsi="Times New Roman"/>
                <w:b/>
                <w:sz w:val="24"/>
                <w:szCs w:val="24"/>
              </w:rPr>
              <w:t>Total</w:t>
            </w:r>
          </w:p>
        </w:tc>
        <w:tc>
          <w:tcPr>
            <w:tcW w:w="1951" w:type="dxa"/>
          </w:tcPr>
          <w:p w:rsidR="001F5786" w:rsidRPr="00580866" w:rsidRDefault="001F5786" w:rsidP="001F5786">
            <w:pPr>
              <w:jc w:val="right"/>
              <w:rPr>
                <w:rFonts w:ascii="Times New Roman" w:hAnsi="Times New Roman"/>
                <w:b/>
                <w:sz w:val="24"/>
                <w:szCs w:val="24"/>
              </w:rPr>
            </w:pPr>
            <w:r>
              <w:rPr>
                <w:rFonts w:ascii="Times New Roman" w:hAnsi="Times New Roman"/>
                <w:b/>
                <w:sz w:val="24"/>
                <w:szCs w:val="24"/>
              </w:rPr>
              <w:t>100,0%</w:t>
            </w:r>
          </w:p>
        </w:tc>
      </w:tr>
    </w:tbl>
    <w:p w:rsidR="001F5786" w:rsidRDefault="001F5786">
      <w:r>
        <w:rPr>
          <w:noProof/>
          <w:lang w:val="es-ES" w:eastAsia="es-ES"/>
        </w:rPr>
        <w:drawing>
          <wp:inline distT="0" distB="0" distL="0" distR="0" wp14:anchorId="08661B61" wp14:editId="503512C2">
            <wp:extent cx="3236401" cy="2181225"/>
            <wp:effectExtent l="0" t="0" r="254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239351" cy="2183213"/>
                    </a:xfrm>
                    <a:prstGeom prst="rect">
                      <a:avLst/>
                    </a:prstGeom>
                    <a:noFill/>
                    <a:ln>
                      <a:noFill/>
                    </a:ln>
                  </pic:spPr>
                </pic:pic>
              </a:graphicData>
            </a:graphic>
          </wp:inline>
        </w:drawing>
      </w:r>
    </w:p>
    <w:p w:rsidR="00005AB4" w:rsidRPr="00005AB4" w:rsidRDefault="00005AB4" w:rsidP="00005AB4">
      <w:pPr>
        <w:rPr>
          <w:rFonts w:ascii="Times New Roman" w:hAnsi="Times New Roman"/>
          <w:sz w:val="20"/>
          <w:szCs w:val="20"/>
        </w:rPr>
      </w:pPr>
      <w:r w:rsidRPr="00005AB4">
        <w:rPr>
          <w:rFonts w:ascii="Times New Roman" w:hAnsi="Times New Roman"/>
          <w:sz w:val="20"/>
          <w:szCs w:val="20"/>
        </w:rPr>
        <w:t xml:space="preserve">Fuente: Map City </w:t>
      </w:r>
    </w:p>
    <w:p w:rsidR="006E7E20" w:rsidRPr="00005AB4" w:rsidRDefault="006E7E20" w:rsidP="00005AB4">
      <w:pPr>
        <w:pStyle w:val="Ttulo1"/>
        <w:jc w:val="both"/>
        <w:rPr>
          <w:rFonts w:ascii="Times New Roman" w:hAnsi="Times New Roman"/>
          <w:color w:val="auto"/>
          <w:sz w:val="24"/>
          <w:szCs w:val="24"/>
        </w:rPr>
      </w:pPr>
      <w:bookmarkStart w:id="101" w:name="_Toc360364818"/>
      <w:bookmarkStart w:id="102" w:name="_Toc360365346"/>
      <w:bookmarkStart w:id="103" w:name="_Toc360376276"/>
      <w:r w:rsidRPr="00005AB4">
        <w:rPr>
          <w:rFonts w:ascii="Times New Roman" w:hAnsi="Times New Roman"/>
          <w:color w:val="auto"/>
          <w:sz w:val="24"/>
          <w:szCs w:val="24"/>
        </w:rPr>
        <w:t>Anexo 8.</w:t>
      </w:r>
      <w:r w:rsidR="00575C9C">
        <w:rPr>
          <w:rFonts w:ascii="Times New Roman" w:hAnsi="Times New Roman"/>
          <w:color w:val="auto"/>
          <w:sz w:val="24"/>
          <w:szCs w:val="24"/>
        </w:rPr>
        <w:t xml:space="preserve"> </w:t>
      </w:r>
      <w:r w:rsidRPr="00005AB4">
        <w:rPr>
          <w:rFonts w:ascii="Times New Roman" w:hAnsi="Times New Roman"/>
          <w:color w:val="auto"/>
          <w:sz w:val="24"/>
          <w:szCs w:val="24"/>
        </w:rPr>
        <w:t>Composición socioeconómica y grado de penetración del retail chileno en Cali.</w:t>
      </w:r>
      <w:bookmarkEnd w:id="101"/>
      <w:bookmarkEnd w:id="102"/>
      <w:bookmarkEnd w:id="103"/>
    </w:p>
    <w:p w:rsidR="006E7E20" w:rsidRPr="00043C88" w:rsidRDefault="006E7E20" w:rsidP="006E7E20">
      <w:pPr>
        <w:rPr>
          <w:rFonts w:ascii="Times New Roman" w:hAnsi="Times New Roman"/>
          <w:b/>
          <w:sz w:val="24"/>
          <w:szCs w:val="24"/>
        </w:rPr>
      </w:pPr>
      <w:r>
        <w:rPr>
          <w:rFonts w:ascii="Times New Roman" w:hAnsi="Times New Roman"/>
          <w:b/>
          <w:noProof/>
          <w:sz w:val="24"/>
          <w:szCs w:val="24"/>
          <w:lang w:val="es-ES" w:eastAsia="es-ES"/>
        </w:rPr>
        <w:drawing>
          <wp:inline distT="0" distB="0" distL="0" distR="0" wp14:anchorId="6D3A828E" wp14:editId="78AF848F">
            <wp:extent cx="4400550" cy="4584238"/>
            <wp:effectExtent l="0" t="0" r="0" b="6985"/>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401600" cy="4585332"/>
                    </a:xfrm>
                    <a:prstGeom prst="rect">
                      <a:avLst/>
                    </a:prstGeom>
                    <a:noFill/>
                    <a:ln>
                      <a:noFill/>
                    </a:ln>
                  </pic:spPr>
                </pic:pic>
              </a:graphicData>
            </a:graphic>
          </wp:inline>
        </w:drawing>
      </w:r>
    </w:p>
    <w:tbl>
      <w:tblPr>
        <w:tblStyle w:val="Tablaconcuadrcula"/>
        <w:tblpPr w:leftFromText="141" w:rightFromText="141" w:vertAnchor="text" w:horzAnchor="margin" w:tblpXSpec="right" w:tblpY="196"/>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701"/>
        <w:gridCol w:w="1951"/>
      </w:tblGrid>
      <w:tr w:rsidR="00005AB4" w:rsidTr="00005AB4">
        <w:tc>
          <w:tcPr>
            <w:tcW w:w="3652" w:type="dxa"/>
            <w:gridSpan w:val="2"/>
          </w:tcPr>
          <w:p w:rsidR="00005AB4" w:rsidRPr="00580866" w:rsidRDefault="00005AB4" w:rsidP="00005AB4">
            <w:pPr>
              <w:jc w:val="center"/>
              <w:rPr>
                <w:rFonts w:ascii="Times New Roman" w:hAnsi="Times New Roman"/>
                <w:b/>
                <w:sz w:val="24"/>
                <w:szCs w:val="24"/>
              </w:rPr>
            </w:pPr>
            <w:r>
              <w:rPr>
                <w:rFonts w:ascii="Times New Roman" w:hAnsi="Times New Roman"/>
                <w:b/>
                <w:sz w:val="24"/>
                <w:szCs w:val="24"/>
              </w:rPr>
              <w:t>Cali</w:t>
            </w:r>
          </w:p>
        </w:tc>
      </w:tr>
      <w:tr w:rsidR="00005AB4" w:rsidTr="00005AB4">
        <w:tc>
          <w:tcPr>
            <w:tcW w:w="1701" w:type="dxa"/>
          </w:tcPr>
          <w:p w:rsidR="00005AB4" w:rsidRPr="00580866" w:rsidRDefault="00005AB4" w:rsidP="00005AB4">
            <w:pPr>
              <w:jc w:val="center"/>
              <w:rPr>
                <w:rFonts w:ascii="Times New Roman" w:hAnsi="Times New Roman"/>
                <w:b/>
                <w:sz w:val="24"/>
                <w:szCs w:val="24"/>
              </w:rPr>
            </w:pPr>
            <w:r w:rsidRPr="00580866">
              <w:rPr>
                <w:rFonts w:ascii="Times New Roman" w:hAnsi="Times New Roman"/>
                <w:b/>
                <w:sz w:val="24"/>
                <w:szCs w:val="24"/>
              </w:rPr>
              <w:t>NSE</w:t>
            </w:r>
          </w:p>
        </w:tc>
        <w:tc>
          <w:tcPr>
            <w:tcW w:w="1951" w:type="dxa"/>
          </w:tcPr>
          <w:p w:rsidR="00005AB4" w:rsidRPr="00580866" w:rsidRDefault="00005AB4" w:rsidP="00005AB4">
            <w:pPr>
              <w:jc w:val="center"/>
              <w:rPr>
                <w:rFonts w:ascii="Times New Roman" w:hAnsi="Times New Roman"/>
                <w:b/>
                <w:sz w:val="24"/>
                <w:szCs w:val="24"/>
              </w:rPr>
            </w:pPr>
            <w:r w:rsidRPr="00580866">
              <w:rPr>
                <w:rFonts w:ascii="Times New Roman" w:hAnsi="Times New Roman"/>
                <w:b/>
                <w:sz w:val="24"/>
                <w:szCs w:val="24"/>
              </w:rPr>
              <w:t>Penetración</w:t>
            </w:r>
          </w:p>
        </w:tc>
      </w:tr>
      <w:tr w:rsidR="00005AB4" w:rsidTr="00005AB4">
        <w:tc>
          <w:tcPr>
            <w:tcW w:w="1701" w:type="dxa"/>
          </w:tcPr>
          <w:p w:rsidR="00005AB4" w:rsidRPr="006A7679" w:rsidRDefault="00005AB4" w:rsidP="00005AB4">
            <w:pPr>
              <w:rPr>
                <w:rFonts w:ascii="Times New Roman" w:hAnsi="Times New Roman"/>
                <w:sz w:val="24"/>
                <w:szCs w:val="24"/>
              </w:rPr>
            </w:pPr>
            <w:r w:rsidRPr="006A7679">
              <w:rPr>
                <w:rFonts w:ascii="Times New Roman" w:hAnsi="Times New Roman"/>
                <w:sz w:val="24"/>
                <w:szCs w:val="24"/>
              </w:rPr>
              <w:t>Bajo</w:t>
            </w:r>
          </w:p>
        </w:tc>
        <w:tc>
          <w:tcPr>
            <w:tcW w:w="1951" w:type="dxa"/>
          </w:tcPr>
          <w:p w:rsidR="00005AB4" w:rsidRPr="006A7679" w:rsidRDefault="00005AB4" w:rsidP="00005AB4">
            <w:pPr>
              <w:jc w:val="right"/>
              <w:rPr>
                <w:rFonts w:ascii="Times New Roman" w:hAnsi="Times New Roman"/>
                <w:sz w:val="24"/>
                <w:szCs w:val="24"/>
              </w:rPr>
            </w:pPr>
            <w:r>
              <w:rPr>
                <w:rFonts w:ascii="Times New Roman" w:hAnsi="Times New Roman"/>
                <w:sz w:val="24"/>
                <w:szCs w:val="24"/>
              </w:rPr>
              <w:t>16,7</w:t>
            </w:r>
            <w:r w:rsidRPr="006A7679">
              <w:rPr>
                <w:rFonts w:ascii="Times New Roman" w:hAnsi="Times New Roman"/>
                <w:sz w:val="24"/>
                <w:szCs w:val="24"/>
              </w:rPr>
              <w:t>%</w:t>
            </w:r>
          </w:p>
        </w:tc>
      </w:tr>
      <w:tr w:rsidR="00005AB4" w:rsidTr="00005AB4">
        <w:tc>
          <w:tcPr>
            <w:tcW w:w="1701" w:type="dxa"/>
          </w:tcPr>
          <w:p w:rsidR="00005AB4" w:rsidRPr="006A7679" w:rsidRDefault="00005AB4" w:rsidP="00005AB4">
            <w:pPr>
              <w:rPr>
                <w:rFonts w:ascii="Times New Roman" w:hAnsi="Times New Roman"/>
                <w:sz w:val="24"/>
                <w:szCs w:val="24"/>
              </w:rPr>
            </w:pPr>
            <w:r w:rsidRPr="006A7679">
              <w:rPr>
                <w:rFonts w:ascii="Times New Roman" w:hAnsi="Times New Roman"/>
                <w:sz w:val="24"/>
                <w:szCs w:val="24"/>
              </w:rPr>
              <w:t>Medio Bajo</w:t>
            </w:r>
          </w:p>
        </w:tc>
        <w:tc>
          <w:tcPr>
            <w:tcW w:w="1951" w:type="dxa"/>
          </w:tcPr>
          <w:p w:rsidR="00005AB4" w:rsidRPr="006A7679" w:rsidRDefault="00005AB4" w:rsidP="00005AB4">
            <w:pPr>
              <w:jc w:val="right"/>
              <w:rPr>
                <w:rFonts w:ascii="Times New Roman" w:hAnsi="Times New Roman"/>
                <w:sz w:val="24"/>
                <w:szCs w:val="24"/>
              </w:rPr>
            </w:pPr>
            <w:r>
              <w:rPr>
                <w:rFonts w:ascii="Times New Roman" w:hAnsi="Times New Roman"/>
                <w:sz w:val="24"/>
                <w:szCs w:val="24"/>
              </w:rPr>
              <w:t>36,8</w:t>
            </w:r>
            <w:r w:rsidRPr="006A7679">
              <w:rPr>
                <w:rFonts w:ascii="Times New Roman" w:hAnsi="Times New Roman"/>
                <w:sz w:val="24"/>
                <w:szCs w:val="24"/>
              </w:rPr>
              <w:t>%</w:t>
            </w:r>
          </w:p>
        </w:tc>
      </w:tr>
      <w:tr w:rsidR="00005AB4" w:rsidTr="00005AB4">
        <w:tc>
          <w:tcPr>
            <w:tcW w:w="1701" w:type="dxa"/>
          </w:tcPr>
          <w:p w:rsidR="00005AB4" w:rsidRPr="006A7679" w:rsidRDefault="00005AB4" w:rsidP="00005AB4">
            <w:pPr>
              <w:rPr>
                <w:rFonts w:ascii="Times New Roman" w:hAnsi="Times New Roman"/>
                <w:sz w:val="24"/>
                <w:szCs w:val="24"/>
              </w:rPr>
            </w:pPr>
            <w:r w:rsidRPr="006A7679">
              <w:rPr>
                <w:rFonts w:ascii="Times New Roman" w:hAnsi="Times New Roman"/>
                <w:sz w:val="24"/>
                <w:szCs w:val="24"/>
              </w:rPr>
              <w:t>Medio</w:t>
            </w:r>
          </w:p>
        </w:tc>
        <w:tc>
          <w:tcPr>
            <w:tcW w:w="1951" w:type="dxa"/>
          </w:tcPr>
          <w:p w:rsidR="00005AB4" w:rsidRPr="006A7679" w:rsidRDefault="00005AB4" w:rsidP="00005AB4">
            <w:pPr>
              <w:jc w:val="right"/>
              <w:rPr>
                <w:rFonts w:ascii="Times New Roman" w:hAnsi="Times New Roman"/>
                <w:sz w:val="24"/>
                <w:szCs w:val="24"/>
              </w:rPr>
            </w:pPr>
            <w:r>
              <w:rPr>
                <w:rFonts w:ascii="Times New Roman" w:hAnsi="Times New Roman"/>
                <w:sz w:val="24"/>
                <w:szCs w:val="24"/>
              </w:rPr>
              <w:t>30,9%</w:t>
            </w:r>
          </w:p>
        </w:tc>
      </w:tr>
      <w:tr w:rsidR="00005AB4" w:rsidTr="00005AB4">
        <w:tc>
          <w:tcPr>
            <w:tcW w:w="1701" w:type="dxa"/>
          </w:tcPr>
          <w:p w:rsidR="00005AB4" w:rsidRPr="006A7679" w:rsidRDefault="00005AB4" w:rsidP="00005AB4">
            <w:pPr>
              <w:rPr>
                <w:rFonts w:ascii="Times New Roman" w:hAnsi="Times New Roman"/>
                <w:sz w:val="24"/>
                <w:szCs w:val="24"/>
              </w:rPr>
            </w:pPr>
            <w:r w:rsidRPr="006A7679">
              <w:rPr>
                <w:rFonts w:ascii="Times New Roman" w:hAnsi="Times New Roman"/>
                <w:sz w:val="24"/>
                <w:szCs w:val="24"/>
              </w:rPr>
              <w:t>Medio Alto</w:t>
            </w:r>
          </w:p>
        </w:tc>
        <w:tc>
          <w:tcPr>
            <w:tcW w:w="1951" w:type="dxa"/>
          </w:tcPr>
          <w:p w:rsidR="00005AB4" w:rsidRPr="006A7679" w:rsidRDefault="00005AB4" w:rsidP="00005AB4">
            <w:pPr>
              <w:jc w:val="right"/>
              <w:rPr>
                <w:rFonts w:ascii="Times New Roman" w:hAnsi="Times New Roman"/>
                <w:sz w:val="24"/>
                <w:szCs w:val="24"/>
              </w:rPr>
            </w:pPr>
            <w:r>
              <w:rPr>
                <w:rFonts w:ascii="Times New Roman" w:hAnsi="Times New Roman"/>
                <w:sz w:val="24"/>
                <w:szCs w:val="24"/>
              </w:rPr>
              <w:t>5,7%</w:t>
            </w:r>
          </w:p>
        </w:tc>
      </w:tr>
      <w:tr w:rsidR="00005AB4" w:rsidTr="00005AB4">
        <w:tc>
          <w:tcPr>
            <w:tcW w:w="1701" w:type="dxa"/>
          </w:tcPr>
          <w:p w:rsidR="00005AB4" w:rsidRPr="006A7679" w:rsidRDefault="00005AB4" w:rsidP="00005AB4">
            <w:pPr>
              <w:rPr>
                <w:rFonts w:ascii="Times New Roman" w:hAnsi="Times New Roman"/>
                <w:sz w:val="24"/>
                <w:szCs w:val="24"/>
              </w:rPr>
            </w:pPr>
            <w:r w:rsidRPr="006A7679">
              <w:rPr>
                <w:rFonts w:ascii="Times New Roman" w:hAnsi="Times New Roman"/>
                <w:sz w:val="24"/>
                <w:szCs w:val="24"/>
              </w:rPr>
              <w:t>Alto</w:t>
            </w:r>
          </w:p>
        </w:tc>
        <w:tc>
          <w:tcPr>
            <w:tcW w:w="1951" w:type="dxa"/>
          </w:tcPr>
          <w:p w:rsidR="00005AB4" w:rsidRPr="006A7679" w:rsidRDefault="00005AB4" w:rsidP="00005AB4">
            <w:pPr>
              <w:jc w:val="right"/>
              <w:rPr>
                <w:rFonts w:ascii="Times New Roman" w:hAnsi="Times New Roman"/>
                <w:sz w:val="24"/>
                <w:szCs w:val="24"/>
              </w:rPr>
            </w:pPr>
            <w:r>
              <w:rPr>
                <w:rFonts w:ascii="Times New Roman" w:hAnsi="Times New Roman"/>
                <w:sz w:val="24"/>
                <w:szCs w:val="24"/>
              </w:rPr>
              <w:t>6,7%</w:t>
            </w:r>
          </w:p>
        </w:tc>
      </w:tr>
      <w:tr w:rsidR="00005AB4" w:rsidTr="00005AB4">
        <w:tc>
          <w:tcPr>
            <w:tcW w:w="1701" w:type="dxa"/>
          </w:tcPr>
          <w:p w:rsidR="00005AB4" w:rsidRPr="006A7679" w:rsidRDefault="00005AB4" w:rsidP="00005AB4">
            <w:pPr>
              <w:rPr>
                <w:rFonts w:ascii="Times New Roman" w:hAnsi="Times New Roman"/>
                <w:sz w:val="24"/>
                <w:szCs w:val="24"/>
              </w:rPr>
            </w:pPr>
            <w:r w:rsidRPr="006A7679">
              <w:rPr>
                <w:rFonts w:ascii="Times New Roman" w:hAnsi="Times New Roman"/>
                <w:sz w:val="24"/>
                <w:szCs w:val="24"/>
              </w:rPr>
              <w:t>Muy Alto</w:t>
            </w:r>
          </w:p>
        </w:tc>
        <w:tc>
          <w:tcPr>
            <w:tcW w:w="1951" w:type="dxa"/>
          </w:tcPr>
          <w:p w:rsidR="00005AB4" w:rsidRPr="006A7679" w:rsidRDefault="00005AB4" w:rsidP="00005AB4">
            <w:pPr>
              <w:jc w:val="right"/>
              <w:rPr>
                <w:rFonts w:ascii="Times New Roman" w:hAnsi="Times New Roman"/>
                <w:sz w:val="24"/>
                <w:szCs w:val="24"/>
              </w:rPr>
            </w:pPr>
            <w:r>
              <w:rPr>
                <w:rFonts w:ascii="Times New Roman" w:hAnsi="Times New Roman"/>
                <w:sz w:val="24"/>
                <w:szCs w:val="24"/>
              </w:rPr>
              <w:t>0,8%</w:t>
            </w:r>
          </w:p>
        </w:tc>
      </w:tr>
      <w:tr w:rsidR="00005AB4" w:rsidTr="00005AB4">
        <w:tc>
          <w:tcPr>
            <w:tcW w:w="1701" w:type="dxa"/>
          </w:tcPr>
          <w:p w:rsidR="00005AB4" w:rsidRPr="006A7679" w:rsidRDefault="00005AB4" w:rsidP="00005AB4">
            <w:pPr>
              <w:rPr>
                <w:rFonts w:ascii="Times New Roman" w:hAnsi="Times New Roman"/>
                <w:sz w:val="24"/>
                <w:szCs w:val="24"/>
              </w:rPr>
            </w:pPr>
            <w:r w:rsidRPr="006A7679">
              <w:rPr>
                <w:rFonts w:ascii="Times New Roman" w:hAnsi="Times New Roman"/>
                <w:sz w:val="24"/>
                <w:szCs w:val="24"/>
              </w:rPr>
              <w:t>No Determ.</w:t>
            </w:r>
          </w:p>
        </w:tc>
        <w:tc>
          <w:tcPr>
            <w:tcW w:w="1951" w:type="dxa"/>
          </w:tcPr>
          <w:p w:rsidR="00005AB4" w:rsidRPr="006A7679" w:rsidRDefault="00005AB4" w:rsidP="00005AB4">
            <w:pPr>
              <w:jc w:val="right"/>
              <w:rPr>
                <w:rFonts w:ascii="Times New Roman" w:hAnsi="Times New Roman"/>
                <w:sz w:val="24"/>
                <w:szCs w:val="24"/>
              </w:rPr>
            </w:pPr>
            <w:r>
              <w:rPr>
                <w:rFonts w:ascii="Times New Roman" w:hAnsi="Times New Roman"/>
                <w:sz w:val="24"/>
                <w:szCs w:val="24"/>
              </w:rPr>
              <w:t>2,4%</w:t>
            </w:r>
          </w:p>
        </w:tc>
      </w:tr>
      <w:tr w:rsidR="00005AB4" w:rsidTr="00005AB4">
        <w:tc>
          <w:tcPr>
            <w:tcW w:w="1701" w:type="dxa"/>
          </w:tcPr>
          <w:p w:rsidR="00005AB4" w:rsidRPr="006A7679" w:rsidRDefault="00005AB4" w:rsidP="00005AB4">
            <w:pPr>
              <w:rPr>
                <w:rFonts w:ascii="Times New Roman" w:hAnsi="Times New Roman"/>
                <w:sz w:val="24"/>
                <w:szCs w:val="24"/>
              </w:rPr>
            </w:pPr>
            <w:r w:rsidRPr="006A7679">
              <w:rPr>
                <w:rFonts w:ascii="Times New Roman" w:hAnsi="Times New Roman"/>
                <w:sz w:val="24"/>
                <w:szCs w:val="24"/>
              </w:rPr>
              <w:t>No Info</w:t>
            </w:r>
          </w:p>
        </w:tc>
        <w:tc>
          <w:tcPr>
            <w:tcW w:w="1951" w:type="dxa"/>
          </w:tcPr>
          <w:p w:rsidR="00005AB4" w:rsidRPr="006A7679" w:rsidRDefault="00005AB4" w:rsidP="00005AB4">
            <w:pPr>
              <w:jc w:val="right"/>
              <w:rPr>
                <w:rFonts w:ascii="Times New Roman" w:hAnsi="Times New Roman"/>
                <w:sz w:val="24"/>
                <w:szCs w:val="24"/>
              </w:rPr>
            </w:pPr>
            <w:r>
              <w:rPr>
                <w:rFonts w:ascii="Times New Roman" w:hAnsi="Times New Roman"/>
                <w:sz w:val="24"/>
                <w:szCs w:val="24"/>
              </w:rPr>
              <w:t>0,0%</w:t>
            </w:r>
          </w:p>
        </w:tc>
      </w:tr>
      <w:tr w:rsidR="00005AB4" w:rsidTr="00005AB4">
        <w:tc>
          <w:tcPr>
            <w:tcW w:w="1701" w:type="dxa"/>
          </w:tcPr>
          <w:p w:rsidR="00005AB4" w:rsidRPr="00580866" w:rsidRDefault="00005AB4" w:rsidP="00005AB4">
            <w:pPr>
              <w:rPr>
                <w:rFonts w:ascii="Times New Roman" w:hAnsi="Times New Roman"/>
                <w:b/>
                <w:sz w:val="24"/>
                <w:szCs w:val="24"/>
              </w:rPr>
            </w:pPr>
            <w:r w:rsidRPr="00580866">
              <w:rPr>
                <w:rFonts w:ascii="Times New Roman" w:hAnsi="Times New Roman"/>
                <w:b/>
                <w:sz w:val="24"/>
                <w:szCs w:val="24"/>
              </w:rPr>
              <w:t>Total</w:t>
            </w:r>
          </w:p>
        </w:tc>
        <w:tc>
          <w:tcPr>
            <w:tcW w:w="1951" w:type="dxa"/>
          </w:tcPr>
          <w:p w:rsidR="00005AB4" w:rsidRPr="00580866" w:rsidRDefault="00005AB4" w:rsidP="00005AB4">
            <w:pPr>
              <w:jc w:val="right"/>
              <w:rPr>
                <w:rFonts w:ascii="Times New Roman" w:hAnsi="Times New Roman"/>
                <w:b/>
                <w:sz w:val="24"/>
                <w:szCs w:val="24"/>
              </w:rPr>
            </w:pPr>
            <w:r>
              <w:rPr>
                <w:rFonts w:ascii="Times New Roman" w:hAnsi="Times New Roman"/>
                <w:b/>
                <w:sz w:val="24"/>
                <w:szCs w:val="24"/>
              </w:rPr>
              <w:t>100,0%</w:t>
            </w:r>
          </w:p>
        </w:tc>
      </w:tr>
    </w:tbl>
    <w:p w:rsidR="004314DE" w:rsidRPr="00005AB4" w:rsidRDefault="004314DE" w:rsidP="004314DE">
      <w:pPr>
        <w:rPr>
          <w:rFonts w:ascii="Times New Roman" w:hAnsi="Times New Roman"/>
          <w:sz w:val="20"/>
          <w:szCs w:val="20"/>
        </w:rPr>
      </w:pPr>
      <w:r>
        <w:rPr>
          <w:rFonts w:ascii="Times New Roman" w:hAnsi="Times New Roman"/>
          <w:b/>
          <w:noProof/>
          <w:sz w:val="24"/>
          <w:szCs w:val="24"/>
          <w:lang w:val="es-ES" w:eastAsia="es-ES"/>
        </w:rPr>
        <w:drawing>
          <wp:inline distT="0" distB="0" distL="0" distR="0" wp14:anchorId="007D4F46" wp14:editId="6256E481">
            <wp:extent cx="2781300" cy="2078430"/>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792600" cy="2086874"/>
                    </a:xfrm>
                    <a:prstGeom prst="rect">
                      <a:avLst/>
                    </a:prstGeom>
                    <a:noFill/>
                    <a:ln>
                      <a:noFill/>
                    </a:ln>
                  </pic:spPr>
                </pic:pic>
              </a:graphicData>
            </a:graphic>
          </wp:inline>
        </w:drawing>
      </w:r>
    </w:p>
    <w:p w:rsidR="004314DE" w:rsidRPr="00005AB4" w:rsidRDefault="004314DE" w:rsidP="004314DE">
      <w:pPr>
        <w:rPr>
          <w:rFonts w:ascii="Times New Roman" w:hAnsi="Times New Roman"/>
          <w:sz w:val="20"/>
          <w:szCs w:val="20"/>
        </w:rPr>
      </w:pPr>
      <w:r w:rsidRPr="00005AB4">
        <w:rPr>
          <w:rFonts w:ascii="Times New Roman" w:hAnsi="Times New Roman"/>
          <w:sz w:val="20"/>
          <w:szCs w:val="20"/>
        </w:rPr>
        <w:t xml:space="preserve">Fuente: Map City </w:t>
      </w:r>
    </w:p>
    <w:p w:rsidR="005B437E" w:rsidRPr="00005AB4" w:rsidRDefault="005B437E" w:rsidP="00005AB4">
      <w:pPr>
        <w:pStyle w:val="Ttulo1"/>
        <w:jc w:val="both"/>
        <w:rPr>
          <w:rFonts w:ascii="Times New Roman" w:hAnsi="Times New Roman"/>
          <w:color w:val="auto"/>
          <w:sz w:val="24"/>
          <w:szCs w:val="24"/>
        </w:rPr>
      </w:pPr>
      <w:bookmarkStart w:id="104" w:name="_Toc360364819"/>
      <w:bookmarkStart w:id="105" w:name="_Toc360365347"/>
      <w:bookmarkStart w:id="106" w:name="_Toc360376277"/>
      <w:r w:rsidRPr="00005AB4">
        <w:rPr>
          <w:rFonts w:ascii="Times New Roman" w:hAnsi="Times New Roman"/>
          <w:color w:val="auto"/>
          <w:sz w:val="24"/>
          <w:szCs w:val="24"/>
        </w:rPr>
        <w:t>Anexo 9.</w:t>
      </w:r>
      <w:r w:rsidR="00575C9C">
        <w:rPr>
          <w:rFonts w:ascii="Times New Roman" w:hAnsi="Times New Roman"/>
          <w:color w:val="auto"/>
          <w:sz w:val="24"/>
          <w:szCs w:val="24"/>
        </w:rPr>
        <w:t xml:space="preserve"> </w:t>
      </w:r>
      <w:r w:rsidRPr="00005AB4">
        <w:rPr>
          <w:rFonts w:ascii="Times New Roman" w:hAnsi="Times New Roman"/>
          <w:color w:val="auto"/>
          <w:sz w:val="24"/>
          <w:szCs w:val="24"/>
        </w:rPr>
        <w:t>Composición socioeconómica y grado de penetración del retail chileno en Barranquilla.</w:t>
      </w:r>
      <w:bookmarkEnd w:id="104"/>
      <w:bookmarkEnd w:id="105"/>
      <w:bookmarkEnd w:id="106"/>
    </w:p>
    <w:p w:rsidR="005B437E" w:rsidRDefault="005B437E" w:rsidP="005B437E">
      <w:pPr>
        <w:rPr>
          <w:rFonts w:ascii="Times New Roman" w:hAnsi="Times New Roman"/>
          <w:b/>
          <w:sz w:val="24"/>
          <w:szCs w:val="24"/>
        </w:rPr>
      </w:pPr>
      <w:r>
        <w:rPr>
          <w:rFonts w:ascii="Times New Roman" w:hAnsi="Times New Roman"/>
          <w:b/>
          <w:noProof/>
          <w:sz w:val="24"/>
          <w:szCs w:val="24"/>
          <w:lang w:val="es-ES" w:eastAsia="es-ES"/>
        </w:rPr>
        <w:drawing>
          <wp:inline distT="0" distB="0" distL="0" distR="0" wp14:anchorId="35FA7EC0" wp14:editId="65DD5A6C">
            <wp:extent cx="5248275" cy="4572000"/>
            <wp:effectExtent l="0" t="0" r="9525"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248275" cy="4572000"/>
                    </a:xfrm>
                    <a:prstGeom prst="rect">
                      <a:avLst/>
                    </a:prstGeom>
                    <a:noFill/>
                    <a:ln>
                      <a:noFill/>
                    </a:ln>
                  </pic:spPr>
                </pic:pic>
              </a:graphicData>
            </a:graphic>
          </wp:inline>
        </w:drawing>
      </w:r>
    </w:p>
    <w:tbl>
      <w:tblPr>
        <w:tblStyle w:val="Tablaconcuadrcula"/>
        <w:tblpPr w:leftFromText="141" w:rightFromText="141" w:vertAnchor="text" w:horzAnchor="margin" w:tblpXSpec="right" w:tblpY="252"/>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701"/>
        <w:gridCol w:w="1951"/>
      </w:tblGrid>
      <w:tr w:rsidR="005B437E" w:rsidTr="005B437E">
        <w:tc>
          <w:tcPr>
            <w:tcW w:w="3652" w:type="dxa"/>
            <w:gridSpan w:val="2"/>
          </w:tcPr>
          <w:p w:rsidR="005B437E" w:rsidRPr="00580866" w:rsidRDefault="005B437E" w:rsidP="005B437E">
            <w:pPr>
              <w:jc w:val="center"/>
              <w:rPr>
                <w:rFonts w:ascii="Times New Roman" w:hAnsi="Times New Roman"/>
                <w:b/>
                <w:sz w:val="24"/>
                <w:szCs w:val="24"/>
              </w:rPr>
            </w:pPr>
            <w:r>
              <w:rPr>
                <w:rFonts w:ascii="Times New Roman" w:hAnsi="Times New Roman"/>
                <w:b/>
                <w:sz w:val="24"/>
                <w:szCs w:val="24"/>
              </w:rPr>
              <w:t>Barranquilla</w:t>
            </w:r>
          </w:p>
        </w:tc>
      </w:tr>
      <w:tr w:rsidR="005B437E" w:rsidTr="005B437E">
        <w:tc>
          <w:tcPr>
            <w:tcW w:w="1701" w:type="dxa"/>
          </w:tcPr>
          <w:p w:rsidR="005B437E" w:rsidRPr="00580866" w:rsidRDefault="005B437E" w:rsidP="005B437E">
            <w:pPr>
              <w:jc w:val="center"/>
              <w:rPr>
                <w:rFonts w:ascii="Times New Roman" w:hAnsi="Times New Roman"/>
                <w:b/>
                <w:sz w:val="24"/>
                <w:szCs w:val="24"/>
              </w:rPr>
            </w:pPr>
            <w:r w:rsidRPr="00580866">
              <w:rPr>
                <w:rFonts w:ascii="Times New Roman" w:hAnsi="Times New Roman"/>
                <w:b/>
                <w:sz w:val="24"/>
                <w:szCs w:val="24"/>
              </w:rPr>
              <w:t>NSE</w:t>
            </w:r>
          </w:p>
        </w:tc>
        <w:tc>
          <w:tcPr>
            <w:tcW w:w="1951" w:type="dxa"/>
          </w:tcPr>
          <w:p w:rsidR="005B437E" w:rsidRPr="00580866" w:rsidRDefault="005B437E" w:rsidP="005B437E">
            <w:pPr>
              <w:jc w:val="center"/>
              <w:rPr>
                <w:rFonts w:ascii="Times New Roman" w:hAnsi="Times New Roman"/>
                <w:b/>
                <w:sz w:val="24"/>
                <w:szCs w:val="24"/>
              </w:rPr>
            </w:pPr>
            <w:r w:rsidRPr="00580866">
              <w:rPr>
                <w:rFonts w:ascii="Times New Roman" w:hAnsi="Times New Roman"/>
                <w:b/>
                <w:sz w:val="24"/>
                <w:szCs w:val="24"/>
              </w:rPr>
              <w:t>Penetración</w:t>
            </w:r>
          </w:p>
        </w:tc>
      </w:tr>
      <w:tr w:rsidR="005B437E" w:rsidTr="005B437E">
        <w:tc>
          <w:tcPr>
            <w:tcW w:w="1701" w:type="dxa"/>
          </w:tcPr>
          <w:p w:rsidR="005B437E" w:rsidRPr="006A7679" w:rsidRDefault="005B437E" w:rsidP="005B437E">
            <w:pPr>
              <w:rPr>
                <w:rFonts w:ascii="Times New Roman" w:hAnsi="Times New Roman"/>
                <w:sz w:val="24"/>
                <w:szCs w:val="24"/>
              </w:rPr>
            </w:pPr>
            <w:r w:rsidRPr="006A7679">
              <w:rPr>
                <w:rFonts w:ascii="Times New Roman" w:hAnsi="Times New Roman"/>
                <w:sz w:val="24"/>
                <w:szCs w:val="24"/>
              </w:rPr>
              <w:t>Bajo</w:t>
            </w:r>
          </w:p>
        </w:tc>
        <w:tc>
          <w:tcPr>
            <w:tcW w:w="1951" w:type="dxa"/>
          </w:tcPr>
          <w:p w:rsidR="005B437E" w:rsidRPr="006A7679" w:rsidRDefault="005B437E" w:rsidP="005B437E">
            <w:pPr>
              <w:jc w:val="right"/>
              <w:rPr>
                <w:rFonts w:ascii="Times New Roman" w:hAnsi="Times New Roman"/>
                <w:sz w:val="24"/>
                <w:szCs w:val="24"/>
              </w:rPr>
            </w:pPr>
            <w:r>
              <w:rPr>
                <w:rFonts w:ascii="Times New Roman" w:hAnsi="Times New Roman"/>
                <w:sz w:val="24"/>
                <w:szCs w:val="24"/>
              </w:rPr>
              <w:t>23,8</w:t>
            </w:r>
            <w:r w:rsidRPr="006A7679">
              <w:rPr>
                <w:rFonts w:ascii="Times New Roman" w:hAnsi="Times New Roman"/>
                <w:sz w:val="24"/>
                <w:szCs w:val="24"/>
              </w:rPr>
              <w:t>%</w:t>
            </w:r>
          </w:p>
        </w:tc>
      </w:tr>
      <w:tr w:rsidR="005B437E" w:rsidTr="005B437E">
        <w:tc>
          <w:tcPr>
            <w:tcW w:w="1701" w:type="dxa"/>
          </w:tcPr>
          <w:p w:rsidR="005B437E" w:rsidRPr="006A7679" w:rsidRDefault="005B437E" w:rsidP="005B437E">
            <w:pPr>
              <w:rPr>
                <w:rFonts w:ascii="Times New Roman" w:hAnsi="Times New Roman"/>
                <w:sz w:val="24"/>
                <w:szCs w:val="24"/>
              </w:rPr>
            </w:pPr>
            <w:r w:rsidRPr="006A7679">
              <w:rPr>
                <w:rFonts w:ascii="Times New Roman" w:hAnsi="Times New Roman"/>
                <w:sz w:val="24"/>
                <w:szCs w:val="24"/>
              </w:rPr>
              <w:t>Medio Bajo</w:t>
            </w:r>
          </w:p>
        </w:tc>
        <w:tc>
          <w:tcPr>
            <w:tcW w:w="1951" w:type="dxa"/>
          </w:tcPr>
          <w:p w:rsidR="005B437E" w:rsidRPr="006A7679" w:rsidRDefault="005B437E" w:rsidP="005B437E">
            <w:pPr>
              <w:jc w:val="right"/>
              <w:rPr>
                <w:rFonts w:ascii="Times New Roman" w:hAnsi="Times New Roman"/>
                <w:sz w:val="24"/>
                <w:szCs w:val="24"/>
              </w:rPr>
            </w:pPr>
            <w:r>
              <w:rPr>
                <w:rFonts w:ascii="Times New Roman" w:hAnsi="Times New Roman"/>
                <w:sz w:val="24"/>
                <w:szCs w:val="24"/>
              </w:rPr>
              <w:t>22,5</w:t>
            </w:r>
            <w:r w:rsidRPr="006A7679">
              <w:rPr>
                <w:rFonts w:ascii="Times New Roman" w:hAnsi="Times New Roman"/>
                <w:sz w:val="24"/>
                <w:szCs w:val="24"/>
              </w:rPr>
              <w:t>%</w:t>
            </w:r>
          </w:p>
        </w:tc>
      </w:tr>
      <w:tr w:rsidR="005B437E" w:rsidTr="005B437E">
        <w:tc>
          <w:tcPr>
            <w:tcW w:w="1701" w:type="dxa"/>
          </w:tcPr>
          <w:p w:rsidR="005B437E" w:rsidRPr="006A7679" w:rsidRDefault="005B437E" w:rsidP="005B437E">
            <w:pPr>
              <w:rPr>
                <w:rFonts w:ascii="Times New Roman" w:hAnsi="Times New Roman"/>
                <w:sz w:val="24"/>
                <w:szCs w:val="24"/>
              </w:rPr>
            </w:pPr>
            <w:r w:rsidRPr="006A7679">
              <w:rPr>
                <w:rFonts w:ascii="Times New Roman" w:hAnsi="Times New Roman"/>
                <w:sz w:val="24"/>
                <w:szCs w:val="24"/>
              </w:rPr>
              <w:t>Medio</w:t>
            </w:r>
          </w:p>
        </w:tc>
        <w:tc>
          <w:tcPr>
            <w:tcW w:w="1951" w:type="dxa"/>
          </w:tcPr>
          <w:p w:rsidR="005B437E" w:rsidRPr="006A7679" w:rsidRDefault="005B437E" w:rsidP="005B437E">
            <w:pPr>
              <w:jc w:val="right"/>
              <w:rPr>
                <w:rFonts w:ascii="Times New Roman" w:hAnsi="Times New Roman"/>
                <w:sz w:val="24"/>
                <w:szCs w:val="24"/>
              </w:rPr>
            </w:pPr>
            <w:r>
              <w:rPr>
                <w:rFonts w:ascii="Times New Roman" w:hAnsi="Times New Roman"/>
                <w:sz w:val="24"/>
                <w:szCs w:val="24"/>
              </w:rPr>
              <w:t>27,3%</w:t>
            </w:r>
          </w:p>
        </w:tc>
      </w:tr>
      <w:tr w:rsidR="005B437E" w:rsidTr="005B437E">
        <w:tc>
          <w:tcPr>
            <w:tcW w:w="1701" w:type="dxa"/>
          </w:tcPr>
          <w:p w:rsidR="005B437E" w:rsidRPr="006A7679" w:rsidRDefault="005B437E" w:rsidP="005B437E">
            <w:pPr>
              <w:rPr>
                <w:rFonts w:ascii="Times New Roman" w:hAnsi="Times New Roman"/>
                <w:sz w:val="24"/>
                <w:szCs w:val="24"/>
              </w:rPr>
            </w:pPr>
            <w:r w:rsidRPr="006A7679">
              <w:rPr>
                <w:rFonts w:ascii="Times New Roman" w:hAnsi="Times New Roman"/>
                <w:sz w:val="24"/>
                <w:szCs w:val="24"/>
              </w:rPr>
              <w:t>Medio Alto</w:t>
            </w:r>
          </w:p>
        </w:tc>
        <w:tc>
          <w:tcPr>
            <w:tcW w:w="1951" w:type="dxa"/>
          </w:tcPr>
          <w:p w:rsidR="005B437E" w:rsidRPr="006A7679" w:rsidRDefault="005B437E" w:rsidP="005B437E">
            <w:pPr>
              <w:jc w:val="right"/>
              <w:rPr>
                <w:rFonts w:ascii="Times New Roman" w:hAnsi="Times New Roman"/>
                <w:sz w:val="24"/>
                <w:szCs w:val="24"/>
              </w:rPr>
            </w:pPr>
            <w:r>
              <w:rPr>
                <w:rFonts w:ascii="Times New Roman" w:hAnsi="Times New Roman"/>
                <w:sz w:val="24"/>
                <w:szCs w:val="24"/>
              </w:rPr>
              <w:t>9,7%</w:t>
            </w:r>
          </w:p>
        </w:tc>
      </w:tr>
      <w:tr w:rsidR="005B437E" w:rsidTr="005B437E">
        <w:tc>
          <w:tcPr>
            <w:tcW w:w="1701" w:type="dxa"/>
          </w:tcPr>
          <w:p w:rsidR="005B437E" w:rsidRPr="006A7679" w:rsidRDefault="005B437E" w:rsidP="005B437E">
            <w:pPr>
              <w:rPr>
                <w:rFonts w:ascii="Times New Roman" w:hAnsi="Times New Roman"/>
                <w:sz w:val="24"/>
                <w:szCs w:val="24"/>
              </w:rPr>
            </w:pPr>
            <w:r w:rsidRPr="006A7679">
              <w:rPr>
                <w:rFonts w:ascii="Times New Roman" w:hAnsi="Times New Roman"/>
                <w:sz w:val="24"/>
                <w:szCs w:val="24"/>
              </w:rPr>
              <w:t>Alto</w:t>
            </w:r>
          </w:p>
        </w:tc>
        <w:tc>
          <w:tcPr>
            <w:tcW w:w="1951" w:type="dxa"/>
          </w:tcPr>
          <w:p w:rsidR="005B437E" w:rsidRPr="006A7679" w:rsidRDefault="005B437E" w:rsidP="005B437E">
            <w:pPr>
              <w:jc w:val="right"/>
              <w:rPr>
                <w:rFonts w:ascii="Times New Roman" w:hAnsi="Times New Roman"/>
                <w:sz w:val="24"/>
                <w:szCs w:val="24"/>
              </w:rPr>
            </w:pPr>
            <w:r>
              <w:rPr>
                <w:rFonts w:ascii="Times New Roman" w:hAnsi="Times New Roman"/>
                <w:sz w:val="24"/>
                <w:szCs w:val="24"/>
              </w:rPr>
              <w:t>3,3%</w:t>
            </w:r>
          </w:p>
        </w:tc>
      </w:tr>
      <w:tr w:rsidR="005B437E" w:rsidTr="005B437E">
        <w:tc>
          <w:tcPr>
            <w:tcW w:w="1701" w:type="dxa"/>
          </w:tcPr>
          <w:p w:rsidR="005B437E" w:rsidRPr="006A7679" w:rsidRDefault="005B437E" w:rsidP="005B437E">
            <w:pPr>
              <w:rPr>
                <w:rFonts w:ascii="Times New Roman" w:hAnsi="Times New Roman"/>
                <w:sz w:val="24"/>
                <w:szCs w:val="24"/>
              </w:rPr>
            </w:pPr>
            <w:r w:rsidRPr="006A7679">
              <w:rPr>
                <w:rFonts w:ascii="Times New Roman" w:hAnsi="Times New Roman"/>
                <w:sz w:val="24"/>
                <w:szCs w:val="24"/>
              </w:rPr>
              <w:t>Muy Alto</w:t>
            </w:r>
          </w:p>
        </w:tc>
        <w:tc>
          <w:tcPr>
            <w:tcW w:w="1951" w:type="dxa"/>
          </w:tcPr>
          <w:p w:rsidR="005B437E" w:rsidRPr="006A7679" w:rsidRDefault="005B437E" w:rsidP="005B437E">
            <w:pPr>
              <w:jc w:val="right"/>
              <w:rPr>
                <w:rFonts w:ascii="Times New Roman" w:hAnsi="Times New Roman"/>
                <w:sz w:val="24"/>
                <w:szCs w:val="24"/>
              </w:rPr>
            </w:pPr>
            <w:r>
              <w:rPr>
                <w:rFonts w:ascii="Times New Roman" w:hAnsi="Times New Roman"/>
                <w:sz w:val="24"/>
                <w:szCs w:val="24"/>
              </w:rPr>
              <w:t>2,8%</w:t>
            </w:r>
          </w:p>
        </w:tc>
      </w:tr>
      <w:tr w:rsidR="005B437E" w:rsidTr="005B437E">
        <w:tc>
          <w:tcPr>
            <w:tcW w:w="1701" w:type="dxa"/>
          </w:tcPr>
          <w:p w:rsidR="005B437E" w:rsidRPr="006A7679" w:rsidRDefault="005B437E" w:rsidP="005B437E">
            <w:pPr>
              <w:rPr>
                <w:rFonts w:ascii="Times New Roman" w:hAnsi="Times New Roman"/>
                <w:sz w:val="24"/>
                <w:szCs w:val="24"/>
              </w:rPr>
            </w:pPr>
            <w:r w:rsidRPr="006A7679">
              <w:rPr>
                <w:rFonts w:ascii="Times New Roman" w:hAnsi="Times New Roman"/>
                <w:sz w:val="24"/>
                <w:szCs w:val="24"/>
              </w:rPr>
              <w:t>No Determ.</w:t>
            </w:r>
          </w:p>
        </w:tc>
        <w:tc>
          <w:tcPr>
            <w:tcW w:w="1951" w:type="dxa"/>
          </w:tcPr>
          <w:p w:rsidR="005B437E" w:rsidRPr="006A7679" w:rsidRDefault="005B437E" w:rsidP="005B437E">
            <w:pPr>
              <w:jc w:val="right"/>
              <w:rPr>
                <w:rFonts w:ascii="Times New Roman" w:hAnsi="Times New Roman"/>
                <w:sz w:val="24"/>
                <w:szCs w:val="24"/>
              </w:rPr>
            </w:pPr>
            <w:r>
              <w:rPr>
                <w:rFonts w:ascii="Times New Roman" w:hAnsi="Times New Roman"/>
                <w:sz w:val="24"/>
                <w:szCs w:val="24"/>
              </w:rPr>
              <w:t>10,6%</w:t>
            </w:r>
          </w:p>
        </w:tc>
      </w:tr>
      <w:tr w:rsidR="005B437E" w:rsidTr="005B437E">
        <w:tc>
          <w:tcPr>
            <w:tcW w:w="1701" w:type="dxa"/>
          </w:tcPr>
          <w:p w:rsidR="005B437E" w:rsidRPr="006A7679" w:rsidRDefault="005B437E" w:rsidP="005B437E">
            <w:pPr>
              <w:rPr>
                <w:rFonts w:ascii="Times New Roman" w:hAnsi="Times New Roman"/>
                <w:sz w:val="24"/>
                <w:szCs w:val="24"/>
              </w:rPr>
            </w:pPr>
            <w:r w:rsidRPr="006A7679">
              <w:rPr>
                <w:rFonts w:ascii="Times New Roman" w:hAnsi="Times New Roman"/>
                <w:sz w:val="24"/>
                <w:szCs w:val="24"/>
              </w:rPr>
              <w:t>No Info</w:t>
            </w:r>
          </w:p>
        </w:tc>
        <w:tc>
          <w:tcPr>
            <w:tcW w:w="1951" w:type="dxa"/>
          </w:tcPr>
          <w:p w:rsidR="005B437E" w:rsidRPr="006A7679" w:rsidRDefault="005B437E" w:rsidP="005B437E">
            <w:pPr>
              <w:jc w:val="right"/>
              <w:rPr>
                <w:rFonts w:ascii="Times New Roman" w:hAnsi="Times New Roman"/>
                <w:sz w:val="24"/>
                <w:szCs w:val="24"/>
              </w:rPr>
            </w:pPr>
            <w:r>
              <w:rPr>
                <w:rFonts w:ascii="Times New Roman" w:hAnsi="Times New Roman"/>
                <w:sz w:val="24"/>
                <w:szCs w:val="24"/>
              </w:rPr>
              <w:t>0,0%</w:t>
            </w:r>
          </w:p>
        </w:tc>
      </w:tr>
      <w:tr w:rsidR="005B437E" w:rsidTr="005B437E">
        <w:tc>
          <w:tcPr>
            <w:tcW w:w="1701" w:type="dxa"/>
          </w:tcPr>
          <w:p w:rsidR="005B437E" w:rsidRPr="00580866" w:rsidRDefault="005B437E" w:rsidP="005B437E">
            <w:pPr>
              <w:rPr>
                <w:rFonts w:ascii="Times New Roman" w:hAnsi="Times New Roman"/>
                <w:b/>
                <w:sz w:val="24"/>
                <w:szCs w:val="24"/>
              </w:rPr>
            </w:pPr>
            <w:r w:rsidRPr="00580866">
              <w:rPr>
                <w:rFonts w:ascii="Times New Roman" w:hAnsi="Times New Roman"/>
                <w:b/>
                <w:sz w:val="24"/>
                <w:szCs w:val="24"/>
              </w:rPr>
              <w:t>Total</w:t>
            </w:r>
          </w:p>
        </w:tc>
        <w:tc>
          <w:tcPr>
            <w:tcW w:w="1951" w:type="dxa"/>
          </w:tcPr>
          <w:p w:rsidR="005B437E" w:rsidRPr="00580866" w:rsidRDefault="005B437E" w:rsidP="005B437E">
            <w:pPr>
              <w:jc w:val="right"/>
              <w:rPr>
                <w:rFonts w:ascii="Times New Roman" w:hAnsi="Times New Roman"/>
                <w:b/>
                <w:sz w:val="24"/>
                <w:szCs w:val="24"/>
              </w:rPr>
            </w:pPr>
            <w:r>
              <w:rPr>
                <w:rFonts w:ascii="Times New Roman" w:hAnsi="Times New Roman"/>
                <w:b/>
                <w:sz w:val="24"/>
                <w:szCs w:val="24"/>
              </w:rPr>
              <w:t>100,0%</w:t>
            </w:r>
          </w:p>
        </w:tc>
      </w:tr>
    </w:tbl>
    <w:p w:rsidR="005B437E" w:rsidRDefault="005B437E">
      <w:pPr>
        <w:rPr>
          <w:rFonts w:ascii="Times New Roman" w:hAnsi="Times New Roman"/>
          <w:b/>
          <w:sz w:val="24"/>
          <w:szCs w:val="24"/>
        </w:rPr>
      </w:pPr>
      <w:r>
        <w:rPr>
          <w:rFonts w:ascii="Times New Roman" w:hAnsi="Times New Roman"/>
          <w:b/>
          <w:noProof/>
          <w:sz w:val="24"/>
          <w:szCs w:val="24"/>
          <w:lang w:val="es-ES" w:eastAsia="es-ES"/>
        </w:rPr>
        <w:drawing>
          <wp:inline distT="0" distB="0" distL="0" distR="0" wp14:anchorId="77E2D6CB" wp14:editId="545729B9">
            <wp:extent cx="2953852" cy="2247900"/>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954954" cy="2248739"/>
                    </a:xfrm>
                    <a:prstGeom prst="rect">
                      <a:avLst/>
                    </a:prstGeom>
                    <a:noFill/>
                    <a:ln>
                      <a:noFill/>
                    </a:ln>
                  </pic:spPr>
                </pic:pic>
              </a:graphicData>
            </a:graphic>
          </wp:inline>
        </w:drawing>
      </w:r>
    </w:p>
    <w:p w:rsidR="004314DE" w:rsidRPr="00005AB4" w:rsidRDefault="004314DE" w:rsidP="004314DE">
      <w:pPr>
        <w:rPr>
          <w:rFonts w:ascii="Times New Roman" w:hAnsi="Times New Roman"/>
          <w:sz w:val="20"/>
          <w:szCs w:val="20"/>
        </w:rPr>
      </w:pPr>
      <w:r w:rsidRPr="00005AB4">
        <w:rPr>
          <w:rFonts w:ascii="Times New Roman" w:hAnsi="Times New Roman"/>
          <w:sz w:val="20"/>
          <w:szCs w:val="20"/>
        </w:rPr>
        <w:t xml:space="preserve">Fuente: Map City </w:t>
      </w:r>
    </w:p>
    <w:p w:rsidR="006E7E20" w:rsidRDefault="006E7E20">
      <w:pPr>
        <w:rPr>
          <w:rFonts w:ascii="Times New Roman" w:hAnsi="Times New Roman"/>
          <w:b/>
          <w:sz w:val="24"/>
          <w:szCs w:val="24"/>
        </w:rPr>
      </w:pPr>
    </w:p>
    <w:p w:rsidR="00043C88" w:rsidRPr="00005AB4" w:rsidRDefault="006E7E20" w:rsidP="00005AB4">
      <w:pPr>
        <w:pStyle w:val="Ttulo1"/>
        <w:jc w:val="both"/>
        <w:rPr>
          <w:rFonts w:ascii="Times New Roman" w:hAnsi="Times New Roman"/>
          <w:color w:val="auto"/>
          <w:sz w:val="24"/>
          <w:szCs w:val="24"/>
        </w:rPr>
      </w:pPr>
      <w:bookmarkStart w:id="107" w:name="_Toc360364820"/>
      <w:bookmarkStart w:id="108" w:name="_Toc360365348"/>
      <w:bookmarkStart w:id="109" w:name="_Toc360376278"/>
      <w:r w:rsidRPr="00005AB4">
        <w:rPr>
          <w:rFonts w:ascii="Times New Roman" w:hAnsi="Times New Roman"/>
          <w:color w:val="auto"/>
          <w:sz w:val="24"/>
          <w:szCs w:val="24"/>
        </w:rPr>
        <w:t xml:space="preserve">Anexo </w:t>
      </w:r>
      <w:r w:rsidR="00437E2D" w:rsidRPr="00005AB4">
        <w:rPr>
          <w:rFonts w:ascii="Times New Roman" w:hAnsi="Times New Roman"/>
          <w:color w:val="auto"/>
          <w:sz w:val="24"/>
          <w:szCs w:val="24"/>
        </w:rPr>
        <w:t>10</w:t>
      </w:r>
      <w:r w:rsidR="00043C88" w:rsidRPr="00005AB4">
        <w:rPr>
          <w:rFonts w:ascii="Times New Roman" w:hAnsi="Times New Roman"/>
          <w:color w:val="auto"/>
          <w:sz w:val="24"/>
          <w:szCs w:val="24"/>
        </w:rPr>
        <w:t xml:space="preserve">. Composición socioeconómica y grado de penetración del retail chileno en </w:t>
      </w:r>
      <w:r w:rsidR="00F15063" w:rsidRPr="00005AB4">
        <w:rPr>
          <w:rFonts w:ascii="Times New Roman" w:hAnsi="Times New Roman"/>
          <w:color w:val="auto"/>
          <w:sz w:val="24"/>
          <w:szCs w:val="24"/>
        </w:rPr>
        <w:t>Bucaramanga</w:t>
      </w:r>
      <w:r w:rsidR="00043C88" w:rsidRPr="00005AB4">
        <w:rPr>
          <w:rFonts w:ascii="Times New Roman" w:hAnsi="Times New Roman"/>
          <w:color w:val="auto"/>
          <w:sz w:val="24"/>
          <w:szCs w:val="24"/>
        </w:rPr>
        <w:t>.</w:t>
      </w:r>
      <w:bookmarkEnd w:id="107"/>
      <w:bookmarkEnd w:id="108"/>
      <w:bookmarkEnd w:id="109"/>
    </w:p>
    <w:p w:rsidR="00043C88" w:rsidRDefault="00F15063">
      <w:pPr>
        <w:rPr>
          <w:rFonts w:ascii="Times New Roman" w:hAnsi="Times New Roman"/>
          <w:b/>
          <w:sz w:val="24"/>
          <w:szCs w:val="24"/>
        </w:rPr>
      </w:pPr>
      <w:r>
        <w:rPr>
          <w:rFonts w:ascii="Times New Roman" w:hAnsi="Times New Roman"/>
          <w:b/>
          <w:noProof/>
          <w:sz w:val="24"/>
          <w:szCs w:val="24"/>
          <w:lang w:val="es-ES" w:eastAsia="es-ES"/>
        </w:rPr>
        <w:drawing>
          <wp:inline distT="0" distB="0" distL="0" distR="0" wp14:anchorId="4EA0628A" wp14:editId="79F11F32">
            <wp:extent cx="5133975" cy="4809946"/>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152445" cy="4827250"/>
                    </a:xfrm>
                    <a:prstGeom prst="rect">
                      <a:avLst/>
                    </a:prstGeom>
                    <a:noFill/>
                    <a:ln>
                      <a:noFill/>
                    </a:ln>
                  </pic:spPr>
                </pic:pic>
              </a:graphicData>
            </a:graphic>
          </wp:inline>
        </w:drawing>
      </w:r>
    </w:p>
    <w:tbl>
      <w:tblPr>
        <w:tblStyle w:val="Tablaconcuadrcula"/>
        <w:tblpPr w:leftFromText="141" w:rightFromText="141" w:vertAnchor="text" w:horzAnchor="margin" w:tblpXSpec="right" w:tblpY="129"/>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701"/>
        <w:gridCol w:w="1951"/>
      </w:tblGrid>
      <w:tr w:rsidR="00F15063" w:rsidTr="00F15063">
        <w:tc>
          <w:tcPr>
            <w:tcW w:w="3652" w:type="dxa"/>
            <w:gridSpan w:val="2"/>
          </w:tcPr>
          <w:p w:rsidR="00F15063" w:rsidRPr="00580866" w:rsidRDefault="00F15063" w:rsidP="00F15063">
            <w:pPr>
              <w:jc w:val="center"/>
              <w:rPr>
                <w:rFonts w:ascii="Times New Roman" w:hAnsi="Times New Roman"/>
                <w:b/>
                <w:sz w:val="24"/>
                <w:szCs w:val="24"/>
              </w:rPr>
            </w:pPr>
            <w:r>
              <w:rPr>
                <w:rFonts w:ascii="Times New Roman" w:hAnsi="Times New Roman"/>
                <w:b/>
                <w:sz w:val="24"/>
                <w:szCs w:val="24"/>
              </w:rPr>
              <w:t>Bucaramanga</w:t>
            </w:r>
          </w:p>
        </w:tc>
      </w:tr>
      <w:tr w:rsidR="00F15063" w:rsidTr="00F15063">
        <w:tc>
          <w:tcPr>
            <w:tcW w:w="1701" w:type="dxa"/>
          </w:tcPr>
          <w:p w:rsidR="00F15063" w:rsidRPr="00580866" w:rsidRDefault="00F15063" w:rsidP="00F15063">
            <w:pPr>
              <w:jc w:val="center"/>
              <w:rPr>
                <w:rFonts w:ascii="Times New Roman" w:hAnsi="Times New Roman"/>
                <w:b/>
                <w:sz w:val="24"/>
                <w:szCs w:val="24"/>
              </w:rPr>
            </w:pPr>
            <w:r w:rsidRPr="00580866">
              <w:rPr>
                <w:rFonts w:ascii="Times New Roman" w:hAnsi="Times New Roman"/>
                <w:b/>
                <w:sz w:val="24"/>
                <w:szCs w:val="24"/>
              </w:rPr>
              <w:t>NSE</w:t>
            </w:r>
          </w:p>
        </w:tc>
        <w:tc>
          <w:tcPr>
            <w:tcW w:w="1951" w:type="dxa"/>
          </w:tcPr>
          <w:p w:rsidR="00F15063" w:rsidRPr="00580866" w:rsidRDefault="00F15063" w:rsidP="00F15063">
            <w:pPr>
              <w:jc w:val="center"/>
              <w:rPr>
                <w:rFonts w:ascii="Times New Roman" w:hAnsi="Times New Roman"/>
                <w:b/>
                <w:sz w:val="24"/>
                <w:szCs w:val="24"/>
              </w:rPr>
            </w:pPr>
            <w:r w:rsidRPr="00580866">
              <w:rPr>
                <w:rFonts w:ascii="Times New Roman" w:hAnsi="Times New Roman"/>
                <w:b/>
                <w:sz w:val="24"/>
                <w:szCs w:val="24"/>
              </w:rPr>
              <w:t>Penetración</w:t>
            </w:r>
          </w:p>
        </w:tc>
      </w:tr>
      <w:tr w:rsidR="00F15063" w:rsidTr="00F15063">
        <w:tc>
          <w:tcPr>
            <w:tcW w:w="1701" w:type="dxa"/>
          </w:tcPr>
          <w:p w:rsidR="00F15063" w:rsidRPr="006A7679" w:rsidRDefault="00F15063" w:rsidP="00F15063">
            <w:pPr>
              <w:rPr>
                <w:rFonts w:ascii="Times New Roman" w:hAnsi="Times New Roman"/>
                <w:sz w:val="24"/>
                <w:szCs w:val="24"/>
              </w:rPr>
            </w:pPr>
            <w:r w:rsidRPr="006A7679">
              <w:rPr>
                <w:rFonts w:ascii="Times New Roman" w:hAnsi="Times New Roman"/>
                <w:sz w:val="24"/>
                <w:szCs w:val="24"/>
              </w:rPr>
              <w:t>Bajo</w:t>
            </w:r>
          </w:p>
        </w:tc>
        <w:tc>
          <w:tcPr>
            <w:tcW w:w="1951" w:type="dxa"/>
          </w:tcPr>
          <w:p w:rsidR="00F15063" w:rsidRPr="006A7679" w:rsidRDefault="000E7389" w:rsidP="00F15063">
            <w:pPr>
              <w:jc w:val="right"/>
              <w:rPr>
                <w:rFonts w:ascii="Times New Roman" w:hAnsi="Times New Roman"/>
                <w:sz w:val="24"/>
                <w:szCs w:val="24"/>
              </w:rPr>
            </w:pPr>
            <w:r>
              <w:rPr>
                <w:rFonts w:ascii="Times New Roman" w:hAnsi="Times New Roman"/>
                <w:sz w:val="24"/>
                <w:szCs w:val="24"/>
              </w:rPr>
              <w:t>18,5</w:t>
            </w:r>
            <w:r w:rsidR="00F15063" w:rsidRPr="006A7679">
              <w:rPr>
                <w:rFonts w:ascii="Times New Roman" w:hAnsi="Times New Roman"/>
                <w:sz w:val="24"/>
                <w:szCs w:val="24"/>
              </w:rPr>
              <w:t>%</w:t>
            </w:r>
          </w:p>
        </w:tc>
      </w:tr>
      <w:tr w:rsidR="00F15063" w:rsidTr="00F15063">
        <w:tc>
          <w:tcPr>
            <w:tcW w:w="1701" w:type="dxa"/>
          </w:tcPr>
          <w:p w:rsidR="00F15063" w:rsidRPr="006A7679" w:rsidRDefault="00F15063" w:rsidP="00F15063">
            <w:pPr>
              <w:rPr>
                <w:rFonts w:ascii="Times New Roman" w:hAnsi="Times New Roman"/>
                <w:sz w:val="24"/>
                <w:szCs w:val="24"/>
              </w:rPr>
            </w:pPr>
            <w:r w:rsidRPr="006A7679">
              <w:rPr>
                <w:rFonts w:ascii="Times New Roman" w:hAnsi="Times New Roman"/>
                <w:sz w:val="24"/>
                <w:szCs w:val="24"/>
              </w:rPr>
              <w:t>Medio Bajo</w:t>
            </w:r>
          </w:p>
        </w:tc>
        <w:tc>
          <w:tcPr>
            <w:tcW w:w="1951" w:type="dxa"/>
          </w:tcPr>
          <w:p w:rsidR="00F15063" w:rsidRPr="006A7679" w:rsidRDefault="000E7389" w:rsidP="00F15063">
            <w:pPr>
              <w:jc w:val="right"/>
              <w:rPr>
                <w:rFonts w:ascii="Times New Roman" w:hAnsi="Times New Roman"/>
                <w:sz w:val="24"/>
                <w:szCs w:val="24"/>
              </w:rPr>
            </w:pPr>
            <w:r>
              <w:rPr>
                <w:rFonts w:ascii="Times New Roman" w:hAnsi="Times New Roman"/>
                <w:sz w:val="24"/>
                <w:szCs w:val="24"/>
              </w:rPr>
              <w:t>28,2</w:t>
            </w:r>
            <w:r w:rsidR="00F15063" w:rsidRPr="006A7679">
              <w:rPr>
                <w:rFonts w:ascii="Times New Roman" w:hAnsi="Times New Roman"/>
                <w:sz w:val="24"/>
                <w:szCs w:val="24"/>
              </w:rPr>
              <w:t>%</w:t>
            </w:r>
          </w:p>
        </w:tc>
      </w:tr>
      <w:tr w:rsidR="00F15063" w:rsidTr="00F15063">
        <w:tc>
          <w:tcPr>
            <w:tcW w:w="1701" w:type="dxa"/>
          </w:tcPr>
          <w:p w:rsidR="00F15063" w:rsidRPr="006A7679" w:rsidRDefault="00F15063" w:rsidP="00F15063">
            <w:pPr>
              <w:rPr>
                <w:rFonts w:ascii="Times New Roman" w:hAnsi="Times New Roman"/>
                <w:sz w:val="24"/>
                <w:szCs w:val="24"/>
              </w:rPr>
            </w:pPr>
            <w:r w:rsidRPr="006A7679">
              <w:rPr>
                <w:rFonts w:ascii="Times New Roman" w:hAnsi="Times New Roman"/>
                <w:sz w:val="24"/>
                <w:szCs w:val="24"/>
              </w:rPr>
              <w:t>Medio</w:t>
            </w:r>
          </w:p>
        </w:tc>
        <w:tc>
          <w:tcPr>
            <w:tcW w:w="1951" w:type="dxa"/>
          </w:tcPr>
          <w:p w:rsidR="00F15063" w:rsidRPr="006A7679" w:rsidRDefault="000E7389" w:rsidP="00F15063">
            <w:pPr>
              <w:jc w:val="right"/>
              <w:rPr>
                <w:rFonts w:ascii="Times New Roman" w:hAnsi="Times New Roman"/>
                <w:sz w:val="24"/>
                <w:szCs w:val="24"/>
              </w:rPr>
            </w:pPr>
            <w:r>
              <w:rPr>
                <w:rFonts w:ascii="Times New Roman" w:hAnsi="Times New Roman"/>
                <w:sz w:val="24"/>
                <w:szCs w:val="24"/>
              </w:rPr>
              <w:t>30,8</w:t>
            </w:r>
            <w:r w:rsidR="00F15063">
              <w:rPr>
                <w:rFonts w:ascii="Times New Roman" w:hAnsi="Times New Roman"/>
                <w:sz w:val="24"/>
                <w:szCs w:val="24"/>
              </w:rPr>
              <w:t>%</w:t>
            </w:r>
          </w:p>
        </w:tc>
      </w:tr>
      <w:tr w:rsidR="00F15063" w:rsidTr="00F15063">
        <w:tc>
          <w:tcPr>
            <w:tcW w:w="1701" w:type="dxa"/>
          </w:tcPr>
          <w:p w:rsidR="00F15063" w:rsidRPr="006A7679" w:rsidRDefault="00F15063" w:rsidP="00F15063">
            <w:pPr>
              <w:rPr>
                <w:rFonts w:ascii="Times New Roman" w:hAnsi="Times New Roman"/>
                <w:sz w:val="24"/>
                <w:szCs w:val="24"/>
              </w:rPr>
            </w:pPr>
            <w:r w:rsidRPr="006A7679">
              <w:rPr>
                <w:rFonts w:ascii="Times New Roman" w:hAnsi="Times New Roman"/>
                <w:sz w:val="24"/>
                <w:szCs w:val="24"/>
              </w:rPr>
              <w:t>Medio Alto</w:t>
            </w:r>
          </w:p>
        </w:tc>
        <w:tc>
          <w:tcPr>
            <w:tcW w:w="1951" w:type="dxa"/>
          </w:tcPr>
          <w:p w:rsidR="00F15063" w:rsidRPr="006A7679" w:rsidRDefault="000E7389" w:rsidP="00F15063">
            <w:pPr>
              <w:jc w:val="right"/>
              <w:rPr>
                <w:rFonts w:ascii="Times New Roman" w:hAnsi="Times New Roman"/>
                <w:sz w:val="24"/>
                <w:szCs w:val="24"/>
              </w:rPr>
            </w:pPr>
            <w:r>
              <w:rPr>
                <w:rFonts w:ascii="Times New Roman" w:hAnsi="Times New Roman"/>
                <w:sz w:val="24"/>
                <w:szCs w:val="24"/>
              </w:rPr>
              <w:t>9,8</w:t>
            </w:r>
            <w:r w:rsidR="00F15063">
              <w:rPr>
                <w:rFonts w:ascii="Times New Roman" w:hAnsi="Times New Roman"/>
                <w:sz w:val="24"/>
                <w:szCs w:val="24"/>
              </w:rPr>
              <w:t>%</w:t>
            </w:r>
          </w:p>
        </w:tc>
      </w:tr>
      <w:tr w:rsidR="00F15063" w:rsidTr="00F15063">
        <w:tc>
          <w:tcPr>
            <w:tcW w:w="1701" w:type="dxa"/>
          </w:tcPr>
          <w:p w:rsidR="00F15063" w:rsidRPr="006A7679" w:rsidRDefault="00F15063" w:rsidP="00F15063">
            <w:pPr>
              <w:rPr>
                <w:rFonts w:ascii="Times New Roman" w:hAnsi="Times New Roman"/>
                <w:sz w:val="24"/>
                <w:szCs w:val="24"/>
              </w:rPr>
            </w:pPr>
            <w:r w:rsidRPr="006A7679">
              <w:rPr>
                <w:rFonts w:ascii="Times New Roman" w:hAnsi="Times New Roman"/>
                <w:sz w:val="24"/>
                <w:szCs w:val="24"/>
              </w:rPr>
              <w:t>Alto</w:t>
            </w:r>
          </w:p>
        </w:tc>
        <w:tc>
          <w:tcPr>
            <w:tcW w:w="1951" w:type="dxa"/>
          </w:tcPr>
          <w:p w:rsidR="00F15063" w:rsidRPr="006A7679" w:rsidRDefault="000E7389" w:rsidP="00F15063">
            <w:pPr>
              <w:jc w:val="right"/>
              <w:rPr>
                <w:rFonts w:ascii="Times New Roman" w:hAnsi="Times New Roman"/>
                <w:sz w:val="24"/>
                <w:szCs w:val="24"/>
              </w:rPr>
            </w:pPr>
            <w:r>
              <w:rPr>
                <w:rFonts w:ascii="Times New Roman" w:hAnsi="Times New Roman"/>
                <w:sz w:val="24"/>
                <w:szCs w:val="24"/>
              </w:rPr>
              <w:t>4,0</w:t>
            </w:r>
            <w:r w:rsidR="00F15063">
              <w:rPr>
                <w:rFonts w:ascii="Times New Roman" w:hAnsi="Times New Roman"/>
                <w:sz w:val="24"/>
                <w:szCs w:val="24"/>
              </w:rPr>
              <w:t>%</w:t>
            </w:r>
          </w:p>
        </w:tc>
      </w:tr>
      <w:tr w:rsidR="00F15063" w:rsidTr="00F15063">
        <w:tc>
          <w:tcPr>
            <w:tcW w:w="1701" w:type="dxa"/>
          </w:tcPr>
          <w:p w:rsidR="00F15063" w:rsidRPr="006A7679" w:rsidRDefault="00F15063" w:rsidP="00F15063">
            <w:pPr>
              <w:rPr>
                <w:rFonts w:ascii="Times New Roman" w:hAnsi="Times New Roman"/>
                <w:sz w:val="24"/>
                <w:szCs w:val="24"/>
              </w:rPr>
            </w:pPr>
            <w:r w:rsidRPr="006A7679">
              <w:rPr>
                <w:rFonts w:ascii="Times New Roman" w:hAnsi="Times New Roman"/>
                <w:sz w:val="24"/>
                <w:szCs w:val="24"/>
              </w:rPr>
              <w:t>Muy Alto</w:t>
            </w:r>
          </w:p>
        </w:tc>
        <w:tc>
          <w:tcPr>
            <w:tcW w:w="1951" w:type="dxa"/>
          </w:tcPr>
          <w:p w:rsidR="00F15063" w:rsidRPr="006A7679" w:rsidRDefault="000E7389" w:rsidP="00F15063">
            <w:pPr>
              <w:jc w:val="right"/>
              <w:rPr>
                <w:rFonts w:ascii="Times New Roman" w:hAnsi="Times New Roman"/>
                <w:sz w:val="24"/>
                <w:szCs w:val="24"/>
              </w:rPr>
            </w:pPr>
            <w:r>
              <w:rPr>
                <w:rFonts w:ascii="Times New Roman" w:hAnsi="Times New Roman"/>
                <w:sz w:val="24"/>
                <w:szCs w:val="24"/>
              </w:rPr>
              <w:t>2,1</w:t>
            </w:r>
            <w:r w:rsidR="00F15063">
              <w:rPr>
                <w:rFonts w:ascii="Times New Roman" w:hAnsi="Times New Roman"/>
                <w:sz w:val="24"/>
                <w:szCs w:val="24"/>
              </w:rPr>
              <w:t>%</w:t>
            </w:r>
          </w:p>
        </w:tc>
      </w:tr>
      <w:tr w:rsidR="00F15063" w:rsidTr="00F15063">
        <w:tc>
          <w:tcPr>
            <w:tcW w:w="1701" w:type="dxa"/>
          </w:tcPr>
          <w:p w:rsidR="00F15063" w:rsidRPr="006A7679" w:rsidRDefault="00F15063" w:rsidP="00F15063">
            <w:pPr>
              <w:rPr>
                <w:rFonts w:ascii="Times New Roman" w:hAnsi="Times New Roman"/>
                <w:sz w:val="24"/>
                <w:szCs w:val="24"/>
              </w:rPr>
            </w:pPr>
            <w:r w:rsidRPr="006A7679">
              <w:rPr>
                <w:rFonts w:ascii="Times New Roman" w:hAnsi="Times New Roman"/>
                <w:sz w:val="24"/>
                <w:szCs w:val="24"/>
              </w:rPr>
              <w:t>No Determ.</w:t>
            </w:r>
          </w:p>
        </w:tc>
        <w:tc>
          <w:tcPr>
            <w:tcW w:w="1951" w:type="dxa"/>
          </w:tcPr>
          <w:p w:rsidR="00F15063" w:rsidRPr="006A7679" w:rsidRDefault="000E7389" w:rsidP="00F15063">
            <w:pPr>
              <w:jc w:val="right"/>
              <w:rPr>
                <w:rFonts w:ascii="Times New Roman" w:hAnsi="Times New Roman"/>
                <w:sz w:val="24"/>
                <w:szCs w:val="24"/>
              </w:rPr>
            </w:pPr>
            <w:r>
              <w:rPr>
                <w:rFonts w:ascii="Times New Roman" w:hAnsi="Times New Roman"/>
                <w:sz w:val="24"/>
                <w:szCs w:val="24"/>
              </w:rPr>
              <w:t>6,5</w:t>
            </w:r>
            <w:r w:rsidR="00F15063">
              <w:rPr>
                <w:rFonts w:ascii="Times New Roman" w:hAnsi="Times New Roman"/>
                <w:sz w:val="24"/>
                <w:szCs w:val="24"/>
              </w:rPr>
              <w:t>%</w:t>
            </w:r>
          </w:p>
        </w:tc>
      </w:tr>
      <w:tr w:rsidR="00F15063" w:rsidTr="00F15063">
        <w:tc>
          <w:tcPr>
            <w:tcW w:w="1701" w:type="dxa"/>
          </w:tcPr>
          <w:p w:rsidR="00F15063" w:rsidRPr="006A7679" w:rsidRDefault="00F15063" w:rsidP="00F15063">
            <w:pPr>
              <w:rPr>
                <w:rFonts w:ascii="Times New Roman" w:hAnsi="Times New Roman"/>
                <w:sz w:val="24"/>
                <w:szCs w:val="24"/>
              </w:rPr>
            </w:pPr>
            <w:r w:rsidRPr="006A7679">
              <w:rPr>
                <w:rFonts w:ascii="Times New Roman" w:hAnsi="Times New Roman"/>
                <w:sz w:val="24"/>
                <w:szCs w:val="24"/>
              </w:rPr>
              <w:t>No Info</w:t>
            </w:r>
          </w:p>
        </w:tc>
        <w:tc>
          <w:tcPr>
            <w:tcW w:w="1951" w:type="dxa"/>
          </w:tcPr>
          <w:p w:rsidR="00F15063" w:rsidRPr="006A7679" w:rsidRDefault="00F15063" w:rsidP="00F15063">
            <w:pPr>
              <w:jc w:val="right"/>
              <w:rPr>
                <w:rFonts w:ascii="Times New Roman" w:hAnsi="Times New Roman"/>
                <w:sz w:val="24"/>
                <w:szCs w:val="24"/>
              </w:rPr>
            </w:pPr>
            <w:r>
              <w:rPr>
                <w:rFonts w:ascii="Times New Roman" w:hAnsi="Times New Roman"/>
                <w:sz w:val="24"/>
                <w:szCs w:val="24"/>
              </w:rPr>
              <w:t>0,0%</w:t>
            </w:r>
          </w:p>
        </w:tc>
      </w:tr>
      <w:tr w:rsidR="00F15063" w:rsidTr="00F15063">
        <w:tc>
          <w:tcPr>
            <w:tcW w:w="1701" w:type="dxa"/>
          </w:tcPr>
          <w:p w:rsidR="00F15063" w:rsidRPr="00580866" w:rsidRDefault="00F15063" w:rsidP="00F15063">
            <w:pPr>
              <w:rPr>
                <w:rFonts w:ascii="Times New Roman" w:hAnsi="Times New Roman"/>
                <w:b/>
                <w:sz w:val="24"/>
                <w:szCs w:val="24"/>
              </w:rPr>
            </w:pPr>
            <w:r w:rsidRPr="00580866">
              <w:rPr>
                <w:rFonts w:ascii="Times New Roman" w:hAnsi="Times New Roman"/>
                <w:b/>
                <w:sz w:val="24"/>
                <w:szCs w:val="24"/>
              </w:rPr>
              <w:t>Total</w:t>
            </w:r>
          </w:p>
        </w:tc>
        <w:tc>
          <w:tcPr>
            <w:tcW w:w="1951" w:type="dxa"/>
          </w:tcPr>
          <w:p w:rsidR="00F15063" w:rsidRPr="00580866" w:rsidRDefault="00F15063" w:rsidP="00F15063">
            <w:pPr>
              <w:jc w:val="right"/>
              <w:rPr>
                <w:rFonts w:ascii="Times New Roman" w:hAnsi="Times New Roman"/>
                <w:b/>
                <w:sz w:val="24"/>
                <w:szCs w:val="24"/>
              </w:rPr>
            </w:pPr>
            <w:r>
              <w:rPr>
                <w:rFonts w:ascii="Times New Roman" w:hAnsi="Times New Roman"/>
                <w:b/>
                <w:sz w:val="24"/>
                <w:szCs w:val="24"/>
              </w:rPr>
              <w:t>100,0%</w:t>
            </w:r>
          </w:p>
        </w:tc>
      </w:tr>
    </w:tbl>
    <w:p w:rsidR="004314DE" w:rsidRDefault="00F15063">
      <w:pPr>
        <w:rPr>
          <w:rFonts w:ascii="Times New Roman" w:hAnsi="Times New Roman"/>
          <w:b/>
          <w:sz w:val="24"/>
          <w:szCs w:val="24"/>
        </w:rPr>
      </w:pPr>
      <w:r>
        <w:rPr>
          <w:rFonts w:ascii="Times New Roman" w:hAnsi="Times New Roman"/>
          <w:noProof/>
          <w:sz w:val="24"/>
          <w:szCs w:val="24"/>
          <w:lang w:val="es-ES" w:eastAsia="es-ES"/>
        </w:rPr>
        <w:drawing>
          <wp:inline distT="0" distB="0" distL="0" distR="0" wp14:anchorId="3246C3EA" wp14:editId="5FD6C07F">
            <wp:extent cx="3028950" cy="2230841"/>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038516" cy="2237886"/>
                    </a:xfrm>
                    <a:prstGeom prst="rect">
                      <a:avLst/>
                    </a:prstGeom>
                    <a:noFill/>
                    <a:ln>
                      <a:noFill/>
                    </a:ln>
                  </pic:spPr>
                </pic:pic>
              </a:graphicData>
            </a:graphic>
          </wp:inline>
        </w:drawing>
      </w:r>
    </w:p>
    <w:p w:rsidR="004314DE" w:rsidRPr="00005AB4" w:rsidRDefault="004314DE" w:rsidP="004314DE">
      <w:pPr>
        <w:rPr>
          <w:rFonts w:ascii="Times New Roman" w:hAnsi="Times New Roman"/>
          <w:sz w:val="20"/>
          <w:szCs w:val="20"/>
        </w:rPr>
      </w:pPr>
      <w:r w:rsidRPr="00005AB4">
        <w:rPr>
          <w:rFonts w:ascii="Times New Roman" w:hAnsi="Times New Roman"/>
          <w:sz w:val="20"/>
          <w:szCs w:val="20"/>
        </w:rPr>
        <w:t xml:space="preserve">Fuente: Map City </w:t>
      </w:r>
    </w:p>
    <w:p w:rsidR="00043C88" w:rsidRPr="00005AB4" w:rsidRDefault="00043C88" w:rsidP="00005AB4">
      <w:pPr>
        <w:pStyle w:val="Ttulo1"/>
        <w:jc w:val="both"/>
        <w:rPr>
          <w:rFonts w:ascii="Times New Roman" w:hAnsi="Times New Roman"/>
          <w:color w:val="auto"/>
          <w:sz w:val="24"/>
          <w:szCs w:val="24"/>
        </w:rPr>
      </w:pPr>
      <w:bookmarkStart w:id="110" w:name="_Toc360364821"/>
      <w:bookmarkStart w:id="111" w:name="_Toc360365349"/>
      <w:bookmarkStart w:id="112" w:name="_Toc360376279"/>
      <w:r w:rsidRPr="00005AB4">
        <w:rPr>
          <w:rFonts w:ascii="Times New Roman" w:hAnsi="Times New Roman"/>
          <w:color w:val="auto"/>
          <w:sz w:val="24"/>
          <w:szCs w:val="24"/>
        </w:rPr>
        <w:t xml:space="preserve">Anexo </w:t>
      </w:r>
      <w:r w:rsidR="00437E2D" w:rsidRPr="00005AB4">
        <w:rPr>
          <w:rFonts w:ascii="Times New Roman" w:hAnsi="Times New Roman"/>
          <w:color w:val="auto"/>
          <w:sz w:val="24"/>
          <w:szCs w:val="24"/>
        </w:rPr>
        <w:t>11</w:t>
      </w:r>
      <w:r w:rsidRPr="00005AB4">
        <w:rPr>
          <w:rFonts w:ascii="Times New Roman" w:hAnsi="Times New Roman"/>
          <w:color w:val="auto"/>
          <w:sz w:val="24"/>
          <w:szCs w:val="24"/>
        </w:rPr>
        <w:t xml:space="preserve">. Composición socioeconómica y grado de penetración del retail chileno en </w:t>
      </w:r>
      <w:r w:rsidR="00437E2D" w:rsidRPr="00005AB4">
        <w:rPr>
          <w:rFonts w:ascii="Times New Roman" w:hAnsi="Times New Roman"/>
          <w:color w:val="auto"/>
          <w:sz w:val="24"/>
          <w:szCs w:val="24"/>
        </w:rPr>
        <w:t>Pereira</w:t>
      </w:r>
      <w:r w:rsidRPr="00005AB4">
        <w:rPr>
          <w:rFonts w:ascii="Times New Roman" w:hAnsi="Times New Roman"/>
          <w:color w:val="auto"/>
          <w:sz w:val="24"/>
          <w:szCs w:val="24"/>
        </w:rPr>
        <w:t>.</w:t>
      </w:r>
      <w:bookmarkEnd w:id="110"/>
      <w:bookmarkEnd w:id="111"/>
      <w:bookmarkEnd w:id="112"/>
    </w:p>
    <w:p w:rsidR="00F15063" w:rsidRDefault="00437E2D">
      <w:pPr>
        <w:rPr>
          <w:rFonts w:ascii="Times New Roman" w:hAnsi="Times New Roman"/>
          <w:b/>
          <w:sz w:val="24"/>
          <w:szCs w:val="24"/>
        </w:rPr>
      </w:pPr>
      <w:r>
        <w:rPr>
          <w:rFonts w:ascii="Times New Roman" w:hAnsi="Times New Roman"/>
          <w:b/>
          <w:noProof/>
          <w:sz w:val="24"/>
          <w:szCs w:val="24"/>
          <w:lang w:val="es-ES" w:eastAsia="es-ES"/>
        </w:rPr>
        <w:drawing>
          <wp:inline distT="0" distB="0" distL="0" distR="0" wp14:anchorId="2DB0EBB1" wp14:editId="774EC3A2">
            <wp:extent cx="5594972" cy="4457700"/>
            <wp:effectExtent l="0" t="0" r="635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598097" cy="4460189"/>
                    </a:xfrm>
                    <a:prstGeom prst="rect">
                      <a:avLst/>
                    </a:prstGeom>
                    <a:noFill/>
                    <a:ln>
                      <a:noFill/>
                    </a:ln>
                  </pic:spPr>
                </pic:pic>
              </a:graphicData>
            </a:graphic>
          </wp:inline>
        </w:drawing>
      </w:r>
    </w:p>
    <w:tbl>
      <w:tblPr>
        <w:tblStyle w:val="Tablaconcuadrcula"/>
        <w:tblpPr w:leftFromText="141" w:rightFromText="141" w:vertAnchor="text" w:horzAnchor="page" w:tblpX="7288" w:tblpY="35"/>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701"/>
        <w:gridCol w:w="1951"/>
      </w:tblGrid>
      <w:tr w:rsidR="00437E2D" w:rsidTr="00437E2D">
        <w:tc>
          <w:tcPr>
            <w:tcW w:w="3652" w:type="dxa"/>
            <w:gridSpan w:val="2"/>
          </w:tcPr>
          <w:p w:rsidR="00437E2D" w:rsidRPr="00580866" w:rsidRDefault="00437E2D" w:rsidP="00437E2D">
            <w:pPr>
              <w:jc w:val="center"/>
              <w:rPr>
                <w:rFonts w:ascii="Times New Roman" w:hAnsi="Times New Roman"/>
                <w:b/>
                <w:sz w:val="24"/>
                <w:szCs w:val="24"/>
              </w:rPr>
            </w:pPr>
            <w:r>
              <w:rPr>
                <w:rFonts w:ascii="Times New Roman" w:hAnsi="Times New Roman"/>
                <w:b/>
                <w:sz w:val="24"/>
                <w:szCs w:val="24"/>
              </w:rPr>
              <w:t>Pereira</w:t>
            </w:r>
          </w:p>
        </w:tc>
      </w:tr>
      <w:tr w:rsidR="00437E2D" w:rsidTr="00437E2D">
        <w:tc>
          <w:tcPr>
            <w:tcW w:w="1701" w:type="dxa"/>
          </w:tcPr>
          <w:p w:rsidR="00437E2D" w:rsidRPr="00580866" w:rsidRDefault="00437E2D" w:rsidP="00437E2D">
            <w:pPr>
              <w:jc w:val="center"/>
              <w:rPr>
                <w:rFonts w:ascii="Times New Roman" w:hAnsi="Times New Roman"/>
                <w:b/>
                <w:sz w:val="24"/>
                <w:szCs w:val="24"/>
              </w:rPr>
            </w:pPr>
            <w:r w:rsidRPr="00580866">
              <w:rPr>
                <w:rFonts w:ascii="Times New Roman" w:hAnsi="Times New Roman"/>
                <w:b/>
                <w:sz w:val="24"/>
                <w:szCs w:val="24"/>
              </w:rPr>
              <w:t>NSE</w:t>
            </w:r>
          </w:p>
        </w:tc>
        <w:tc>
          <w:tcPr>
            <w:tcW w:w="1951" w:type="dxa"/>
          </w:tcPr>
          <w:p w:rsidR="00437E2D" w:rsidRPr="00580866" w:rsidRDefault="00437E2D" w:rsidP="00437E2D">
            <w:pPr>
              <w:jc w:val="center"/>
              <w:rPr>
                <w:rFonts w:ascii="Times New Roman" w:hAnsi="Times New Roman"/>
                <w:b/>
                <w:sz w:val="24"/>
                <w:szCs w:val="24"/>
              </w:rPr>
            </w:pPr>
            <w:r w:rsidRPr="00580866">
              <w:rPr>
                <w:rFonts w:ascii="Times New Roman" w:hAnsi="Times New Roman"/>
                <w:b/>
                <w:sz w:val="24"/>
                <w:szCs w:val="24"/>
              </w:rPr>
              <w:t>Penetración</w:t>
            </w:r>
          </w:p>
        </w:tc>
      </w:tr>
      <w:tr w:rsidR="00437E2D" w:rsidTr="00437E2D">
        <w:tc>
          <w:tcPr>
            <w:tcW w:w="1701" w:type="dxa"/>
          </w:tcPr>
          <w:p w:rsidR="00437E2D" w:rsidRPr="006A7679" w:rsidRDefault="00437E2D" w:rsidP="00437E2D">
            <w:pPr>
              <w:rPr>
                <w:rFonts w:ascii="Times New Roman" w:hAnsi="Times New Roman"/>
                <w:sz w:val="24"/>
                <w:szCs w:val="24"/>
              </w:rPr>
            </w:pPr>
            <w:r w:rsidRPr="006A7679">
              <w:rPr>
                <w:rFonts w:ascii="Times New Roman" w:hAnsi="Times New Roman"/>
                <w:sz w:val="24"/>
                <w:szCs w:val="24"/>
              </w:rPr>
              <w:t>Bajo</w:t>
            </w:r>
          </w:p>
        </w:tc>
        <w:tc>
          <w:tcPr>
            <w:tcW w:w="1951" w:type="dxa"/>
          </w:tcPr>
          <w:p w:rsidR="00437E2D" w:rsidRPr="006A7679" w:rsidRDefault="00CF55EF" w:rsidP="00437E2D">
            <w:pPr>
              <w:jc w:val="right"/>
              <w:rPr>
                <w:rFonts w:ascii="Times New Roman" w:hAnsi="Times New Roman"/>
                <w:sz w:val="24"/>
                <w:szCs w:val="24"/>
              </w:rPr>
            </w:pPr>
            <w:r>
              <w:rPr>
                <w:rFonts w:ascii="Times New Roman" w:hAnsi="Times New Roman"/>
                <w:sz w:val="24"/>
                <w:szCs w:val="24"/>
              </w:rPr>
              <w:t>8,4</w:t>
            </w:r>
            <w:r w:rsidR="00437E2D" w:rsidRPr="006A7679">
              <w:rPr>
                <w:rFonts w:ascii="Times New Roman" w:hAnsi="Times New Roman"/>
                <w:sz w:val="24"/>
                <w:szCs w:val="24"/>
              </w:rPr>
              <w:t>%</w:t>
            </w:r>
          </w:p>
        </w:tc>
      </w:tr>
      <w:tr w:rsidR="00437E2D" w:rsidTr="00437E2D">
        <w:tc>
          <w:tcPr>
            <w:tcW w:w="1701" w:type="dxa"/>
          </w:tcPr>
          <w:p w:rsidR="00437E2D" w:rsidRPr="006A7679" w:rsidRDefault="00437E2D" w:rsidP="00437E2D">
            <w:pPr>
              <w:rPr>
                <w:rFonts w:ascii="Times New Roman" w:hAnsi="Times New Roman"/>
                <w:sz w:val="24"/>
                <w:szCs w:val="24"/>
              </w:rPr>
            </w:pPr>
            <w:r w:rsidRPr="006A7679">
              <w:rPr>
                <w:rFonts w:ascii="Times New Roman" w:hAnsi="Times New Roman"/>
                <w:sz w:val="24"/>
                <w:szCs w:val="24"/>
              </w:rPr>
              <w:t>Medio Bajo</w:t>
            </w:r>
          </w:p>
        </w:tc>
        <w:tc>
          <w:tcPr>
            <w:tcW w:w="1951" w:type="dxa"/>
          </w:tcPr>
          <w:p w:rsidR="00437E2D" w:rsidRPr="006A7679" w:rsidRDefault="00CF55EF" w:rsidP="00437E2D">
            <w:pPr>
              <w:jc w:val="right"/>
              <w:rPr>
                <w:rFonts w:ascii="Times New Roman" w:hAnsi="Times New Roman"/>
                <w:sz w:val="24"/>
                <w:szCs w:val="24"/>
              </w:rPr>
            </w:pPr>
            <w:r>
              <w:rPr>
                <w:rFonts w:ascii="Times New Roman" w:hAnsi="Times New Roman"/>
                <w:sz w:val="24"/>
                <w:szCs w:val="24"/>
              </w:rPr>
              <w:t>22,5</w:t>
            </w:r>
            <w:r w:rsidR="00437E2D" w:rsidRPr="006A7679">
              <w:rPr>
                <w:rFonts w:ascii="Times New Roman" w:hAnsi="Times New Roman"/>
                <w:sz w:val="24"/>
                <w:szCs w:val="24"/>
              </w:rPr>
              <w:t>%</w:t>
            </w:r>
          </w:p>
        </w:tc>
      </w:tr>
      <w:tr w:rsidR="00437E2D" w:rsidTr="00437E2D">
        <w:tc>
          <w:tcPr>
            <w:tcW w:w="1701" w:type="dxa"/>
          </w:tcPr>
          <w:p w:rsidR="00437E2D" w:rsidRPr="006A7679" w:rsidRDefault="00437E2D" w:rsidP="00437E2D">
            <w:pPr>
              <w:rPr>
                <w:rFonts w:ascii="Times New Roman" w:hAnsi="Times New Roman"/>
                <w:sz w:val="24"/>
                <w:szCs w:val="24"/>
              </w:rPr>
            </w:pPr>
            <w:r w:rsidRPr="006A7679">
              <w:rPr>
                <w:rFonts w:ascii="Times New Roman" w:hAnsi="Times New Roman"/>
                <w:sz w:val="24"/>
                <w:szCs w:val="24"/>
              </w:rPr>
              <w:t>Medio</w:t>
            </w:r>
          </w:p>
        </w:tc>
        <w:tc>
          <w:tcPr>
            <w:tcW w:w="1951" w:type="dxa"/>
          </w:tcPr>
          <w:p w:rsidR="00437E2D" w:rsidRPr="006A7679" w:rsidRDefault="00CF55EF" w:rsidP="00437E2D">
            <w:pPr>
              <w:jc w:val="right"/>
              <w:rPr>
                <w:rFonts w:ascii="Times New Roman" w:hAnsi="Times New Roman"/>
                <w:sz w:val="24"/>
                <w:szCs w:val="24"/>
              </w:rPr>
            </w:pPr>
            <w:r>
              <w:rPr>
                <w:rFonts w:ascii="Times New Roman" w:hAnsi="Times New Roman"/>
                <w:sz w:val="24"/>
                <w:szCs w:val="24"/>
              </w:rPr>
              <w:t>38,5</w:t>
            </w:r>
            <w:r w:rsidR="00437E2D">
              <w:rPr>
                <w:rFonts w:ascii="Times New Roman" w:hAnsi="Times New Roman"/>
                <w:sz w:val="24"/>
                <w:szCs w:val="24"/>
              </w:rPr>
              <w:t>%</w:t>
            </w:r>
          </w:p>
        </w:tc>
      </w:tr>
      <w:tr w:rsidR="00437E2D" w:rsidTr="00437E2D">
        <w:tc>
          <w:tcPr>
            <w:tcW w:w="1701" w:type="dxa"/>
          </w:tcPr>
          <w:p w:rsidR="00437E2D" w:rsidRPr="006A7679" w:rsidRDefault="00437E2D" w:rsidP="00437E2D">
            <w:pPr>
              <w:rPr>
                <w:rFonts w:ascii="Times New Roman" w:hAnsi="Times New Roman"/>
                <w:sz w:val="24"/>
                <w:szCs w:val="24"/>
              </w:rPr>
            </w:pPr>
            <w:r w:rsidRPr="006A7679">
              <w:rPr>
                <w:rFonts w:ascii="Times New Roman" w:hAnsi="Times New Roman"/>
                <w:sz w:val="24"/>
                <w:szCs w:val="24"/>
              </w:rPr>
              <w:t>Medio Alto</w:t>
            </w:r>
          </w:p>
        </w:tc>
        <w:tc>
          <w:tcPr>
            <w:tcW w:w="1951" w:type="dxa"/>
          </w:tcPr>
          <w:p w:rsidR="00437E2D" w:rsidRPr="006A7679" w:rsidRDefault="00CF55EF" w:rsidP="00437E2D">
            <w:pPr>
              <w:jc w:val="right"/>
              <w:rPr>
                <w:rFonts w:ascii="Times New Roman" w:hAnsi="Times New Roman"/>
                <w:sz w:val="24"/>
                <w:szCs w:val="24"/>
              </w:rPr>
            </w:pPr>
            <w:r>
              <w:rPr>
                <w:rFonts w:ascii="Times New Roman" w:hAnsi="Times New Roman"/>
                <w:sz w:val="24"/>
                <w:szCs w:val="24"/>
              </w:rPr>
              <w:t>17,6</w:t>
            </w:r>
            <w:r w:rsidR="00437E2D">
              <w:rPr>
                <w:rFonts w:ascii="Times New Roman" w:hAnsi="Times New Roman"/>
                <w:sz w:val="24"/>
                <w:szCs w:val="24"/>
              </w:rPr>
              <w:t>%</w:t>
            </w:r>
          </w:p>
        </w:tc>
      </w:tr>
      <w:tr w:rsidR="00437E2D" w:rsidTr="00437E2D">
        <w:tc>
          <w:tcPr>
            <w:tcW w:w="1701" w:type="dxa"/>
          </w:tcPr>
          <w:p w:rsidR="00437E2D" w:rsidRPr="006A7679" w:rsidRDefault="00437E2D" w:rsidP="00437E2D">
            <w:pPr>
              <w:rPr>
                <w:rFonts w:ascii="Times New Roman" w:hAnsi="Times New Roman"/>
                <w:sz w:val="24"/>
                <w:szCs w:val="24"/>
              </w:rPr>
            </w:pPr>
            <w:r w:rsidRPr="006A7679">
              <w:rPr>
                <w:rFonts w:ascii="Times New Roman" w:hAnsi="Times New Roman"/>
                <w:sz w:val="24"/>
                <w:szCs w:val="24"/>
              </w:rPr>
              <w:t>Alto</w:t>
            </w:r>
          </w:p>
        </w:tc>
        <w:tc>
          <w:tcPr>
            <w:tcW w:w="1951" w:type="dxa"/>
          </w:tcPr>
          <w:p w:rsidR="00437E2D" w:rsidRPr="006A7679" w:rsidRDefault="00CF55EF" w:rsidP="00437E2D">
            <w:pPr>
              <w:jc w:val="right"/>
              <w:rPr>
                <w:rFonts w:ascii="Times New Roman" w:hAnsi="Times New Roman"/>
                <w:sz w:val="24"/>
                <w:szCs w:val="24"/>
              </w:rPr>
            </w:pPr>
            <w:r>
              <w:rPr>
                <w:rFonts w:ascii="Times New Roman" w:hAnsi="Times New Roman"/>
                <w:sz w:val="24"/>
                <w:szCs w:val="24"/>
              </w:rPr>
              <w:t>4,1</w:t>
            </w:r>
            <w:r w:rsidR="00437E2D">
              <w:rPr>
                <w:rFonts w:ascii="Times New Roman" w:hAnsi="Times New Roman"/>
                <w:sz w:val="24"/>
                <w:szCs w:val="24"/>
              </w:rPr>
              <w:t>%</w:t>
            </w:r>
          </w:p>
        </w:tc>
      </w:tr>
      <w:tr w:rsidR="00437E2D" w:rsidTr="00437E2D">
        <w:tc>
          <w:tcPr>
            <w:tcW w:w="1701" w:type="dxa"/>
          </w:tcPr>
          <w:p w:rsidR="00437E2D" w:rsidRPr="006A7679" w:rsidRDefault="00437E2D" w:rsidP="00437E2D">
            <w:pPr>
              <w:rPr>
                <w:rFonts w:ascii="Times New Roman" w:hAnsi="Times New Roman"/>
                <w:sz w:val="24"/>
                <w:szCs w:val="24"/>
              </w:rPr>
            </w:pPr>
            <w:r w:rsidRPr="006A7679">
              <w:rPr>
                <w:rFonts w:ascii="Times New Roman" w:hAnsi="Times New Roman"/>
                <w:sz w:val="24"/>
                <w:szCs w:val="24"/>
              </w:rPr>
              <w:t>Muy Alto</w:t>
            </w:r>
          </w:p>
        </w:tc>
        <w:tc>
          <w:tcPr>
            <w:tcW w:w="1951" w:type="dxa"/>
          </w:tcPr>
          <w:p w:rsidR="00437E2D" w:rsidRPr="006A7679" w:rsidRDefault="00CF55EF" w:rsidP="00437E2D">
            <w:pPr>
              <w:jc w:val="right"/>
              <w:rPr>
                <w:rFonts w:ascii="Times New Roman" w:hAnsi="Times New Roman"/>
                <w:sz w:val="24"/>
                <w:szCs w:val="24"/>
              </w:rPr>
            </w:pPr>
            <w:r>
              <w:rPr>
                <w:rFonts w:ascii="Times New Roman" w:hAnsi="Times New Roman"/>
                <w:sz w:val="24"/>
                <w:szCs w:val="24"/>
              </w:rPr>
              <w:t>2,1</w:t>
            </w:r>
            <w:r w:rsidR="00437E2D">
              <w:rPr>
                <w:rFonts w:ascii="Times New Roman" w:hAnsi="Times New Roman"/>
                <w:sz w:val="24"/>
                <w:szCs w:val="24"/>
              </w:rPr>
              <w:t>%</w:t>
            </w:r>
          </w:p>
        </w:tc>
      </w:tr>
      <w:tr w:rsidR="00437E2D" w:rsidTr="00437E2D">
        <w:tc>
          <w:tcPr>
            <w:tcW w:w="1701" w:type="dxa"/>
          </w:tcPr>
          <w:p w:rsidR="00437E2D" w:rsidRPr="006A7679" w:rsidRDefault="00437E2D" w:rsidP="00437E2D">
            <w:pPr>
              <w:rPr>
                <w:rFonts w:ascii="Times New Roman" w:hAnsi="Times New Roman"/>
                <w:sz w:val="24"/>
                <w:szCs w:val="24"/>
              </w:rPr>
            </w:pPr>
            <w:r w:rsidRPr="006A7679">
              <w:rPr>
                <w:rFonts w:ascii="Times New Roman" w:hAnsi="Times New Roman"/>
                <w:sz w:val="24"/>
                <w:szCs w:val="24"/>
              </w:rPr>
              <w:t>No Determ.</w:t>
            </w:r>
          </w:p>
        </w:tc>
        <w:tc>
          <w:tcPr>
            <w:tcW w:w="1951" w:type="dxa"/>
          </w:tcPr>
          <w:p w:rsidR="00437E2D" w:rsidRPr="006A7679" w:rsidRDefault="00CF55EF" w:rsidP="00437E2D">
            <w:pPr>
              <w:jc w:val="right"/>
              <w:rPr>
                <w:rFonts w:ascii="Times New Roman" w:hAnsi="Times New Roman"/>
                <w:sz w:val="24"/>
                <w:szCs w:val="24"/>
              </w:rPr>
            </w:pPr>
            <w:r>
              <w:rPr>
                <w:rFonts w:ascii="Times New Roman" w:hAnsi="Times New Roman"/>
                <w:sz w:val="24"/>
                <w:szCs w:val="24"/>
              </w:rPr>
              <w:t>6,8</w:t>
            </w:r>
            <w:r w:rsidR="00437E2D">
              <w:rPr>
                <w:rFonts w:ascii="Times New Roman" w:hAnsi="Times New Roman"/>
                <w:sz w:val="24"/>
                <w:szCs w:val="24"/>
              </w:rPr>
              <w:t>%</w:t>
            </w:r>
          </w:p>
        </w:tc>
      </w:tr>
      <w:tr w:rsidR="00437E2D" w:rsidTr="00437E2D">
        <w:tc>
          <w:tcPr>
            <w:tcW w:w="1701" w:type="dxa"/>
          </w:tcPr>
          <w:p w:rsidR="00437E2D" w:rsidRPr="006A7679" w:rsidRDefault="00437E2D" w:rsidP="00437E2D">
            <w:pPr>
              <w:rPr>
                <w:rFonts w:ascii="Times New Roman" w:hAnsi="Times New Roman"/>
                <w:sz w:val="24"/>
                <w:szCs w:val="24"/>
              </w:rPr>
            </w:pPr>
            <w:r w:rsidRPr="006A7679">
              <w:rPr>
                <w:rFonts w:ascii="Times New Roman" w:hAnsi="Times New Roman"/>
                <w:sz w:val="24"/>
                <w:szCs w:val="24"/>
              </w:rPr>
              <w:t>No Info</w:t>
            </w:r>
          </w:p>
        </w:tc>
        <w:tc>
          <w:tcPr>
            <w:tcW w:w="1951" w:type="dxa"/>
          </w:tcPr>
          <w:p w:rsidR="00437E2D" w:rsidRPr="006A7679" w:rsidRDefault="00437E2D" w:rsidP="00437E2D">
            <w:pPr>
              <w:jc w:val="right"/>
              <w:rPr>
                <w:rFonts w:ascii="Times New Roman" w:hAnsi="Times New Roman"/>
                <w:sz w:val="24"/>
                <w:szCs w:val="24"/>
              </w:rPr>
            </w:pPr>
            <w:r>
              <w:rPr>
                <w:rFonts w:ascii="Times New Roman" w:hAnsi="Times New Roman"/>
                <w:sz w:val="24"/>
                <w:szCs w:val="24"/>
              </w:rPr>
              <w:t>0,0%</w:t>
            </w:r>
          </w:p>
        </w:tc>
      </w:tr>
      <w:tr w:rsidR="00437E2D" w:rsidTr="00437E2D">
        <w:tc>
          <w:tcPr>
            <w:tcW w:w="1701" w:type="dxa"/>
          </w:tcPr>
          <w:p w:rsidR="00437E2D" w:rsidRPr="00580866" w:rsidRDefault="00437E2D" w:rsidP="00437E2D">
            <w:pPr>
              <w:rPr>
                <w:rFonts w:ascii="Times New Roman" w:hAnsi="Times New Roman"/>
                <w:b/>
                <w:sz w:val="24"/>
                <w:szCs w:val="24"/>
              </w:rPr>
            </w:pPr>
            <w:r w:rsidRPr="00580866">
              <w:rPr>
                <w:rFonts w:ascii="Times New Roman" w:hAnsi="Times New Roman"/>
                <w:b/>
                <w:sz w:val="24"/>
                <w:szCs w:val="24"/>
              </w:rPr>
              <w:t>Total</w:t>
            </w:r>
          </w:p>
        </w:tc>
        <w:tc>
          <w:tcPr>
            <w:tcW w:w="1951" w:type="dxa"/>
          </w:tcPr>
          <w:p w:rsidR="00437E2D" w:rsidRPr="00580866" w:rsidRDefault="00437E2D" w:rsidP="00437E2D">
            <w:pPr>
              <w:jc w:val="right"/>
              <w:rPr>
                <w:rFonts w:ascii="Times New Roman" w:hAnsi="Times New Roman"/>
                <w:b/>
                <w:sz w:val="24"/>
                <w:szCs w:val="24"/>
              </w:rPr>
            </w:pPr>
            <w:r>
              <w:rPr>
                <w:rFonts w:ascii="Times New Roman" w:hAnsi="Times New Roman"/>
                <w:b/>
                <w:sz w:val="24"/>
                <w:szCs w:val="24"/>
              </w:rPr>
              <w:t>100,0%</w:t>
            </w:r>
          </w:p>
        </w:tc>
      </w:tr>
    </w:tbl>
    <w:p w:rsidR="00437E2D" w:rsidRDefault="00437E2D">
      <w:pPr>
        <w:rPr>
          <w:rFonts w:ascii="Times New Roman" w:hAnsi="Times New Roman"/>
          <w:b/>
          <w:sz w:val="24"/>
          <w:szCs w:val="24"/>
        </w:rPr>
      </w:pPr>
      <w:r>
        <w:rPr>
          <w:rFonts w:ascii="Times New Roman" w:hAnsi="Times New Roman"/>
          <w:noProof/>
          <w:sz w:val="24"/>
          <w:szCs w:val="24"/>
          <w:lang w:val="es-ES" w:eastAsia="es-ES"/>
        </w:rPr>
        <w:drawing>
          <wp:inline distT="0" distB="0" distL="0" distR="0" wp14:anchorId="23B411FE" wp14:editId="4E230594">
            <wp:extent cx="3038475" cy="2061527"/>
            <wp:effectExtent l="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042341" cy="2064150"/>
                    </a:xfrm>
                    <a:prstGeom prst="rect">
                      <a:avLst/>
                    </a:prstGeom>
                    <a:noFill/>
                    <a:ln>
                      <a:noFill/>
                    </a:ln>
                  </pic:spPr>
                </pic:pic>
              </a:graphicData>
            </a:graphic>
          </wp:inline>
        </w:drawing>
      </w:r>
    </w:p>
    <w:p w:rsidR="004314DE" w:rsidRPr="00005AB4" w:rsidRDefault="004314DE" w:rsidP="004314DE">
      <w:pPr>
        <w:rPr>
          <w:rFonts w:ascii="Times New Roman" w:hAnsi="Times New Roman"/>
          <w:sz w:val="20"/>
          <w:szCs w:val="20"/>
        </w:rPr>
      </w:pPr>
      <w:r w:rsidRPr="00005AB4">
        <w:rPr>
          <w:rFonts w:ascii="Times New Roman" w:hAnsi="Times New Roman"/>
          <w:sz w:val="20"/>
          <w:szCs w:val="20"/>
        </w:rPr>
        <w:t xml:space="preserve">Fuente: Map City </w:t>
      </w:r>
    </w:p>
    <w:p w:rsidR="00043C88" w:rsidRDefault="00043C88">
      <w:pPr>
        <w:rPr>
          <w:rFonts w:ascii="Times New Roman" w:hAnsi="Times New Roman"/>
          <w:sz w:val="24"/>
          <w:szCs w:val="24"/>
        </w:rPr>
      </w:pPr>
    </w:p>
    <w:p w:rsidR="003D500A" w:rsidRDefault="003D500A">
      <w:pPr>
        <w:rPr>
          <w:rFonts w:ascii="Times New Roman" w:hAnsi="Times New Roman"/>
          <w:sz w:val="24"/>
          <w:szCs w:val="24"/>
        </w:rPr>
      </w:pPr>
    </w:p>
    <w:p w:rsidR="003D500A" w:rsidRPr="00005AB4" w:rsidRDefault="003D500A" w:rsidP="00587ABC">
      <w:pPr>
        <w:pStyle w:val="Ttulo1"/>
        <w:rPr>
          <w:rFonts w:ascii="Times New Roman" w:hAnsi="Times New Roman"/>
          <w:color w:val="auto"/>
          <w:sz w:val="24"/>
          <w:szCs w:val="24"/>
        </w:rPr>
      </w:pPr>
      <w:bookmarkStart w:id="113" w:name="_Toc360364822"/>
      <w:bookmarkStart w:id="114" w:name="_Toc360365350"/>
      <w:bookmarkStart w:id="115" w:name="_Toc360376280"/>
      <w:r w:rsidRPr="00005AB4">
        <w:rPr>
          <w:rFonts w:ascii="Times New Roman" w:hAnsi="Times New Roman"/>
          <w:color w:val="auto"/>
          <w:sz w:val="24"/>
          <w:szCs w:val="24"/>
        </w:rPr>
        <w:t>Anexo 12. Composición socioeconómica y grado de penetración del retail chileno en Cartagena.</w:t>
      </w:r>
      <w:bookmarkEnd w:id="113"/>
      <w:bookmarkEnd w:id="114"/>
      <w:bookmarkEnd w:id="115"/>
    </w:p>
    <w:p w:rsidR="00541E5D" w:rsidRPr="00043C88" w:rsidRDefault="00541E5D" w:rsidP="003D500A">
      <w:pPr>
        <w:rPr>
          <w:rFonts w:ascii="Times New Roman" w:hAnsi="Times New Roman"/>
          <w:sz w:val="24"/>
          <w:szCs w:val="24"/>
        </w:rPr>
      </w:pPr>
      <w:r>
        <w:rPr>
          <w:rFonts w:ascii="Times New Roman" w:hAnsi="Times New Roman"/>
          <w:noProof/>
          <w:sz w:val="24"/>
          <w:szCs w:val="24"/>
          <w:lang w:val="es-ES" w:eastAsia="es-ES"/>
        </w:rPr>
        <w:drawing>
          <wp:inline distT="0" distB="0" distL="0" distR="0" wp14:anchorId="2C544C94" wp14:editId="390A9991">
            <wp:extent cx="4781550" cy="4764194"/>
            <wp:effectExtent l="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782309" cy="4764950"/>
                    </a:xfrm>
                    <a:prstGeom prst="rect">
                      <a:avLst/>
                    </a:prstGeom>
                    <a:noFill/>
                    <a:ln>
                      <a:noFill/>
                    </a:ln>
                  </pic:spPr>
                </pic:pic>
              </a:graphicData>
            </a:graphic>
          </wp:inline>
        </w:drawing>
      </w:r>
    </w:p>
    <w:tbl>
      <w:tblPr>
        <w:tblStyle w:val="Tablaconcuadrcula"/>
        <w:tblpPr w:leftFromText="141" w:rightFromText="141" w:vertAnchor="text" w:horzAnchor="page" w:tblpX="7243" w:tblpY="162"/>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701"/>
        <w:gridCol w:w="1951"/>
      </w:tblGrid>
      <w:tr w:rsidR="00541E5D" w:rsidTr="00541E5D">
        <w:tc>
          <w:tcPr>
            <w:tcW w:w="3652" w:type="dxa"/>
            <w:gridSpan w:val="2"/>
          </w:tcPr>
          <w:p w:rsidR="00541E5D" w:rsidRPr="00580866" w:rsidRDefault="00541E5D" w:rsidP="00541E5D">
            <w:pPr>
              <w:jc w:val="center"/>
              <w:rPr>
                <w:rFonts w:ascii="Times New Roman" w:hAnsi="Times New Roman"/>
                <w:b/>
                <w:sz w:val="24"/>
                <w:szCs w:val="24"/>
              </w:rPr>
            </w:pPr>
            <w:r>
              <w:rPr>
                <w:rFonts w:ascii="Times New Roman" w:hAnsi="Times New Roman"/>
                <w:b/>
                <w:sz w:val="24"/>
                <w:szCs w:val="24"/>
              </w:rPr>
              <w:t>Cartagena</w:t>
            </w:r>
          </w:p>
        </w:tc>
      </w:tr>
      <w:tr w:rsidR="00541E5D" w:rsidTr="00541E5D">
        <w:tc>
          <w:tcPr>
            <w:tcW w:w="1701" w:type="dxa"/>
          </w:tcPr>
          <w:p w:rsidR="00541E5D" w:rsidRPr="00580866" w:rsidRDefault="00541E5D" w:rsidP="00541E5D">
            <w:pPr>
              <w:jc w:val="center"/>
              <w:rPr>
                <w:rFonts w:ascii="Times New Roman" w:hAnsi="Times New Roman"/>
                <w:b/>
                <w:sz w:val="24"/>
                <w:szCs w:val="24"/>
              </w:rPr>
            </w:pPr>
            <w:r w:rsidRPr="00580866">
              <w:rPr>
                <w:rFonts w:ascii="Times New Roman" w:hAnsi="Times New Roman"/>
                <w:b/>
                <w:sz w:val="24"/>
                <w:szCs w:val="24"/>
              </w:rPr>
              <w:t>NSE</w:t>
            </w:r>
          </w:p>
        </w:tc>
        <w:tc>
          <w:tcPr>
            <w:tcW w:w="1951" w:type="dxa"/>
          </w:tcPr>
          <w:p w:rsidR="00541E5D" w:rsidRPr="00580866" w:rsidRDefault="00541E5D" w:rsidP="00541E5D">
            <w:pPr>
              <w:jc w:val="center"/>
              <w:rPr>
                <w:rFonts w:ascii="Times New Roman" w:hAnsi="Times New Roman"/>
                <w:b/>
                <w:sz w:val="24"/>
                <w:szCs w:val="24"/>
              </w:rPr>
            </w:pPr>
            <w:r w:rsidRPr="00580866">
              <w:rPr>
                <w:rFonts w:ascii="Times New Roman" w:hAnsi="Times New Roman"/>
                <w:b/>
                <w:sz w:val="24"/>
                <w:szCs w:val="24"/>
              </w:rPr>
              <w:t>Penetración</w:t>
            </w:r>
          </w:p>
        </w:tc>
      </w:tr>
      <w:tr w:rsidR="00541E5D" w:rsidTr="00541E5D">
        <w:tc>
          <w:tcPr>
            <w:tcW w:w="1701" w:type="dxa"/>
          </w:tcPr>
          <w:p w:rsidR="00541E5D" w:rsidRPr="006A7679" w:rsidRDefault="00541E5D" w:rsidP="00541E5D">
            <w:pPr>
              <w:rPr>
                <w:rFonts w:ascii="Times New Roman" w:hAnsi="Times New Roman"/>
                <w:sz w:val="24"/>
                <w:szCs w:val="24"/>
              </w:rPr>
            </w:pPr>
            <w:r w:rsidRPr="006A7679">
              <w:rPr>
                <w:rFonts w:ascii="Times New Roman" w:hAnsi="Times New Roman"/>
                <w:sz w:val="24"/>
                <w:szCs w:val="24"/>
              </w:rPr>
              <w:t>Bajo</w:t>
            </w:r>
          </w:p>
        </w:tc>
        <w:tc>
          <w:tcPr>
            <w:tcW w:w="1951" w:type="dxa"/>
          </w:tcPr>
          <w:p w:rsidR="00541E5D" w:rsidRPr="006A7679" w:rsidRDefault="00541E5D" w:rsidP="00541E5D">
            <w:pPr>
              <w:jc w:val="right"/>
              <w:rPr>
                <w:rFonts w:ascii="Times New Roman" w:hAnsi="Times New Roman"/>
                <w:sz w:val="24"/>
                <w:szCs w:val="24"/>
              </w:rPr>
            </w:pPr>
            <w:r>
              <w:rPr>
                <w:rFonts w:ascii="Times New Roman" w:hAnsi="Times New Roman"/>
                <w:sz w:val="24"/>
                <w:szCs w:val="24"/>
              </w:rPr>
              <w:t>29,5</w:t>
            </w:r>
            <w:r w:rsidRPr="006A7679">
              <w:rPr>
                <w:rFonts w:ascii="Times New Roman" w:hAnsi="Times New Roman"/>
                <w:sz w:val="24"/>
                <w:szCs w:val="24"/>
              </w:rPr>
              <w:t>%</w:t>
            </w:r>
          </w:p>
        </w:tc>
      </w:tr>
      <w:tr w:rsidR="00541E5D" w:rsidTr="00541E5D">
        <w:tc>
          <w:tcPr>
            <w:tcW w:w="1701" w:type="dxa"/>
          </w:tcPr>
          <w:p w:rsidR="00541E5D" w:rsidRPr="006A7679" w:rsidRDefault="00541E5D" w:rsidP="00541E5D">
            <w:pPr>
              <w:rPr>
                <w:rFonts w:ascii="Times New Roman" w:hAnsi="Times New Roman"/>
                <w:sz w:val="24"/>
                <w:szCs w:val="24"/>
              </w:rPr>
            </w:pPr>
            <w:r w:rsidRPr="006A7679">
              <w:rPr>
                <w:rFonts w:ascii="Times New Roman" w:hAnsi="Times New Roman"/>
                <w:sz w:val="24"/>
                <w:szCs w:val="24"/>
              </w:rPr>
              <w:t>Medio Bajo</w:t>
            </w:r>
          </w:p>
        </w:tc>
        <w:tc>
          <w:tcPr>
            <w:tcW w:w="1951" w:type="dxa"/>
          </w:tcPr>
          <w:p w:rsidR="00541E5D" w:rsidRPr="006A7679" w:rsidRDefault="00541E5D" w:rsidP="00541E5D">
            <w:pPr>
              <w:jc w:val="right"/>
              <w:rPr>
                <w:rFonts w:ascii="Times New Roman" w:hAnsi="Times New Roman"/>
                <w:sz w:val="24"/>
                <w:szCs w:val="24"/>
              </w:rPr>
            </w:pPr>
            <w:r>
              <w:rPr>
                <w:rFonts w:ascii="Times New Roman" w:hAnsi="Times New Roman"/>
                <w:sz w:val="24"/>
                <w:szCs w:val="24"/>
              </w:rPr>
              <w:t>26,4</w:t>
            </w:r>
            <w:r w:rsidRPr="006A7679">
              <w:rPr>
                <w:rFonts w:ascii="Times New Roman" w:hAnsi="Times New Roman"/>
                <w:sz w:val="24"/>
                <w:szCs w:val="24"/>
              </w:rPr>
              <w:t>%</w:t>
            </w:r>
          </w:p>
        </w:tc>
      </w:tr>
      <w:tr w:rsidR="00541E5D" w:rsidTr="00541E5D">
        <w:tc>
          <w:tcPr>
            <w:tcW w:w="1701" w:type="dxa"/>
          </w:tcPr>
          <w:p w:rsidR="00541E5D" w:rsidRPr="006A7679" w:rsidRDefault="00541E5D" w:rsidP="00541E5D">
            <w:pPr>
              <w:rPr>
                <w:rFonts w:ascii="Times New Roman" w:hAnsi="Times New Roman"/>
                <w:sz w:val="24"/>
                <w:szCs w:val="24"/>
              </w:rPr>
            </w:pPr>
            <w:r w:rsidRPr="006A7679">
              <w:rPr>
                <w:rFonts w:ascii="Times New Roman" w:hAnsi="Times New Roman"/>
                <w:sz w:val="24"/>
                <w:szCs w:val="24"/>
              </w:rPr>
              <w:t>Medio</w:t>
            </w:r>
          </w:p>
        </w:tc>
        <w:tc>
          <w:tcPr>
            <w:tcW w:w="1951" w:type="dxa"/>
          </w:tcPr>
          <w:p w:rsidR="00541E5D" w:rsidRPr="006A7679" w:rsidRDefault="00541E5D" w:rsidP="00541E5D">
            <w:pPr>
              <w:jc w:val="right"/>
              <w:rPr>
                <w:rFonts w:ascii="Times New Roman" w:hAnsi="Times New Roman"/>
                <w:sz w:val="24"/>
                <w:szCs w:val="24"/>
              </w:rPr>
            </w:pPr>
            <w:r>
              <w:rPr>
                <w:rFonts w:ascii="Times New Roman" w:hAnsi="Times New Roman"/>
                <w:sz w:val="24"/>
                <w:szCs w:val="24"/>
              </w:rPr>
              <w:t>26,2%</w:t>
            </w:r>
          </w:p>
        </w:tc>
      </w:tr>
      <w:tr w:rsidR="00541E5D" w:rsidTr="00541E5D">
        <w:tc>
          <w:tcPr>
            <w:tcW w:w="1701" w:type="dxa"/>
          </w:tcPr>
          <w:p w:rsidR="00541E5D" w:rsidRPr="006A7679" w:rsidRDefault="00541E5D" w:rsidP="00541E5D">
            <w:pPr>
              <w:rPr>
                <w:rFonts w:ascii="Times New Roman" w:hAnsi="Times New Roman"/>
                <w:sz w:val="24"/>
                <w:szCs w:val="24"/>
              </w:rPr>
            </w:pPr>
            <w:r w:rsidRPr="006A7679">
              <w:rPr>
                <w:rFonts w:ascii="Times New Roman" w:hAnsi="Times New Roman"/>
                <w:sz w:val="24"/>
                <w:szCs w:val="24"/>
              </w:rPr>
              <w:t>Medio Alto</w:t>
            </w:r>
          </w:p>
        </w:tc>
        <w:tc>
          <w:tcPr>
            <w:tcW w:w="1951" w:type="dxa"/>
          </w:tcPr>
          <w:p w:rsidR="00541E5D" w:rsidRPr="006A7679" w:rsidRDefault="00541E5D" w:rsidP="00541E5D">
            <w:pPr>
              <w:jc w:val="right"/>
              <w:rPr>
                <w:rFonts w:ascii="Times New Roman" w:hAnsi="Times New Roman"/>
                <w:sz w:val="24"/>
                <w:szCs w:val="24"/>
              </w:rPr>
            </w:pPr>
            <w:r>
              <w:rPr>
                <w:rFonts w:ascii="Times New Roman" w:hAnsi="Times New Roman"/>
                <w:sz w:val="24"/>
                <w:szCs w:val="24"/>
              </w:rPr>
              <w:t>6,8%</w:t>
            </w:r>
          </w:p>
        </w:tc>
      </w:tr>
      <w:tr w:rsidR="00541E5D" w:rsidTr="00541E5D">
        <w:tc>
          <w:tcPr>
            <w:tcW w:w="1701" w:type="dxa"/>
          </w:tcPr>
          <w:p w:rsidR="00541E5D" w:rsidRPr="006A7679" w:rsidRDefault="00541E5D" w:rsidP="00541E5D">
            <w:pPr>
              <w:rPr>
                <w:rFonts w:ascii="Times New Roman" w:hAnsi="Times New Roman"/>
                <w:sz w:val="24"/>
                <w:szCs w:val="24"/>
              </w:rPr>
            </w:pPr>
            <w:r w:rsidRPr="006A7679">
              <w:rPr>
                <w:rFonts w:ascii="Times New Roman" w:hAnsi="Times New Roman"/>
                <w:sz w:val="24"/>
                <w:szCs w:val="24"/>
              </w:rPr>
              <w:t>Alto</w:t>
            </w:r>
          </w:p>
        </w:tc>
        <w:tc>
          <w:tcPr>
            <w:tcW w:w="1951" w:type="dxa"/>
          </w:tcPr>
          <w:p w:rsidR="00541E5D" w:rsidRPr="006A7679" w:rsidRDefault="00541E5D" w:rsidP="00541E5D">
            <w:pPr>
              <w:jc w:val="right"/>
              <w:rPr>
                <w:rFonts w:ascii="Times New Roman" w:hAnsi="Times New Roman"/>
                <w:sz w:val="24"/>
                <w:szCs w:val="24"/>
              </w:rPr>
            </w:pPr>
            <w:r>
              <w:rPr>
                <w:rFonts w:ascii="Times New Roman" w:hAnsi="Times New Roman"/>
                <w:sz w:val="24"/>
                <w:szCs w:val="24"/>
              </w:rPr>
              <w:t>7,6%</w:t>
            </w:r>
          </w:p>
        </w:tc>
      </w:tr>
      <w:tr w:rsidR="00541E5D" w:rsidTr="00541E5D">
        <w:tc>
          <w:tcPr>
            <w:tcW w:w="1701" w:type="dxa"/>
          </w:tcPr>
          <w:p w:rsidR="00541E5D" w:rsidRPr="006A7679" w:rsidRDefault="00541E5D" w:rsidP="00541E5D">
            <w:pPr>
              <w:rPr>
                <w:rFonts w:ascii="Times New Roman" w:hAnsi="Times New Roman"/>
                <w:sz w:val="24"/>
                <w:szCs w:val="24"/>
              </w:rPr>
            </w:pPr>
            <w:r w:rsidRPr="006A7679">
              <w:rPr>
                <w:rFonts w:ascii="Times New Roman" w:hAnsi="Times New Roman"/>
                <w:sz w:val="24"/>
                <w:szCs w:val="24"/>
              </w:rPr>
              <w:t>Muy Alto</w:t>
            </w:r>
          </w:p>
        </w:tc>
        <w:tc>
          <w:tcPr>
            <w:tcW w:w="1951" w:type="dxa"/>
          </w:tcPr>
          <w:p w:rsidR="00541E5D" w:rsidRPr="006A7679" w:rsidRDefault="00541E5D" w:rsidP="00541E5D">
            <w:pPr>
              <w:jc w:val="right"/>
              <w:rPr>
                <w:rFonts w:ascii="Times New Roman" w:hAnsi="Times New Roman"/>
                <w:sz w:val="24"/>
                <w:szCs w:val="24"/>
              </w:rPr>
            </w:pPr>
            <w:r>
              <w:rPr>
                <w:rFonts w:ascii="Times New Roman" w:hAnsi="Times New Roman"/>
                <w:sz w:val="24"/>
                <w:szCs w:val="24"/>
              </w:rPr>
              <w:t>2,9%</w:t>
            </w:r>
          </w:p>
        </w:tc>
      </w:tr>
      <w:tr w:rsidR="00541E5D" w:rsidTr="00541E5D">
        <w:tc>
          <w:tcPr>
            <w:tcW w:w="1701" w:type="dxa"/>
          </w:tcPr>
          <w:p w:rsidR="00541E5D" w:rsidRPr="006A7679" w:rsidRDefault="00541E5D" w:rsidP="00541E5D">
            <w:pPr>
              <w:rPr>
                <w:rFonts w:ascii="Times New Roman" w:hAnsi="Times New Roman"/>
                <w:sz w:val="24"/>
                <w:szCs w:val="24"/>
              </w:rPr>
            </w:pPr>
            <w:r w:rsidRPr="006A7679">
              <w:rPr>
                <w:rFonts w:ascii="Times New Roman" w:hAnsi="Times New Roman"/>
                <w:sz w:val="24"/>
                <w:szCs w:val="24"/>
              </w:rPr>
              <w:t>No Determ.</w:t>
            </w:r>
          </w:p>
        </w:tc>
        <w:tc>
          <w:tcPr>
            <w:tcW w:w="1951" w:type="dxa"/>
          </w:tcPr>
          <w:p w:rsidR="00541E5D" w:rsidRPr="006A7679" w:rsidRDefault="00541E5D" w:rsidP="00541E5D">
            <w:pPr>
              <w:jc w:val="right"/>
              <w:rPr>
                <w:rFonts w:ascii="Times New Roman" w:hAnsi="Times New Roman"/>
                <w:sz w:val="24"/>
                <w:szCs w:val="24"/>
              </w:rPr>
            </w:pPr>
            <w:r>
              <w:rPr>
                <w:rFonts w:ascii="Times New Roman" w:hAnsi="Times New Roman"/>
                <w:sz w:val="24"/>
                <w:szCs w:val="24"/>
              </w:rPr>
              <w:t>0,5%</w:t>
            </w:r>
          </w:p>
        </w:tc>
      </w:tr>
      <w:tr w:rsidR="00541E5D" w:rsidTr="00541E5D">
        <w:tc>
          <w:tcPr>
            <w:tcW w:w="1701" w:type="dxa"/>
          </w:tcPr>
          <w:p w:rsidR="00541E5D" w:rsidRPr="006A7679" w:rsidRDefault="00541E5D" w:rsidP="00541E5D">
            <w:pPr>
              <w:rPr>
                <w:rFonts w:ascii="Times New Roman" w:hAnsi="Times New Roman"/>
                <w:sz w:val="24"/>
                <w:szCs w:val="24"/>
              </w:rPr>
            </w:pPr>
            <w:r w:rsidRPr="006A7679">
              <w:rPr>
                <w:rFonts w:ascii="Times New Roman" w:hAnsi="Times New Roman"/>
                <w:sz w:val="24"/>
                <w:szCs w:val="24"/>
              </w:rPr>
              <w:t>No Info</w:t>
            </w:r>
          </w:p>
        </w:tc>
        <w:tc>
          <w:tcPr>
            <w:tcW w:w="1951" w:type="dxa"/>
          </w:tcPr>
          <w:p w:rsidR="00541E5D" w:rsidRPr="006A7679" w:rsidRDefault="00541E5D" w:rsidP="00541E5D">
            <w:pPr>
              <w:jc w:val="right"/>
              <w:rPr>
                <w:rFonts w:ascii="Times New Roman" w:hAnsi="Times New Roman"/>
                <w:sz w:val="24"/>
                <w:szCs w:val="24"/>
              </w:rPr>
            </w:pPr>
            <w:r>
              <w:rPr>
                <w:rFonts w:ascii="Times New Roman" w:hAnsi="Times New Roman"/>
                <w:sz w:val="24"/>
                <w:szCs w:val="24"/>
              </w:rPr>
              <w:t>0,0%</w:t>
            </w:r>
          </w:p>
        </w:tc>
      </w:tr>
      <w:tr w:rsidR="00541E5D" w:rsidTr="00541E5D">
        <w:tc>
          <w:tcPr>
            <w:tcW w:w="1701" w:type="dxa"/>
          </w:tcPr>
          <w:p w:rsidR="00541E5D" w:rsidRPr="00580866" w:rsidRDefault="00541E5D" w:rsidP="00541E5D">
            <w:pPr>
              <w:rPr>
                <w:rFonts w:ascii="Times New Roman" w:hAnsi="Times New Roman"/>
                <w:b/>
                <w:sz w:val="24"/>
                <w:szCs w:val="24"/>
              </w:rPr>
            </w:pPr>
            <w:r w:rsidRPr="00580866">
              <w:rPr>
                <w:rFonts w:ascii="Times New Roman" w:hAnsi="Times New Roman"/>
                <w:b/>
                <w:sz w:val="24"/>
                <w:szCs w:val="24"/>
              </w:rPr>
              <w:t>Total</w:t>
            </w:r>
          </w:p>
        </w:tc>
        <w:tc>
          <w:tcPr>
            <w:tcW w:w="1951" w:type="dxa"/>
          </w:tcPr>
          <w:p w:rsidR="00541E5D" w:rsidRPr="00580866" w:rsidRDefault="00541E5D" w:rsidP="00541E5D">
            <w:pPr>
              <w:jc w:val="right"/>
              <w:rPr>
                <w:rFonts w:ascii="Times New Roman" w:hAnsi="Times New Roman"/>
                <w:b/>
                <w:sz w:val="24"/>
                <w:szCs w:val="24"/>
              </w:rPr>
            </w:pPr>
            <w:r>
              <w:rPr>
                <w:rFonts w:ascii="Times New Roman" w:hAnsi="Times New Roman"/>
                <w:b/>
                <w:sz w:val="24"/>
                <w:szCs w:val="24"/>
              </w:rPr>
              <w:t>100,0%</w:t>
            </w:r>
          </w:p>
        </w:tc>
      </w:tr>
    </w:tbl>
    <w:p w:rsidR="003D500A" w:rsidRDefault="00541E5D">
      <w:pPr>
        <w:rPr>
          <w:rFonts w:ascii="Times New Roman" w:hAnsi="Times New Roman"/>
          <w:sz w:val="24"/>
          <w:szCs w:val="24"/>
        </w:rPr>
      </w:pPr>
      <w:r>
        <w:rPr>
          <w:rFonts w:ascii="Times New Roman" w:hAnsi="Times New Roman"/>
          <w:noProof/>
          <w:sz w:val="24"/>
          <w:szCs w:val="24"/>
          <w:lang w:val="es-ES" w:eastAsia="es-ES"/>
        </w:rPr>
        <w:drawing>
          <wp:inline distT="0" distB="0" distL="0" distR="0" wp14:anchorId="66B2144F" wp14:editId="58C20339">
            <wp:extent cx="2933700" cy="2109910"/>
            <wp:effectExtent l="0" t="0" r="0" b="508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935918" cy="2111505"/>
                    </a:xfrm>
                    <a:prstGeom prst="rect">
                      <a:avLst/>
                    </a:prstGeom>
                    <a:noFill/>
                    <a:ln>
                      <a:noFill/>
                    </a:ln>
                  </pic:spPr>
                </pic:pic>
              </a:graphicData>
            </a:graphic>
          </wp:inline>
        </w:drawing>
      </w:r>
    </w:p>
    <w:p w:rsidR="004314DE" w:rsidRPr="00005AB4" w:rsidRDefault="004314DE" w:rsidP="004314DE">
      <w:pPr>
        <w:rPr>
          <w:rFonts w:ascii="Times New Roman" w:hAnsi="Times New Roman"/>
          <w:sz w:val="20"/>
          <w:szCs w:val="20"/>
        </w:rPr>
      </w:pPr>
      <w:r w:rsidRPr="00005AB4">
        <w:rPr>
          <w:rFonts w:ascii="Times New Roman" w:hAnsi="Times New Roman"/>
          <w:sz w:val="20"/>
          <w:szCs w:val="20"/>
        </w:rPr>
        <w:t xml:space="preserve">Fuente: Map City </w:t>
      </w:r>
    </w:p>
    <w:p w:rsidR="004314DE" w:rsidRPr="00043C88" w:rsidRDefault="004314DE">
      <w:pPr>
        <w:rPr>
          <w:rFonts w:ascii="Times New Roman" w:hAnsi="Times New Roman"/>
          <w:sz w:val="24"/>
          <w:szCs w:val="24"/>
        </w:rPr>
      </w:pPr>
    </w:p>
    <w:sectPr w:rsidR="004314DE" w:rsidRPr="00043C88" w:rsidSect="00D44797">
      <w:footerReference w:type="default" r:id="rId78"/>
      <w:pgSz w:w="12240" w:h="15840"/>
      <w:pgMar w:top="1418" w:right="1701" w:bottom="1418" w:left="2268" w:header="709" w:footer="709"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0EB5" w:rsidRDefault="00A80EB5" w:rsidP="00D44797">
      <w:pPr>
        <w:spacing w:after="0" w:line="240" w:lineRule="auto"/>
      </w:pPr>
      <w:r>
        <w:separator/>
      </w:r>
    </w:p>
  </w:endnote>
  <w:endnote w:type="continuationSeparator" w:id="0">
    <w:p w:rsidR="00A80EB5" w:rsidRDefault="00A80EB5" w:rsidP="00D447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Tahoma">
    <w:panose1 w:val="020B0604030504040204"/>
    <w:charset w:val="00"/>
    <w:family w:val="swiss"/>
    <w:pitch w:val="variable"/>
    <w:sig w:usb0="61002A87" w:usb1="80000000" w:usb2="00000008"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TimesNewRoman">
    <w:altName w:val="Cambria"/>
    <w:panose1 w:val="00000000000000000000"/>
    <w:charset w:val="00"/>
    <w:family w:val="auto"/>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225751"/>
      <w:docPartObj>
        <w:docPartGallery w:val="Page Numbers (Bottom of Page)"/>
        <w:docPartUnique/>
      </w:docPartObj>
    </w:sdtPr>
    <w:sdtEndPr>
      <w:rPr>
        <w:rFonts w:ascii="Times New Roman" w:hAnsi="Times New Roman"/>
      </w:rPr>
    </w:sdtEndPr>
    <w:sdtContent>
      <w:p w:rsidR="0030089C" w:rsidRPr="00D44797" w:rsidRDefault="0030089C">
        <w:pPr>
          <w:pStyle w:val="Piedepgina"/>
          <w:jc w:val="right"/>
          <w:rPr>
            <w:rFonts w:ascii="Times New Roman" w:hAnsi="Times New Roman"/>
          </w:rPr>
        </w:pPr>
        <w:r w:rsidRPr="00D44797">
          <w:rPr>
            <w:rFonts w:ascii="Times New Roman" w:hAnsi="Times New Roman"/>
          </w:rPr>
          <w:fldChar w:fldCharType="begin"/>
        </w:r>
        <w:r w:rsidRPr="00D44797">
          <w:rPr>
            <w:rFonts w:ascii="Times New Roman" w:hAnsi="Times New Roman"/>
          </w:rPr>
          <w:instrText>PAGE   \* MERGEFORMAT</w:instrText>
        </w:r>
        <w:r w:rsidRPr="00D44797">
          <w:rPr>
            <w:rFonts w:ascii="Times New Roman" w:hAnsi="Times New Roman"/>
          </w:rPr>
          <w:fldChar w:fldCharType="separate"/>
        </w:r>
        <w:r w:rsidR="00BA6AB7" w:rsidRPr="00BA6AB7">
          <w:rPr>
            <w:rFonts w:ascii="Times New Roman" w:hAnsi="Times New Roman"/>
            <w:noProof/>
            <w:lang w:val="es-ES"/>
          </w:rPr>
          <w:t>56</w:t>
        </w:r>
        <w:r w:rsidRPr="00D44797">
          <w:rPr>
            <w:rFonts w:ascii="Times New Roman" w:hAnsi="Times New Roman"/>
          </w:rPr>
          <w:fldChar w:fldCharType="end"/>
        </w:r>
      </w:p>
    </w:sdtContent>
  </w:sdt>
  <w:p w:rsidR="0030089C" w:rsidRDefault="0030089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0EB5" w:rsidRDefault="00A80EB5" w:rsidP="00D44797">
      <w:pPr>
        <w:spacing w:after="0" w:line="240" w:lineRule="auto"/>
      </w:pPr>
      <w:r>
        <w:separator/>
      </w:r>
    </w:p>
  </w:footnote>
  <w:footnote w:type="continuationSeparator" w:id="0">
    <w:p w:rsidR="00A80EB5" w:rsidRDefault="00A80EB5" w:rsidP="00D44797">
      <w:pPr>
        <w:spacing w:after="0" w:line="240" w:lineRule="auto"/>
      </w:pPr>
      <w:r>
        <w:continuationSeparator/>
      </w:r>
    </w:p>
  </w:footnote>
  <w:footnote w:id="1">
    <w:p w:rsidR="0030089C" w:rsidRPr="005F4697" w:rsidRDefault="0030089C" w:rsidP="00D44797">
      <w:pPr>
        <w:pStyle w:val="Textonotapie"/>
        <w:ind w:left="142" w:hanging="142"/>
        <w:jc w:val="both"/>
        <w:rPr>
          <w:rFonts w:ascii="Times New Roman" w:hAnsi="Times New Roman"/>
        </w:rPr>
      </w:pPr>
      <w:r w:rsidRPr="005F4697">
        <w:rPr>
          <w:rStyle w:val="Refdenotaalpie"/>
          <w:rFonts w:ascii="Times New Roman" w:hAnsi="Times New Roman"/>
        </w:rPr>
        <w:footnoteRef/>
      </w:r>
      <w:r w:rsidRPr="005F4697">
        <w:rPr>
          <w:rFonts w:ascii="Times New Roman" w:hAnsi="Times New Roman"/>
        </w:rPr>
        <w:t xml:space="preserve"> La IED se restringe a los sectores de: servicios públicos, basuras y desechos tóxicos, radioactivos, sector inmobiliario y de defensa nacional.</w:t>
      </w:r>
    </w:p>
    <w:p w:rsidR="0030089C" w:rsidRPr="005F4697" w:rsidRDefault="0030089C" w:rsidP="00D44797">
      <w:pPr>
        <w:pStyle w:val="Textonotapie"/>
        <w:ind w:left="142" w:hanging="142"/>
        <w:jc w:val="both"/>
        <w:rPr>
          <w:rFonts w:ascii="Times New Roman" w:hAnsi="Times New Roman"/>
        </w:rPr>
      </w:pPr>
    </w:p>
  </w:footnote>
  <w:footnote w:id="2">
    <w:p w:rsidR="0030089C" w:rsidRDefault="0030089C" w:rsidP="00D44797">
      <w:pPr>
        <w:pStyle w:val="Textonotapie"/>
        <w:jc w:val="both"/>
        <w:rPr>
          <w:rFonts w:ascii="Times New Roman" w:hAnsi="Times New Roman"/>
        </w:rPr>
      </w:pPr>
      <w:r w:rsidRPr="005F4697">
        <w:rPr>
          <w:rStyle w:val="Refdenotaalpie"/>
          <w:rFonts w:ascii="Times New Roman" w:hAnsi="Times New Roman"/>
        </w:rPr>
        <w:footnoteRef/>
      </w:r>
      <w:r>
        <w:rPr>
          <w:rFonts w:ascii="Times New Roman" w:hAnsi="Times New Roman"/>
        </w:rPr>
        <w:t xml:space="preserve">Según el Capítulo </w:t>
      </w:r>
      <w:r w:rsidRPr="00835E57">
        <w:rPr>
          <w:rFonts w:ascii="Times New Roman" w:hAnsi="Times New Roman"/>
        </w:rPr>
        <w:t>III De las inversiones, Artícul</w:t>
      </w:r>
      <w:r>
        <w:rPr>
          <w:rFonts w:ascii="Times New Roman" w:hAnsi="Times New Roman"/>
        </w:rPr>
        <w:t xml:space="preserve">o 15. Régimen de inversiones. “(…) </w:t>
      </w:r>
      <w:r w:rsidRPr="00835E57">
        <w:rPr>
          <w:rFonts w:ascii="Times New Roman" w:hAnsi="Times New Roman"/>
        </w:rPr>
        <w:t>Mediante normas de carácter general se podrán establecer regímenes excepcionales de acuerdo</w:t>
      </w:r>
      <w:r>
        <w:rPr>
          <w:rFonts w:ascii="Times New Roman" w:hAnsi="Times New Roman"/>
        </w:rPr>
        <w:t xml:space="preserve"> </w:t>
      </w:r>
      <w:r w:rsidRPr="00835E57">
        <w:rPr>
          <w:rFonts w:ascii="Times New Roman" w:hAnsi="Times New Roman"/>
        </w:rPr>
        <w:t>con el destino de la inversión, tales como los correspondientes a los sectores financiero, de</w:t>
      </w:r>
      <w:r>
        <w:rPr>
          <w:rFonts w:ascii="Times New Roman" w:hAnsi="Times New Roman"/>
        </w:rPr>
        <w:t xml:space="preserve"> </w:t>
      </w:r>
      <w:r w:rsidRPr="00835E57">
        <w:rPr>
          <w:rFonts w:ascii="Times New Roman" w:hAnsi="Times New Roman"/>
        </w:rPr>
        <w:t>hidrocarburos y minería</w:t>
      </w:r>
      <w:r>
        <w:rPr>
          <w:rFonts w:ascii="Times New Roman" w:hAnsi="Times New Roman"/>
        </w:rPr>
        <w:t xml:space="preserve">” </w:t>
      </w:r>
      <w:r w:rsidRPr="00835E57">
        <w:rPr>
          <w:rFonts w:ascii="Times New Roman" w:hAnsi="Times New Roman"/>
        </w:rPr>
        <w:t>.</w:t>
      </w:r>
      <w:r w:rsidRPr="005F4697">
        <w:rPr>
          <w:rFonts w:ascii="Times New Roman" w:hAnsi="Times New Roman"/>
        </w:rPr>
        <w:t>La IED no requiere autorización previa, salvo para las que están sujetas a régimen especial,</w:t>
      </w:r>
      <w:r>
        <w:rPr>
          <w:rFonts w:ascii="Times New Roman" w:hAnsi="Times New Roman"/>
        </w:rPr>
        <w:t xml:space="preserve"> como se ve en el anterior apartado y</w:t>
      </w:r>
      <w:r w:rsidRPr="005F4697">
        <w:rPr>
          <w:rFonts w:ascii="Times New Roman" w:hAnsi="Times New Roman"/>
        </w:rPr>
        <w:t xml:space="preserve"> que </w:t>
      </w:r>
      <w:r>
        <w:rPr>
          <w:rFonts w:ascii="Times New Roman" w:hAnsi="Times New Roman"/>
        </w:rPr>
        <w:t xml:space="preserve">a su vez, </w:t>
      </w:r>
      <w:r w:rsidRPr="005F4697">
        <w:rPr>
          <w:rFonts w:ascii="Times New Roman" w:hAnsi="Times New Roman"/>
        </w:rPr>
        <w:t>son vigiladas</w:t>
      </w:r>
      <w:r>
        <w:rPr>
          <w:rFonts w:ascii="Times New Roman" w:hAnsi="Times New Roman"/>
        </w:rPr>
        <w:t xml:space="preserve"> </w:t>
      </w:r>
      <w:r w:rsidRPr="005F4697">
        <w:rPr>
          <w:rFonts w:ascii="Times New Roman" w:hAnsi="Times New Roman"/>
        </w:rPr>
        <w:t>por la Superintendencias de Valores y la Superintenden</w:t>
      </w:r>
      <w:r>
        <w:rPr>
          <w:rFonts w:ascii="Times New Roman" w:hAnsi="Times New Roman"/>
        </w:rPr>
        <w:t>cia Bancaria</w:t>
      </w:r>
      <w:r w:rsidRPr="005F4697">
        <w:rPr>
          <w:rFonts w:ascii="Times New Roman" w:hAnsi="Times New Roman"/>
        </w:rPr>
        <w:t>.</w:t>
      </w:r>
    </w:p>
    <w:p w:rsidR="0030089C" w:rsidRDefault="0030089C" w:rsidP="00D44797">
      <w:pPr>
        <w:pStyle w:val="Textonotapie"/>
        <w:jc w:val="both"/>
      </w:pPr>
    </w:p>
  </w:footnote>
  <w:footnote w:id="3">
    <w:p w:rsidR="0030089C" w:rsidRPr="006A31BE" w:rsidRDefault="0030089C" w:rsidP="006A31BE">
      <w:pPr>
        <w:pStyle w:val="Textonotapie"/>
        <w:jc w:val="both"/>
        <w:rPr>
          <w:rFonts w:ascii="Times New Roman" w:hAnsi="Times New Roman"/>
        </w:rPr>
      </w:pPr>
      <w:r w:rsidRPr="006A31BE">
        <w:rPr>
          <w:rStyle w:val="Refdenotaalpie"/>
          <w:rFonts w:ascii="Times New Roman" w:hAnsi="Times New Roman"/>
        </w:rPr>
        <w:footnoteRef/>
      </w:r>
      <w:r w:rsidRPr="006A31BE">
        <w:rPr>
          <w:rFonts w:ascii="Times New Roman" w:hAnsi="Times New Roman"/>
        </w:rPr>
        <w:t xml:space="preserve"> Establece la estructura general del sector financiero y asegurador, dividiendo las entidades que lo conforman en las categorías de: Establecimientos de crédito; Sociedades de servicios financieros; Sociedades de capitalización; Entidades con régimen especial; Entidades aseguradoras; Intermediarios de seguros y reaseguros; Sociedades de servicios técnicos y administrativos.</w:t>
      </w:r>
    </w:p>
    <w:p w:rsidR="0030089C" w:rsidRPr="006A31BE" w:rsidRDefault="0030089C" w:rsidP="006A31BE">
      <w:pPr>
        <w:pStyle w:val="Textonotapie"/>
        <w:jc w:val="both"/>
        <w:rPr>
          <w:rFonts w:ascii="Times New Roman" w:hAnsi="Times New Roman"/>
        </w:rPr>
      </w:pPr>
    </w:p>
  </w:footnote>
  <w:footnote w:id="4">
    <w:p w:rsidR="0030089C" w:rsidRPr="006A31BE" w:rsidRDefault="0030089C" w:rsidP="006A31BE">
      <w:pPr>
        <w:pStyle w:val="Textonotapie"/>
        <w:jc w:val="both"/>
        <w:rPr>
          <w:rFonts w:ascii="Times New Roman" w:hAnsi="Times New Roman"/>
        </w:rPr>
      </w:pPr>
      <w:r w:rsidRPr="006A31BE">
        <w:rPr>
          <w:rStyle w:val="Refdenotaalpie"/>
          <w:rFonts w:ascii="Times New Roman" w:hAnsi="Times New Roman"/>
        </w:rPr>
        <w:footnoteRef/>
      </w:r>
      <w:r w:rsidRPr="006A31BE">
        <w:rPr>
          <w:rFonts w:ascii="Times New Roman" w:hAnsi="Times New Roman"/>
        </w:rPr>
        <w:t xml:space="preserve">  Para esta fecha era </w:t>
      </w:r>
      <w:r>
        <w:rPr>
          <w:rFonts w:ascii="Times New Roman" w:hAnsi="Times New Roman"/>
        </w:rPr>
        <w:t xml:space="preserve">Superintendencia Bancaria. </w:t>
      </w:r>
      <w:r w:rsidRPr="006A31BE">
        <w:rPr>
          <w:rFonts w:ascii="Times New Roman" w:hAnsi="Times New Roman"/>
        </w:rPr>
        <w:t>La Superintendencia Financiera surgió de la fusión de la Superintendencia Bancaria de Colombia con la Superintendencia de Valores. La entidad es un organismo técnico adscrito al Ministerio de Hacienda y Crédito Público, con personería jurídica, autonomía administrativa y financiera y patrimonio propio. Tiene funciones de inspección, vigilancia y control de las entidades financieras.</w:t>
      </w:r>
      <w:r>
        <w:rPr>
          <w:rFonts w:ascii="Times New Roman" w:hAnsi="Times New Roman"/>
        </w:rPr>
        <w:t xml:space="preserve">  Esta fusión se hace mediante </w:t>
      </w:r>
      <w:r w:rsidRPr="006A31BE">
        <w:rPr>
          <w:rFonts w:ascii="Times New Roman" w:hAnsi="Times New Roman"/>
        </w:rPr>
        <w:t>R</w:t>
      </w:r>
      <w:r>
        <w:rPr>
          <w:rFonts w:ascii="Times New Roman" w:hAnsi="Times New Roman"/>
        </w:rPr>
        <w:t>esolución</w:t>
      </w:r>
      <w:r w:rsidRPr="006A31BE">
        <w:rPr>
          <w:rFonts w:ascii="Times New Roman" w:hAnsi="Times New Roman"/>
        </w:rPr>
        <w:t xml:space="preserve"> N</w:t>
      </w:r>
      <w:r>
        <w:rPr>
          <w:rFonts w:ascii="Times New Roman" w:hAnsi="Times New Roman"/>
        </w:rPr>
        <w:t>úmero</w:t>
      </w:r>
      <w:r w:rsidRPr="006A31BE">
        <w:rPr>
          <w:rFonts w:ascii="Times New Roman" w:hAnsi="Times New Roman"/>
        </w:rPr>
        <w:t xml:space="preserve"> 1305</w:t>
      </w:r>
      <w:r>
        <w:rPr>
          <w:rFonts w:ascii="Times New Roman" w:hAnsi="Times New Roman"/>
        </w:rPr>
        <w:t xml:space="preserve"> de  2006.</w:t>
      </w:r>
    </w:p>
    <w:p w:rsidR="0030089C" w:rsidRPr="006A31BE" w:rsidRDefault="0030089C" w:rsidP="006A31BE">
      <w:pPr>
        <w:pStyle w:val="Textonotapie"/>
        <w:jc w:val="both"/>
        <w:rPr>
          <w:rFonts w:ascii="Times New Roman" w:hAnsi="Times New Roman"/>
        </w:rPr>
      </w:pPr>
    </w:p>
    <w:p w:rsidR="0030089C" w:rsidRDefault="0030089C" w:rsidP="006A31BE">
      <w:pPr>
        <w:pStyle w:val="Textonotapie"/>
        <w:jc w:val="both"/>
      </w:pPr>
      <w:r w:rsidRPr="006A31BE">
        <w:rPr>
          <w:rFonts w:ascii="Times New Roman" w:hAnsi="Times New Roman"/>
        </w:rPr>
        <w:t>Con la integración de las superintendencias de Valores y Bancaria, en la Superintendencia Financiera de Colombia, surgió un nuevo supervisor que reemplazó a los dos anteriores. No se trató de que una superintendencia asumiera las funciones de la otra, sino de crear un nuevo esquema de supervisor, que responda a las nuevas realidades del sistema financiero colombiano.</w:t>
      </w:r>
      <w:r w:rsidRPr="006A31BE">
        <w:t xml:space="preserve"> </w:t>
      </w:r>
      <w:r>
        <w:t>(</w:t>
      </w:r>
      <w:hyperlink r:id="rId1" w:history="1">
        <w:r w:rsidRPr="006D62B4">
          <w:rPr>
            <w:rStyle w:val="Hipervnculo"/>
            <w:rFonts w:ascii="Times New Roman" w:hAnsi="Times New Roman"/>
            <w:color w:val="auto"/>
          </w:rPr>
          <w:t>http://www.asobancaria.com/portal/page/portal/Asobancaria/preguntas_frecuentes/preguntas_frecuentes_2</w:t>
        </w:r>
      </w:hyperlink>
      <w:r w:rsidRPr="006D62B4">
        <w:rPr>
          <w:rStyle w:val="Hipervnculo"/>
          <w:rFonts w:ascii="Times New Roman" w:hAnsi="Times New Roman"/>
          <w:color w:val="auto"/>
        </w:rPr>
        <w:t>)</w:t>
      </w:r>
    </w:p>
  </w:footnote>
  <w:footnote w:id="5">
    <w:p w:rsidR="0030089C" w:rsidRPr="005F4697" w:rsidRDefault="0030089C" w:rsidP="00D44797">
      <w:pPr>
        <w:pStyle w:val="Textonotapie"/>
        <w:jc w:val="both"/>
        <w:rPr>
          <w:rFonts w:ascii="Times New Roman" w:hAnsi="Times New Roman"/>
        </w:rPr>
      </w:pPr>
      <w:r w:rsidRPr="005F4697">
        <w:rPr>
          <w:rStyle w:val="Refdenotaalpie"/>
          <w:rFonts w:ascii="Times New Roman" w:hAnsi="Times New Roman"/>
        </w:rPr>
        <w:footnoteRef/>
      </w:r>
      <w:r w:rsidRPr="005F4697">
        <w:rPr>
          <w:rFonts w:ascii="Times New Roman" w:hAnsi="Times New Roman"/>
        </w:rPr>
        <w:t xml:space="preserve"> Hace referencia a la LEY 1111 DE 2006 (diciembre 27), Diario Oficial No. 46.494 de 27 de diciembre de 2006</w:t>
      </w:r>
      <w:r>
        <w:rPr>
          <w:rFonts w:ascii="Times New Roman" w:hAnsi="Times New Roman"/>
        </w:rPr>
        <w:t xml:space="preserve"> </w:t>
      </w:r>
      <w:r w:rsidRPr="005F4697">
        <w:rPr>
          <w:rFonts w:ascii="Times New Roman" w:hAnsi="Times New Roman"/>
        </w:rPr>
        <w:t>C</w:t>
      </w:r>
      <w:r>
        <w:rPr>
          <w:rFonts w:ascii="Times New Roman" w:hAnsi="Times New Roman"/>
        </w:rPr>
        <w:t>ongreso de la</w:t>
      </w:r>
      <w:r w:rsidRPr="005F4697">
        <w:rPr>
          <w:rFonts w:ascii="Times New Roman" w:hAnsi="Times New Roman"/>
        </w:rPr>
        <w:t xml:space="preserve"> R</w:t>
      </w:r>
      <w:r>
        <w:rPr>
          <w:rFonts w:ascii="Times New Roman" w:hAnsi="Times New Roman"/>
        </w:rPr>
        <w:t>epública “</w:t>
      </w:r>
      <w:r w:rsidRPr="005F4697">
        <w:rPr>
          <w:rFonts w:ascii="Times New Roman" w:hAnsi="Times New Roman"/>
        </w:rPr>
        <w:t>Por la cual se modifica el estatuto tributario de los impuestos administrados por la Dirección de Impuestos y Aduanas Nacionales</w:t>
      </w:r>
      <w:r>
        <w:rPr>
          <w:rFonts w:ascii="Times New Roman" w:hAnsi="Times New Roman"/>
        </w:rPr>
        <w:t>”</w:t>
      </w:r>
      <w:r w:rsidRPr="005F4697">
        <w:rPr>
          <w:rFonts w:ascii="Times New Roman" w:hAnsi="Times New Roman"/>
        </w:rPr>
        <w:t>.</w:t>
      </w:r>
    </w:p>
    <w:p w:rsidR="0030089C" w:rsidRDefault="0030089C" w:rsidP="00D44797">
      <w:pPr>
        <w:pStyle w:val="Textonotapie"/>
        <w:jc w:val="both"/>
      </w:pPr>
    </w:p>
  </w:footnote>
  <w:footnote w:id="6">
    <w:p w:rsidR="0030089C" w:rsidRPr="00AF58B9" w:rsidRDefault="0030089C" w:rsidP="00D44797">
      <w:pPr>
        <w:pStyle w:val="Textonotapie"/>
        <w:jc w:val="both"/>
        <w:rPr>
          <w:rFonts w:ascii="Times New Roman" w:hAnsi="Times New Roman"/>
        </w:rPr>
      </w:pPr>
      <w:r w:rsidRPr="00AF58B9">
        <w:rPr>
          <w:rStyle w:val="Refdenotaalpie"/>
          <w:sz w:val="22"/>
          <w:szCs w:val="22"/>
        </w:rPr>
        <w:footnoteRef/>
      </w:r>
      <w:r w:rsidRPr="00AF58B9">
        <w:rPr>
          <w:rFonts w:ascii="Times New Roman" w:hAnsi="Times New Roman"/>
        </w:rPr>
        <w:t xml:space="preserve"> La Política de Defensa y Seguridad Democrática corresponde a una política del gobierno del ex presidente, Álvaro Uribe Vélez, durante su mandato presidencial (7 de agosto de 2002 – 7 de agosto de 2010).</w:t>
      </w:r>
      <w:r>
        <w:rPr>
          <w:rFonts w:ascii="Times New Roman" w:hAnsi="Times New Roman"/>
        </w:rPr>
        <w:t xml:space="preserve"> Para más información véase</w:t>
      </w:r>
      <w:r w:rsidRPr="007F302C">
        <w:rPr>
          <w:rFonts w:ascii="Times New Roman" w:hAnsi="Times New Roman"/>
        </w:rPr>
        <w:t xml:space="preserve"> </w:t>
      </w:r>
      <w:r>
        <w:rPr>
          <w:rFonts w:ascii="Times New Roman" w:hAnsi="Times New Roman"/>
        </w:rPr>
        <w:t>(</w:t>
      </w:r>
      <w:hyperlink r:id="rId2" w:history="1">
        <w:r w:rsidRPr="007F302C">
          <w:rPr>
            <w:rStyle w:val="Hipervnculo"/>
            <w:rFonts w:ascii="Times New Roman" w:hAnsi="Times New Roman"/>
            <w:color w:val="auto"/>
          </w:rPr>
          <w:t>http://www.oas.org/csh/spanish/documentos/Colombia.pdf</w:t>
        </w:r>
      </w:hyperlink>
      <w:r>
        <w:rPr>
          <w:rFonts w:ascii="Times New Roman" w:hAnsi="Times New Roman"/>
        </w:rPr>
        <w:t>)</w:t>
      </w:r>
    </w:p>
    <w:p w:rsidR="0030089C" w:rsidRPr="00AF58B9" w:rsidRDefault="0030089C" w:rsidP="00D44797">
      <w:pPr>
        <w:pStyle w:val="Textonotapie"/>
        <w:jc w:val="both"/>
        <w:rPr>
          <w:rFonts w:ascii="Times New Roman" w:hAnsi="Times New Roman"/>
        </w:rPr>
      </w:pPr>
    </w:p>
  </w:footnote>
  <w:footnote w:id="7">
    <w:p w:rsidR="0030089C" w:rsidRPr="00AF58B9" w:rsidRDefault="0030089C" w:rsidP="00D44797">
      <w:pPr>
        <w:pStyle w:val="Textonotapie"/>
        <w:jc w:val="both"/>
        <w:rPr>
          <w:rFonts w:ascii="Times New Roman" w:hAnsi="Times New Roman"/>
        </w:rPr>
      </w:pPr>
      <w:r w:rsidRPr="00AF58B9">
        <w:rPr>
          <w:rStyle w:val="Refdenotaalpie"/>
          <w:rFonts w:ascii="Times New Roman" w:hAnsi="Times New Roman"/>
        </w:rPr>
        <w:footnoteRef/>
      </w:r>
      <w:r w:rsidRPr="00AF58B9">
        <w:rPr>
          <w:rFonts w:ascii="Times New Roman" w:hAnsi="Times New Roman"/>
        </w:rPr>
        <w:t xml:space="preserve"> Organismo asesor del Gobierno en materia de desarrollo económico y social, y a su vez, encargado de estudiar y proponer las políticas generales en estas áreas, mediante el Departamento Nacional de Planeación DNP, que se encuentra conformado por la dirección del Presidente de la República, y el Subdirector de Planeación Nacional que actúa como Secretario Ejecutivo. Los temas económicos son discutidos por el Conpes Económico integrado por los ministros de Relaciones Exteriores; Hacienda; Agricultura; Industria, Comercio y Turismo; Protección Social; Transporte; Medio Ambiente; y Cultura. Además por el Director de Planeación Nacional, los gerentes del Banco de la República y de la Federación Nacional de Cafeteros, así como por el Director de Asuntos para las Comunidades Étnicas del Ministerio del Interior, y el Consejero Presidencial para la Equidad de la Mujer.</w:t>
      </w:r>
    </w:p>
    <w:p w:rsidR="0030089C" w:rsidRPr="00AF58B9" w:rsidRDefault="0030089C" w:rsidP="00D44797">
      <w:pPr>
        <w:pStyle w:val="Textonotapie"/>
        <w:jc w:val="both"/>
        <w:rPr>
          <w:rFonts w:ascii="Times New Roman" w:hAnsi="Times New Roman"/>
        </w:rPr>
      </w:pPr>
    </w:p>
  </w:footnote>
  <w:footnote w:id="8">
    <w:p w:rsidR="0030089C" w:rsidRPr="005F4697" w:rsidRDefault="0030089C" w:rsidP="00D44797">
      <w:pPr>
        <w:pStyle w:val="Textonotapie"/>
        <w:jc w:val="both"/>
        <w:rPr>
          <w:rFonts w:ascii="Times New Roman" w:hAnsi="Times New Roman"/>
        </w:rPr>
      </w:pPr>
      <w:r w:rsidRPr="005F4697">
        <w:rPr>
          <w:rStyle w:val="Refdenotaalpie"/>
          <w:rFonts w:ascii="Times New Roman" w:hAnsi="Times New Roman"/>
        </w:rPr>
        <w:footnoteRef/>
      </w:r>
      <w:r w:rsidRPr="005F4697">
        <w:rPr>
          <w:rFonts w:ascii="Times New Roman" w:hAnsi="Times New Roman"/>
        </w:rPr>
        <w:t xml:space="preserve"> Es el documento que sirve de base y provee los lineamientos estratégicos de las políticas públicas formuladas por el Presidente de la República a través de su equipo de Gobierno. Su elaboración, socialización, evaluación y seguimiento es responsabilidad directa del DNP</w:t>
      </w:r>
      <w:r w:rsidRPr="004E10EB">
        <w:rPr>
          <w:rFonts w:ascii="Times New Roman" w:hAnsi="Times New Roman"/>
        </w:rPr>
        <w:t xml:space="preserve">. </w:t>
      </w:r>
      <w:r w:rsidRPr="007F302C">
        <w:rPr>
          <w:rFonts w:ascii="Times New Roman" w:hAnsi="Times New Roman"/>
        </w:rPr>
        <w:t>(</w:t>
      </w:r>
      <w:hyperlink r:id="rId3" w:history="1">
        <w:r w:rsidRPr="007F302C">
          <w:rPr>
            <w:rStyle w:val="Hipervnculo"/>
            <w:rFonts w:ascii="Times New Roman" w:hAnsi="Times New Roman"/>
            <w:color w:val="auto"/>
          </w:rPr>
          <w:t>https://www.dnp.gov.co/PortalWeb/tabid/54/Default.aspx</w:t>
        </w:r>
      </w:hyperlink>
      <w:r w:rsidRPr="007F302C">
        <w:rPr>
          <w:rFonts w:ascii="Times New Roman" w:hAnsi="Times New Roman"/>
        </w:rPr>
        <w:t>)</w:t>
      </w:r>
    </w:p>
    <w:p w:rsidR="0030089C" w:rsidRDefault="0030089C" w:rsidP="00D44797">
      <w:pPr>
        <w:pStyle w:val="Textonotapie"/>
      </w:pPr>
    </w:p>
  </w:footnote>
  <w:footnote w:id="9">
    <w:p w:rsidR="0030089C" w:rsidRDefault="0030089C" w:rsidP="00D44797">
      <w:pPr>
        <w:autoSpaceDE w:val="0"/>
        <w:autoSpaceDN w:val="0"/>
        <w:adjustRightInd w:val="0"/>
        <w:spacing w:after="0" w:line="240" w:lineRule="auto"/>
        <w:jc w:val="both"/>
        <w:rPr>
          <w:rFonts w:ascii="Times New Roman" w:hAnsi="Times New Roman"/>
          <w:sz w:val="20"/>
          <w:szCs w:val="20"/>
        </w:rPr>
      </w:pPr>
      <w:r w:rsidRPr="00763EC4">
        <w:rPr>
          <w:rStyle w:val="Refdenotaalpie"/>
          <w:rFonts w:ascii="Times New Roman" w:hAnsi="Times New Roman"/>
          <w:sz w:val="20"/>
          <w:szCs w:val="20"/>
        </w:rPr>
        <w:footnoteRef/>
      </w:r>
      <w:r w:rsidRPr="00763EC4">
        <w:rPr>
          <w:rFonts w:ascii="Times New Roman" w:hAnsi="Times New Roman"/>
          <w:sz w:val="20"/>
          <w:szCs w:val="20"/>
        </w:rPr>
        <w:t xml:space="preserve"> “Entendemos por sectores de clase mundial aquellos que operan con las mejores prácticas de sus respectivas industrias, con productividades comparables a las más altas del mundo y que en general son intensivos en conocimiento y en la generación de valor agregado”. (CONPES 3678, 2010, p. 5)</w:t>
      </w:r>
    </w:p>
    <w:p w:rsidR="0030089C" w:rsidRPr="00763EC4" w:rsidRDefault="0030089C" w:rsidP="00D44797">
      <w:pPr>
        <w:autoSpaceDE w:val="0"/>
        <w:autoSpaceDN w:val="0"/>
        <w:adjustRightInd w:val="0"/>
        <w:spacing w:after="0" w:line="240" w:lineRule="auto"/>
        <w:jc w:val="both"/>
        <w:rPr>
          <w:rFonts w:ascii="TimesNewRoman" w:hAnsi="TimesNewRoman" w:cs="TimesNewRoman"/>
          <w:sz w:val="20"/>
          <w:szCs w:val="20"/>
        </w:rPr>
      </w:pPr>
    </w:p>
  </w:footnote>
  <w:footnote w:id="10">
    <w:p w:rsidR="0030089C" w:rsidRDefault="0030089C" w:rsidP="00D44797">
      <w:pPr>
        <w:pStyle w:val="Textonotapie"/>
        <w:jc w:val="both"/>
      </w:pPr>
      <w:r w:rsidRPr="00763EC4">
        <w:rPr>
          <w:rStyle w:val="Refdenotaalpie"/>
        </w:rPr>
        <w:footnoteRef/>
      </w:r>
      <w:r w:rsidRPr="00763EC4">
        <w:t xml:space="preserve"> “</w:t>
      </w:r>
      <w:r w:rsidRPr="00763EC4">
        <w:rPr>
          <w:rFonts w:ascii="Times New Roman" w:hAnsi="Times New Roman"/>
        </w:rPr>
        <w:t>Las zonas francas son áreas geográficas delimitadas del territorio nacional, en donde se desarrollan actividades industriales de bienes y de servicios o actividades comerciales, bajo una normatividad especial en materia tributaria, aduanera y de comercio exterior” (Mincomercio 2010).</w:t>
      </w:r>
    </w:p>
  </w:footnote>
  <w:footnote w:id="11">
    <w:p w:rsidR="0030089C" w:rsidRDefault="0030089C" w:rsidP="00D44797">
      <w:pPr>
        <w:pStyle w:val="Textonotapie"/>
        <w:jc w:val="both"/>
        <w:rPr>
          <w:rFonts w:ascii="Times New Roman" w:hAnsi="Times New Roman"/>
        </w:rPr>
      </w:pPr>
      <w:r w:rsidRPr="006E5D84">
        <w:rPr>
          <w:rStyle w:val="Refdenotaalpie"/>
          <w:rFonts w:ascii="Times New Roman" w:hAnsi="Times New Roman"/>
        </w:rPr>
        <w:footnoteRef/>
      </w:r>
      <w:r w:rsidRPr="006E5D84">
        <w:rPr>
          <w:rFonts w:ascii="Times New Roman" w:hAnsi="Times New Roman"/>
        </w:rPr>
        <w:t xml:space="preserve"> Los inversionistas pueden suscribir Contratos de Estabilidad Jurídica con el Gobierno colombiano. A fin de promover nuevas inversiones y la expansión de las existentes, los inversionistas tienen la opción de firmar un Contrato de Estabilidad Jurídica, lo que garantiza las condiciones claves para fomentar la inversión. Las empresas deben cumplir con los siguientes requerimientos: i) Inversión mínima de USD 1.860.000; ii) El inversionista debe pagar al gobierno una prima equivalente al 1% de la inversión realizada; iii) El período del contrato puede tener una duración de entre 3 y 20 años. </w:t>
      </w:r>
      <w:r>
        <w:rPr>
          <w:rFonts w:ascii="Times New Roman" w:hAnsi="Times New Roman"/>
        </w:rPr>
        <w:t>(</w:t>
      </w:r>
      <w:hyperlink r:id="rId4" w:history="1">
        <w:r w:rsidRPr="001B28E1">
          <w:rPr>
            <w:rStyle w:val="Hipervnculo"/>
            <w:rFonts w:ascii="Times New Roman" w:hAnsi="Times New Roman"/>
          </w:rPr>
          <w:t>http://www.zonafrancabogota.com/incentivos-al-inversionista.html</w:t>
        </w:r>
      </w:hyperlink>
      <w:r w:rsidRPr="001B28E1">
        <w:rPr>
          <w:rFonts w:ascii="Times New Roman" w:hAnsi="Times New Roman"/>
        </w:rPr>
        <w:t>).</w:t>
      </w:r>
    </w:p>
    <w:p w:rsidR="0030089C" w:rsidRPr="006E5D84" w:rsidRDefault="0030089C" w:rsidP="00D44797">
      <w:pPr>
        <w:pStyle w:val="Textonotapie"/>
        <w:jc w:val="both"/>
        <w:rPr>
          <w:rFonts w:ascii="Times New Roman" w:hAnsi="Times New Roman"/>
        </w:rPr>
      </w:pPr>
    </w:p>
  </w:footnote>
  <w:footnote w:id="12">
    <w:p w:rsidR="0030089C" w:rsidRPr="001B28E1" w:rsidRDefault="0030089C" w:rsidP="00D44797">
      <w:pPr>
        <w:pStyle w:val="Textonotapie"/>
        <w:jc w:val="both"/>
        <w:rPr>
          <w:rFonts w:ascii="Times New Roman" w:hAnsi="Times New Roman"/>
        </w:rPr>
      </w:pPr>
      <w:r w:rsidRPr="001B28E1">
        <w:rPr>
          <w:rStyle w:val="Refdenotaalpie"/>
          <w:rFonts w:ascii="Times New Roman" w:hAnsi="Times New Roman"/>
        </w:rPr>
        <w:footnoteRef/>
      </w:r>
      <w:r w:rsidRPr="001B28E1">
        <w:rPr>
          <w:rFonts w:ascii="Times New Roman" w:hAnsi="Times New Roman"/>
        </w:rPr>
        <w:t xml:space="preserve"> Decreto 1197 del 3 de Abril de 2009. Por el cual se establecen condiciones y requisitos para la declaratoria de existencia de zonas francas  permanentes en los departamentos de Putumayo, Nariño, Huila, Caquetá y Cauca</w:t>
      </w:r>
      <w:r>
        <w:rPr>
          <w:rFonts w:ascii="Times New Roman" w:hAnsi="Times New Roman"/>
        </w:rPr>
        <w:t xml:space="preserve"> y </w:t>
      </w:r>
    </w:p>
  </w:footnote>
  <w:footnote w:id="13">
    <w:p w:rsidR="0030089C" w:rsidRPr="00690500" w:rsidRDefault="0030089C" w:rsidP="00D44797">
      <w:pPr>
        <w:pStyle w:val="Textonotapie"/>
        <w:jc w:val="both"/>
        <w:rPr>
          <w:rFonts w:ascii="Times New Roman" w:hAnsi="Times New Roman"/>
        </w:rPr>
      </w:pPr>
      <w:r w:rsidRPr="00690500">
        <w:rPr>
          <w:rStyle w:val="Refdenotaalpie"/>
          <w:rFonts w:ascii="Times New Roman" w:hAnsi="Times New Roman"/>
        </w:rPr>
        <w:footnoteRef/>
      </w:r>
      <w:r>
        <w:rPr>
          <w:rFonts w:ascii="Times New Roman" w:hAnsi="Times New Roman"/>
        </w:rPr>
        <w:t>“</w:t>
      </w:r>
      <w:r w:rsidRPr="00690500">
        <w:rPr>
          <w:rFonts w:ascii="Times New Roman" w:hAnsi="Times New Roman"/>
        </w:rPr>
        <w:t>La Superintendencia de Industria y Comercio, es un organismo de carácter técnico adscrito al Ministerio de Comercio Industria y Turismo, encargada de la protección al consumidor en la calidad de bienes y servicios, la administración del sistema nacional de propiedad industrial (marcas y patentes), la promoción y protección de la libre competencia</w:t>
      </w:r>
      <w:r>
        <w:rPr>
          <w:rFonts w:ascii="Times New Roman" w:hAnsi="Times New Roman"/>
        </w:rPr>
        <w:t>”</w:t>
      </w:r>
      <w:r w:rsidRPr="00690500">
        <w:rPr>
          <w:rFonts w:ascii="Times New Roman" w:hAnsi="Times New Roman"/>
        </w:rPr>
        <w:t>.</w:t>
      </w:r>
      <w:r w:rsidRPr="004E10EB">
        <w:rPr>
          <w:rFonts w:ascii="Times New Roman" w:hAnsi="Times New Roman"/>
        </w:rPr>
        <w:t>(</w:t>
      </w:r>
      <w:hyperlink r:id="rId5" w:history="1">
        <w:r w:rsidRPr="004E10EB">
          <w:rPr>
            <w:rStyle w:val="Hipervnculo"/>
            <w:rFonts w:ascii="Times New Roman" w:hAnsi="Times New Roman"/>
          </w:rPr>
          <w:t>http://portel.bogota.gov.co/mad/info_sitio.php?id_sitio=77284</w:t>
        </w:r>
      </w:hyperlink>
      <w:r w:rsidRPr="004E10EB">
        <w:rPr>
          <w:rFonts w:ascii="Times New Roman" w:hAnsi="Times New Roman"/>
        </w:rPr>
        <w:t>)</w:t>
      </w:r>
    </w:p>
  </w:footnote>
  <w:footnote w:id="14">
    <w:p w:rsidR="0030089C" w:rsidRDefault="0030089C" w:rsidP="00D44797">
      <w:pPr>
        <w:autoSpaceDE w:val="0"/>
        <w:autoSpaceDN w:val="0"/>
        <w:adjustRightInd w:val="0"/>
        <w:spacing w:after="0" w:line="240" w:lineRule="auto"/>
        <w:jc w:val="both"/>
        <w:rPr>
          <w:rFonts w:ascii="Times New Roman" w:hAnsi="Times New Roman"/>
          <w:sz w:val="19"/>
          <w:szCs w:val="19"/>
        </w:rPr>
      </w:pPr>
      <w:r>
        <w:rPr>
          <w:rStyle w:val="Refdenotaalpie"/>
        </w:rPr>
        <w:footnoteRef/>
      </w:r>
      <w:r w:rsidRPr="00AF2067">
        <w:rPr>
          <w:rFonts w:ascii="Times New Roman" w:hAnsi="Times New Roman"/>
          <w:sz w:val="19"/>
          <w:szCs w:val="19"/>
        </w:rPr>
        <w:t>El país ha suscrito un Tratado de Libre Comercio con los Estados Unidos de Norteamérica, en el cual se</w:t>
      </w:r>
      <w:r>
        <w:rPr>
          <w:rFonts w:ascii="Times New Roman" w:hAnsi="Times New Roman"/>
          <w:sz w:val="19"/>
          <w:szCs w:val="19"/>
        </w:rPr>
        <w:t xml:space="preserve"> </w:t>
      </w:r>
      <w:r w:rsidRPr="00AF2067">
        <w:rPr>
          <w:rFonts w:ascii="Times New Roman" w:hAnsi="Times New Roman"/>
          <w:sz w:val="19"/>
          <w:szCs w:val="19"/>
        </w:rPr>
        <w:t>establece un  capítulo de servicios financieros.</w:t>
      </w:r>
    </w:p>
    <w:p w:rsidR="0030089C" w:rsidRPr="00AF2067" w:rsidRDefault="0030089C" w:rsidP="00D44797">
      <w:pPr>
        <w:autoSpaceDE w:val="0"/>
        <w:autoSpaceDN w:val="0"/>
        <w:adjustRightInd w:val="0"/>
        <w:spacing w:after="0" w:line="240" w:lineRule="auto"/>
        <w:jc w:val="both"/>
        <w:rPr>
          <w:rFonts w:ascii="Times New Roman" w:hAnsi="Times New Roman"/>
        </w:rPr>
      </w:pPr>
    </w:p>
  </w:footnote>
  <w:footnote w:id="15">
    <w:p w:rsidR="0030089C" w:rsidRDefault="0030089C" w:rsidP="00D44797">
      <w:pPr>
        <w:pStyle w:val="Textonotapie"/>
        <w:jc w:val="both"/>
      </w:pPr>
      <w:r w:rsidRPr="00AF2067">
        <w:rPr>
          <w:rStyle w:val="Refdenotaalpie"/>
          <w:rFonts w:ascii="Times New Roman" w:hAnsi="Times New Roman"/>
        </w:rPr>
        <w:footnoteRef/>
      </w:r>
      <w:r w:rsidRPr="00AF2067">
        <w:rPr>
          <w:rFonts w:ascii="Times New Roman" w:hAnsi="Times New Roman"/>
        </w:rPr>
        <w:t xml:space="preserve"> El país se encuentra en negociaciones avanzadas con Canadá, los Países EFTA y la Unión Europea, las</w:t>
      </w:r>
      <w:r>
        <w:rPr>
          <w:rFonts w:ascii="Times New Roman" w:hAnsi="Times New Roman"/>
        </w:rPr>
        <w:t xml:space="preserve"> </w:t>
      </w:r>
      <w:r w:rsidRPr="00AF2067">
        <w:rPr>
          <w:rFonts w:ascii="Times New Roman" w:hAnsi="Times New Roman"/>
        </w:rPr>
        <w:t>cuales contienen disposiciones concernientes a servicios financieros.</w:t>
      </w:r>
    </w:p>
  </w:footnote>
  <w:footnote w:id="16">
    <w:p w:rsidR="0030089C" w:rsidRDefault="0030089C" w:rsidP="00D44797">
      <w:pPr>
        <w:pStyle w:val="Textonotapie"/>
        <w:jc w:val="both"/>
      </w:pPr>
      <w:r>
        <w:rPr>
          <w:rStyle w:val="Refdenotaalpie"/>
        </w:rPr>
        <w:footnoteRef/>
      </w:r>
      <w:r w:rsidRPr="00DD71AC">
        <w:rPr>
          <w:rFonts w:ascii="Times New Roman" w:hAnsi="Times New Roman"/>
        </w:rPr>
        <w:t>La Banca de las Oportunidades es un programa de inversión administrado por el Banco de Comercio Exterior – Bancoldex. Tiene como objetivo promover el acceso a servicios financieros a familias en pobreza, hogares no bancarizados, microempresarios y pequeña empresa. Se enmarca dentro de la política de largo plazo del Gobierno Nacional, dirigida a lograr el acceso a servicios financieros para la población de bajos ingresos con el fin de reducir la pobreza, promover la igualdad social y estimular el desarrollo económico en Colombia.</w:t>
      </w:r>
      <w:r>
        <w:rPr>
          <w:rFonts w:ascii="Times New Roman" w:hAnsi="Times New Roman"/>
        </w:rPr>
        <w:t xml:space="preserve"> (</w:t>
      </w:r>
      <w:r w:rsidRPr="00DD71AC">
        <w:rPr>
          <w:rFonts w:ascii="Times New Roman" w:hAnsi="Times New Roman"/>
        </w:rPr>
        <w:t>www</w:t>
      </w:r>
      <w:r>
        <w:rPr>
          <w:rFonts w:ascii="Times New Roman" w:hAnsi="Times New Roman"/>
        </w:rPr>
        <w:t>.bancadelasoportunidades.gov.co).</w:t>
      </w:r>
    </w:p>
  </w:footnote>
  <w:footnote w:id="17">
    <w:p w:rsidR="0030089C" w:rsidRDefault="0030089C" w:rsidP="00D44797">
      <w:pPr>
        <w:pStyle w:val="Textonotapie"/>
        <w:jc w:val="both"/>
        <w:rPr>
          <w:rFonts w:ascii="Times New Roman" w:hAnsi="Times New Roman"/>
        </w:rPr>
      </w:pPr>
      <w:r w:rsidRPr="001552F0">
        <w:rPr>
          <w:rStyle w:val="Refdenotaalpie"/>
          <w:rFonts w:ascii="Times New Roman" w:hAnsi="Times New Roman"/>
        </w:rPr>
        <w:footnoteRef/>
      </w:r>
      <w:r w:rsidRPr="001552F0">
        <w:rPr>
          <w:rFonts w:ascii="Times New Roman" w:hAnsi="Times New Roman"/>
        </w:rPr>
        <w:t xml:space="preserve"> Las tarjetas de crédito “cerradas” son aquellas emitidas directamente por el intermediario financiero y no</w:t>
      </w:r>
      <w:r>
        <w:rPr>
          <w:rFonts w:ascii="Times New Roman" w:hAnsi="Times New Roman"/>
        </w:rPr>
        <w:t xml:space="preserve"> </w:t>
      </w:r>
      <w:r w:rsidRPr="001552F0">
        <w:rPr>
          <w:rFonts w:ascii="Times New Roman" w:hAnsi="Times New Roman"/>
        </w:rPr>
        <w:t>por la franquicia. Su aceptación a través de las redes de datafonos está limitada al establecimiento</w:t>
      </w:r>
      <w:r>
        <w:rPr>
          <w:rFonts w:ascii="Times New Roman" w:hAnsi="Times New Roman"/>
        </w:rPr>
        <w:t xml:space="preserve"> </w:t>
      </w:r>
      <w:r w:rsidRPr="001552F0">
        <w:rPr>
          <w:rFonts w:ascii="Times New Roman" w:hAnsi="Times New Roman"/>
        </w:rPr>
        <w:t>emisor y a los establecimientos de comercio con los que se tiene convenio, adem</w:t>
      </w:r>
      <w:r>
        <w:rPr>
          <w:rFonts w:ascii="Times New Roman" w:hAnsi="Times New Roman"/>
        </w:rPr>
        <w:t xml:space="preserve">ás de que no son aceptadas para </w:t>
      </w:r>
      <w:r w:rsidRPr="001552F0">
        <w:rPr>
          <w:rFonts w:ascii="Times New Roman" w:hAnsi="Times New Roman"/>
        </w:rPr>
        <w:t>operaciones a través de cajeros automáticos. Sin embargo, algunas entidades emisoras recientemente</w:t>
      </w:r>
      <w:r>
        <w:rPr>
          <w:rFonts w:ascii="Times New Roman" w:hAnsi="Times New Roman"/>
        </w:rPr>
        <w:t xml:space="preserve"> </w:t>
      </w:r>
      <w:r w:rsidRPr="00DB57FF">
        <w:rPr>
          <w:rFonts w:ascii="Times New Roman" w:hAnsi="Times New Roman"/>
        </w:rPr>
        <w:t>transformadas en bancos, están buscando emitir sus nuevas tarjetas de crédito a través de las franquicias tradicionales, a fin de ampliar su aceptación a cualquier establecimiento comercial sin necesidad de convenio y su utilización en todas las redes de cajeros automáticos. (Banca de Oportunidades, 2012, p. 69)</w:t>
      </w:r>
    </w:p>
    <w:p w:rsidR="0030089C" w:rsidRPr="00DB57FF" w:rsidRDefault="0030089C" w:rsidP="00D44797">
      <w:pPr>
        <w:pStyle w:val="Textonotapie"/>
        <w:jc w:val="both"/>
        <w:rPr>
          <w:rFonts w:ascii="Times New Roman" w:hAnsi="Times New Roman"/>
          <w:lang w:val="es-MX"/>
        </w:rPr>
      </w:pPr>
    </w:p>
  </w:footnote>
  <w:footnote w:id="18">
    <w:p w:rsidR="0030089C" w:rsidRDefault="0030089C" w:rsidP="001F42DB">
      <w:pPr>
        <w:pStyle w:val="Textonotapie"/>
        <w:jc w:val="both"/>
        <w:rPr>
          <w:rFonts w:ascii="Times New Roman" w:hAnsi="Times New Roman"/>
        </w:rPr>
      </w:pPr>
      <w:r w:rsidRPr="00DB57FF">
        <w:rPr>
          <w:rStyle w:val="Refdenotaalpie"/>
          <w:rFonts w:ascii="Times New Roman" w:hAnsi="Times New Roman"/>
        </w:rPr>
        <w:footnoteRef/>
      </w:r>
      <w:r w:rsidRPr="001F42DB">
        <w:rPr>
          <w:rFonts w:ascii="Times New Roman" w:hAnsi="Times New Roman"/>
        </w:rPr>
        <w:t>El Departamento Administrativo Nacional de Estadística (DANE),  es la entidad responsable de la planeación, levantamiento, procesamiento, análisis y difusión de las esta</w:t>
      </w:r>
      <w:r>
        <w:rPr>
          <w:rFonts w:ascii="Times New Roman" w:hAnsi="Times New Roman"/>
        </w:rPr>
        <w:t>dísticas oficiales de Colombia.</w:t>
      </w:r>
    </w:p>
    <w:p w:rsidR="0030089C" w:rsidRPr="001F42DB" w:rsidRDefault="0030089C" w:rsidP="001F42DB">
      <w:pPr>
        <w:pStyle w:val="Textonotapie"/>
        <w:jc w:val="both"/>
        <w:rPr>
          <w:rFonts w:ascii="Times New Roman" w:hAnsi="Times New Roman"/>
        </w:rPr>
      </w:pPr>
    </w:p>
    <w:p w:rsidR="0030089C" w:rsidRPr="001F42DB" w:rsidRDefault="0030089C" w:rsidP="001F42DB">
      <w:pPr>
        <w:pStyle w:val="Textonotapie"/>
        <w:jc w:val="both"/>
        <w:rPr>
          <w:rFonts w:ascii="Times New Roman" w:hAnsi="Times New Roman"/>
        </w:rPr>
      </w:pPr>
      <w:r w:rsidRPr="001F42DB">
        <w:rPr>
          <w:rFonts w:ascii="Times New Roman" w:hAnsi="Times New Roman"/>
        </w:rPr>
        <w:t xml:space="preserve">Pertenece a la rama ejecutiva del estado colombiano, y tiene cerca de 60 años de experiencia. </w:t>
      </w:r>
    </w:p>
  </w:footnote>
  <w:footnote w:id="19">
    <w:p w:rsidR="0030089C" w:rsidRPr="00DB57FF" w:rsidRDefault="0030089C" w:rsidP="00566AF1">
      <w:pPr>
        <w:pStyle w:val="Textonotapie"/>
        <w:jc w:val="both"/>
        <w:rPr>
          <w:rFonts w:ascii="Times New Roman" w:hAnsi="Times New Roman"/>
          <w:lang w:val="es-MX"/>
        </w:rPr>
      </w:pPr>
      <w:r w:rsidRPr="00DB57FF">
        <w:rPr>
          <w:rStyle w:val="Refdenotaalpie"/>
          <w:rFonts w:ascii="Times New Roman" w:hAnsi="Times New Roman"/>
        </w:rPr>
        <w:footnoteRef/>
      </w:r>
      <w:r w:rsidRPr="00DB57FF">
        <w:rPr>
          <w:rFonts w:ascii="Times New Roman" w:hAnsi="Times New Roman"/>
          <w:lang w:val="es-MX"/>
        </w:rPr>
        <w:t xml:space="preserve">Para ver toda la distribución </w:t>
      </w:r>
      <w:r>
        <w:rPr>
          <w:rFonts w:ascii="Times New Roman" w:hAnsi="Times New Roman"/>
          <w:lang w:val="es-MX"/>
        </w:rPr>
        <w:t>por año, ver el anexo 1.</w:t>
      </w:r>
    </w:p>
  </w:footnote>
  <w:footnote w:id="20">
    <w:p w:rsidR="0030089C" w:rsidRPr="008B5961" w:rsidRDefault="0030089C" w:rsidP="008B5961">
      <w:pPr>
        <w:pStyle w:val="Textonotapie"/>
        <w:jc w:val="both"/>
        <w:rPr>
          <w:rFonts w:ascii="Times New Roman" w:hAnsi="Times New Roman"/>
        </w:rPr>
      </w:pPr>
      <w:r w:rsidRPr="008E6368">
        <w:rPr>
          <w:rStyle w:val="Refdenotaalpie"/>
          <w:rFonts w:ascii="Times New Roman" w:hAnsi="Times New Roman"/>
        </w:rPr>
        <w:footnoteRef/>
      </w:r>
      <w:r w:rsidRPr="008E6368">
        <w:rPr>
          <w:rFonts w:ascii="Times New Roman" w:hAnsi="Times New Roman"/>
        </w:rPr>
        <w:t xml:space="preserve"> </w:t>
      </w:r>
      <w:r w:rsidRPr="008B5961">
        <w:rPr>
          <w:rFonts w:ascii="Times New Roman" w:hAnsi="Times New Roman"/>
        </w:rPr>
        <w:t>Sociedad constituida bajo la denominación COLOMBO MEXICANA DE INVERSIONES S.A. – COLMEX,</w:t>
      </w:r>
      <w:r>
        <w:rPr>
          <w:rFonts w:ascii="Times New Roman" w:hAnsi="Times New Roman"/>
        </w:rPr>
        <w:t xml:space="preserve"> </w:t>
      </w:r>
      <w:r w:rsidRPr="008B5961">
        <w:rPr>
          <w:rFonts w:ascii="Times New Roman" w:hAnsi="Times New Roman"/>
        </w:rPr>
        <w:t>mediante Escritura Pública No. 7418 de noviembre 30 de 1971, otorgada en la Notaria Primera del Círculo de Bogotá, D.C.  En 1980, la Compañía fue adquirida por el Grupo Suramericana y modifica su domicilio pasando a ser la cuidad de Medellín y su denominación social, pasando a ser COMPAÑÍA Suramericana De Financiamiento Comercial S.A. “Sufinanciamiento”. En la década de los años 80, la Compañía estaba orientada a satisfacer necesidades de crédito de la pequeña y mediana empresa, estrategia que cambio en 1992 con el desarrollo de líneas de crédito dirigidas a personas  naturales, como tarjetas crédito de marca privada, créditos de vehículo y libre inversión entre otros, los cuales permitieron el posicionamiento de la Compañía en el mercado del crédito de consumo. En el año 2003, la Compañía fue adquirida por Bancolombia S.A, Colcorp Corporación Financiera S.A., Fondo de Empleados de Bancolombia e Inmobiliaria Bancol S.A, pasando a formar parte del Grupo Bancolombia. En el primer trimestre del año 2010, con ocasión de la celebración del contrato de cesión de activos, pasivos y contratos con Bancolombia S.A., la Compañía cambió su denominación social pasando a ser Compañía de Financiamiento Tuya S.A.</w:t>
      </w:r>
      <w:r>
        <w:rPr>
          <w:rFonts w:ascii="Times New Roman" w:hAnsi="Times New Roman"/>
        </w:rPr>
        <w:t xml:space="preserve"> (</w:t>
      </w:r>
      <w:r w:rsidRPr="008B5961">
        <w:rPr>
          <w:rFonts w:ascii="Times New Roman" w:hAnsi="Times New Roman"/>
        </w:rPr>
        <w:t>http://www.tarjetaexito.com.co/docs/Historia.pdf</w:t>
      </w:r>
      <w:r>
        <w:rPr>
          <w:rFonts w:ascii="Times New Roman" w:hAnsi="Times New Roman"/>
        </w:rPr>
        <w:t>)</w:t>
      </w:r>
    </w:p>
    <w:p w:rsidR="0030089C" w:rsidRPr="008E6368" w:rsidRDefault="0030089C" w:rsidP="008B5961">
      <w:pPr>
        <w:pStyle w:val="Textonotapie"/>
        <w:jc w:val="both"/>
        <w:rPr>
          <w:lang w:val="es-MX"/>
        </w:rPr>
      </w:pPr>
      <w:r w:rsidRPr="008B5961">
        <w:rPr>
          <w:rFonts w:ascii="Times New Roman" w:hAnsi="Times New Roman"/>
        </w:rPr>
        <w:t>Actualmente Tuya S.A., filial de Bancolombia, desarrolla el negocio de tarjeta de crédito Éxito en virtud de un acuerdo de colaboración empresarial (Alianza Tarjeta Éxito) celebrado entre Almacenes Éxito S.A, sociedad controlada por el grupo francés Casino, y Tuya. Dicha alianza permite desarrollar el negocio de tarjetas de crédito de marca propia enfocado principalmente a promover las ventas realizadas en las tiendas del Éxito y atacar la bancarización del país beneficiando a la población colombiana de menores ingresos. (Fitch Ratings, 2012, p.2).</w:t>
      </w:r>
    </w:p>
  </w:footnote>
  <w:footnote w:id="21">
    <w:p w:rsidR="0030089C" w:rsidRPr="00E26C9C" w:rsidRDefault="0030089C" w:rsidP="00D44797">
      <w:pPr>
        <w:pStyle w:val="Textonotapie"/>
        <w:rPr>
          <w:rFonts w:ascii="Times New Roman" w:hAnsi="Times New Roman"/>
          <w:lang w:val="es-MX"/>
        </w:rPr>
      </w:pPr>
      <w:r w:rsidRPr="00E26C9C">
        <w:rPr>
          <w:rStyle w:val="Refdenotaalpie"/>
          <w:rFonts w:ascii="Times New Roman" w:hAnsi="Times New Roman"/>
        </w:rPr>
        <w:footnoteRef/>
      </w:r>
      <w:r w:rsidRPr="00E26C9C">
        <w:rPr>
          <w:rFonts w:ascii="Times New Roman" w:hAnsi="Times New Roman"/>
          <w:lang w:val="es-MX"/>
        </w:rPr>
        <w:t>Cafam Caja de Compensación Familiar. Entidad de protección Social en Colombia, con servicios de subsidio, créditos, salud, hotelería, educación, recreación.  (www.cafam.com.co)</w:t>
      </w:r>
    </w:p>
  </w:footnote>
  <w:footnote w:id="22">
    <w:p w:rsidR="0030089C" w:rsidRPr="00E912EF" w:rsidRDefault="0030089C" w:rsidP="00D44797">
      <w:pPr>
        <w:pStyle w:val="Textonotapie"/>
        <w:jc w:val="both"/>
        <w:rPr>
          <w:rFonts w:ascii="Times New Roman" w:hAnsi="Times New Roman"/>
          <w:lang w:val="es-MX"/>
        </w:rPr>
      </w:pPr>
      <w:r w:rsidRPr="00E912EF">
        <w:rPr>
          <w:rStyle w:val="Refdenotaalpie"/>
          <w:rFonts w:ascii="Times New Roman" w:hAnsi="Times New Roman"/>
        </w:rPr>
        <w:footnoteRef/>
      </w:r>
      <w:r>
        <w:rPr>
          <w:rFonts w:ascii="Times New Roman" w:hAnsi="Times New Roman"/>
        </w:rPr>
        <w:t xml:space="preserve">las </w:t>
      </w:r>
      <w:r w:rsidRPr="00736985">
        <w:rPr>
          <w:rFonts w:ascii="Times New Roman" w:hAnsi="Times New Roman"/>
        </w:rPr>
        <w:t xml:space="preserve">cifras </w:t>
      </w:r>
      <w:r>
        <w:rPr>
          <w:rFonts w:ascii="Times New Roman" w:hAnsi="Times New Roman"/>
        </w:rPr>
        <w:t xml:space="preserve">se han calculado </w:t>
      </w:r>
      <w:r w:rsidRPr="00736985">
        <w:rPr>
          <w:rFonts w:ascii="Times New Roman" w:hAnsi="Times New Roman"/>
        </w:rPr>
        <w:t xml:space="preserve">en dólares </w:t>
      </w:r>
      <w:r>
        <w:rPr>
          <w:rFonts w:ascii="Times New Roman" w:hAnsi="Times New Roman"/>
        </w:rPr>
        <w:t xml:space="preserve">con Tasa Representativa del Mercado promedio anual. 2009, </w:t>
      </w:r>
      <w:r w:rsidRPr="00E912EF">
        <w:rPr>
          <w:rFonts w:ascii="Times New Roman" w:hAnsi="Times New Roman"/>
        </w:rPr>
        <w:t>$2.156,29</w:t>
      </w:r>
      <w:r>
        <w:rPr>
          <w:rFonts w:ascii="Times New Roman" w:hAnsi="Times New Roman"/>
        </w:rPr>
        <w:t xml:space="preserve">; 2010, </w:t>
      </w:r>
      <w:r w:rsidRPr="00E912EF">
        <w:rPr>
          <w:rFonts w:ascii="Times New Roman" w:hAnsi="Times New Roman"/>
        </w:rPr>
        <w:t>$1.897,89</w:t>
      </w:r>
      <w:r>
        <w:rPr>
          <w:rFonts w:ascii="Times New Roman" w:hAnsi="Times New Roman"/>
        </w:rPr>
        <w:t xml:space="preserve">; </w:t>
      </w:r>
      <w:r w:rsidRPr="00E912EF">
        <w:rPr>
          <w:rFonts w:ascii="Times New Roman" w:hAnsi="Times New Roman"/>
        </w:rPr>
        <w:t>2011</w:t>
      </w:r>
      <w:r>
        <w:rPr>
          <w:rFonts w:ascii="Times New Roman" w:hAnsi="Times New Roman"/>
        </w:rPr>
        <w:t xml:space="preserve">, </w:t>
      </w:r>
      <w:r w:rsidRPr="00E912EF">
        <w:rPr>
          <w:rFonts w:ascii="Times New Roman" w:hAnsi="Times New Roman"/>
        </w:rPr>
        <w:t>$1.848,17</w:t>
      </w:r>
      <w:r>
        <w:rPr>
          <w:rFonts w:ascii="Times New Roman" w:hAnsi="Times New Roman"/>
        </w:rPr>
        <w:t xml:space="preserve">; 2012, </w:t>
      </w:r>
      <w:r w:rsidRPr="00E912EF">
        <w:rPr>
          <w:rFonts w:ascii="Times New Roman" w:hAnsi="Times New Roman"/>
        </w:rPr>
        <w:t>$1.798,23</w:t>
      </w:r>
      <w:r>
        <w:rPr>
          <w:rFonts w:ascii="Times New Roman" w:hAnsi="Times New Roman"/>
        </w:rPr>
        <w:t xml:space="preserve">. </w:t>
      </w:r>
      <w:r w:rsidRPr="00E912EF">
        <w:rPr>
          <w:rFonts w:ascii="Times New Roman" w:hAnsi="Times New Roman"/>
        </w:rPr>
        <w:t>La tasa de cambio en Colombia fue calculada por el Banco de la República hasta noviembre de 1980 (en aquél entonces era conocida como la tasa de certificado de cambio). Luego, en acuerdo con la Junta Directiva del Banco de la República, a partir de diciembre de 1980, la tasa de cambio es calculada por la Superintendencia Financiera de Colombia</w:t>
      </w:r>
      <w:r>
        <w:rPr>
          <w:rFonts w:ascii="Times New Roman" w:hAnsi="Times New Roman"/>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ED37DA"/>
    <w:multiLevelType w:val="hybridMultilevel"/>
    <w:tmpl w:val="F30CAD3C"/>
    <w:lvl w:ilvl="0" w:tplc="C0FC118E">
      <w:start w:val="1"/>
      <w:numFmt w:val="lowerRoman"/>
      <w:lvlText w:val="%1)"/>
      <w:lvlJc w:val="left"/>
      <w:pPr>
        <w:ind w:left="1638" w:hanging="93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
    <w:nsid w:val="1F26268C"/>
    <w:multiLevelType w:val="hybridMultilevel"/>
    <w:tmpl w:val="FAB4642C"/>
    <w:lvl w:ilvl="0" w:tplc="80DC1272">
      <w:start w:val="1"/>
      <w:numFmt w:val="bullet"/>
      <w:lvlText w:val=""/>
      <w:lvlJc w:val="left"/>
      <w:pPr>
        <w:tabs>
          <w:tab w:val="num" w:pos="720"/>
        </w:tabs>
        <w:ind w:left="720" w:hanging="360"/>
      </w:pPr>
      <w:rPr>
        <w:rFonts w:ascii="Wingdings" w:hAnsi="Wingdings" w:hint="default"/>
      </w:rPr>
    </w:lvl>
    <w:lvl w:ilvl="1" w:tplc="ECE00B26" w:tentative="1">
      <w:start w:val="1"/>
      <w:numFmt w:val="bullet"/>
      <w:lvlText w:val=""/>
      <w:lvlJc w:val="left"/>
      <w:pPr>
        <w:tabs>
          <w:tab w:val="num" w:pos="1440"/>
        </w:tabs>
        <w:ind w:left="1440" w:hanging="360"/>
      </w:pPr>
      <w:rPr>
        <w:rFonts w:ascii="Wingdings" w:hAnsi="Wingdings" w:hint="default"/>
      </w:rPr>
    </w:lvl>
    <w:lvl w:ilvl="2" w:tplc="13C6E368" w:tentative="1">
      <w:start w:val="1"/>
      <w:numFmt w:val="bullet"/>
      <w:lvlText w:val=""/>
      <w:lvlJc w:val="left"/>
      <w:pPr>
        <w:tabs>
          <w:tab w:val="num" w:pos="2160"/>
        </w:tabs>
        <w:ind w:left="2160" w:hanging="360"/>
      </w:pPr>
      <w:rPr>
        <w:rFonts w:ascii="Wingdings" w:hAnsi="Wingdings" w:hint="default"/>
      </w:rPr>
    </w:lvl>
    <w:lvl w:ilvl="3" w:tplc="99722038" w:tentative="1">
      <w:start w:val="1"/>
      <w:numFmt w:val="bullet"/>
      <w:lvlText w:val=""/>
      <w:lvlJc w:val="left"/>
      <w:pPr>
        <w:tabs>
          <w:tab w:val="num" w:pos="2880"/>
        </w:tabs>
        <w:ind w:left="2880" w:hanging="360"/>
      </w:pPr>
      <w:rPr>
        <w:rFonts w:ascii="Wingdings" w:hAnsi="Wingdings" w:hint="default"/>
      </w:rPr>
    </w:lvl>
    <w:lvl w:ilvl="4" w:tplc="59489A8E" w:tentative="1">
      <w:start w:val="1"/>
      <w:numFmt w:val="bullet"/>
      <w:lvlText w:val=""/>
      <w:lvlJc w:val="left"/>
      <w:pPr>
        <w:tabs>
          <w:tab w:val="num" w:pos="3600"/>
        </w:tabs>
        <w:ind w:left="3600" w:hanging="360"/>
      </w:pPr>
      <w:rPr>
        <w:rFonts w:ascii="Wingdings" w:hAnsi="Wingdings" w:hint="default"/>
      </w:rPr>
    </w:lvl>
    <w:lvl w:ilvl="5" w:tplc="B6AEAF38" w:tentative="1">
      <w:start w:val="1"/>
      <w:numFmt w:val="bullet"/>
      <w:lvlText w:val=""/>
      <w:lvlJc w:val="left"/>
      <w:pPr>
        <w:tabs>
          <w:tab w:val="num" w:pos="4320"/>
        </w:tabs>
        <w:ind w:left="4320" w:hanging="360"/>
      </w:pPr>
      <w:rPr>
        <w:rFonts w:ascii="Wingdings" w:hAnsi="Wingdings" w:hint="default"/>
      </w:rPr>
    </w:lvl>
    <w:lvl w:ilvl="6" w:tplc="7A383EE8" w:tentative="1">
      <w:start w:val="1"/>
      <w:numFmt w:val="bullet"/>
      <w:lvlText w:val=""/>
      <w:lvlJc w:val="left"/>
      <w:pPr>
        <w:tabs>
          <w:tab w:val="num" w:pos="5040"/>
        </w:tabs>
        <w:ind w:left="5040" w:hanging="360"/>
      </w:pPr>
      <w:rPr>
        <w:rFonts w:ascii="Wingdings" w:hAnsi="Wingdings" w:hint="default"/>
      </w:rPr>
    </w:lvl>
    <w:lvl w:ilvl="7" w:tplc="959E64BE" w:tentative="1">
      <w:start w:val="1"/>
      <w:numFmt w:val="bullet"/>
      <w:lvlText w:val=""/>
      <w:lvlJc w:val="left"/>
      <w:pPr>
        <w:tabs>
          <w:tab w:val="num" w:pos="5760"/>
        </w:tabs>
        <w:ind w:left="5760" w:hanging="360"/>
      </w:pPr>
      <w:rPr>
        <w:rFonts w:ascii="Wingdings" w:hAnsi="Wingdings" w:hint="default"/>
      </w:rPr>
    </w:lvl>
    <w:lvl w:ilvl="8" w:tplc="41D85174" w:tentative="1">
      <w:start w:val="1"/>
      <w:numFmt w:val="bullet"/>
      <w:lvlText w:val=""/>
      <w:lvlJc w:val="left"/>
      <w:pPr>
        <w:tabs>
          <w:tab w:val="num" w:pos="6480"/>
        </w:tabs>
        <w:ind w:left="6480" w:hanging="360"/>
      </w:pPr>
      <w:rPr>
        <w:rFonts w:ascii="Wingdings" w:hAnsi="Wingdings" w:hint="default"/>
      </w:rPr>
    </w:lvl>
  </w:abstractNum>
  <w:abstractNum w:abstractNumId="2">
    <w:nsid w:val="2D572C62"/>
    <w:multiLevelType w:val="hybridMultilevel"/>
    <w:tmpl w:val="015EE134"/>
    <w:lvl w:ilvl="0" w:tplc="240A0003">
      <w:start w:val="1"/>
      <w:numFmt w:val="bullet"/>
      <w:lvlText w:val="o"/>
      <w:lvlJc w:val="left"/>
      <w:pPr>
        <w:ind w:left="720" w:hanging="360"/>
      </w:pPr>
      <w:rPr>
        <w:rFonts w:ascii="Courier New" w:hAnsi="Courier New" w:cs="Courier New"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nsid w:val="37171C89"/>
    <w:multiLevelType w:val="hybridMultilevel"/>
    <w:tmpl w:val="D4D0E2E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nsid w:val="39646261"/>
    <w:multiLevelType w:val="hybridMultilevel"/>
    <w:tmpl w:val="7B48EE3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5">
    <w:nsid w:val="39A127EB"/>
    <w:multiLevelType w:val="hybridMultilevel"/>
    <w:tmpl w:val="282A403E"/>
    <w:lvl w:ilvl="0" w:tplc="90E08DA2">
      <w:start w:val="4"/>
      <w:numFmt w:val="bullet"/>
      <w:lvlText w:val="-"/>
      <w:lvlJc w:val="left"/>
      <w:pPr>
        <w:ind w:left="720" w:hanging="360"/>
      </w:pPr>
      <w:rPr>
        <w:rFonts w:ascii="Times New Roman" w:eastAsia="Calibri"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6E8D7103"/>
    <w:multiLevelType w:val="hybridMultilevel"/>
    <w:tmpl w:val="7CB6C6F8"/>
    <w:lvl w:ilvl="0" w:tplc="240A000F">
      <w:start w:val="1"/>
      <w:numFmt w:val="decimal"/>
      <w:lvlText w:val="%1."/>
      <w:lvlJc w:val="left"/>
      <w:pPr>
        <w:ind w:left="1080" w:hanging="360"/>
      </w:p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7">
    <w:nsid w:val="76DA54F9"/>
    <w:multiLevelType w:val="hybridMultilevel"/>
    <w:tmpl w:val="7CFA1CB8"/>
    <w:lvl w:ilvl="0" w:tplc="240A000F">
      <w:start w:val="1"/>
      <w:numFmt w:val="decimal"/>
      <w:lvlText w:val="%1."/>
      <w:lvlJc w:val="left"/>
      <w:pPr>
        <w:ind w:left="1080" w:hanging="360"/>
      </w:p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8">
    <w:nsid w:val="7756009C"/>
    <w:multiLevelType w:val="hybridMultilevel"/>
    <w:tmpl w:val="3D88F37E"/>
    <w:lvl w:ilvl="0" w:tplc="E9DE9778">
      <w:start w:val="1"/>
      <w:numFmt w:val="bullet"/>
      <w:lvlText w:val=""/>
      <w:lvlJc w:val="left"/>
      <w:pPr>
        <w:tabs>
          <w:tab w:val="num" w:pos="720"/>
        </w:tabs>
        <w:ind w:left="720" w:hanging="360"/>
      </w:pPr>
      <w:rPr>
        <w:rFonts w:ascii="Wingdings" w:hAnsi="Wingdings" w:hint="default"/>
      </w:rPr>
    </w:lvl>
    <w:lvl w:ilvl="1" w:tplc="5D32C24E" w:tentative="1">
      <w:start w:val="1"/>
      <w:numFmt w:val="bullet"/>
      <w:lvlText w:val=""/>
      <w:lvlJc w:val="left"/>
      <w:pPr>
        <w:tabs>
          <w:tab w:val="num" w:pos="1440"/>
        </w:tabs>
        <w:ind w:left="1440" w:hanging="360"/>
      </w:pPr>
      <w:rPr>
        <w:rFonts w:ascii="Wingdings" w:hAnsi="Wingdings" w:hint="default"/>
      </w:rPr>
    </w:lvl>
    <w:lvl w:ilvl="2" w:tplc="B8F65504" w:tentative="1">
      <w:start w:val="1"/>
      <w:numFmt w:val="bullet"/>
      <w:lvlText w:val=""/>
      <w:lvlJc w:val="left"/>
      <w:pPr>
        <w:tabs>
          <w:tab w:val="num" w:pos="2160"/>
        </w:tabs>
        <w:ind w:left="2160" w:hanging="360"/>
      </w:pPr>
      <w:rPr>
        <w:rFonts w:ascii="Wingdings" w:hAnsi="Wingdings" w:hint="default"/>
      </w:rPr>
    </w:lvl>
    <w:lvl w:ilvl="3" w:tplc="D5CCABE0" w:tentative="1">
      <w:start w:val="1"/>
      <w:numFmt w:val="bullet"/>
      <w:lvlText w:val=""/>
      <w:lvlJc w:val="left"/>
      <w:pPr>
        <w:tabs>
          <w:tab w:val="num" w:pos="2880"/>
        </w:tabs>
        <w:ind w:left="2880" w:hanging="360"/>
      </w:pPr>
      <w:rPr>
        <w:rFonts w:ascii="Wingdings" w:hAnsi="Wingdings" w:hint="default"/>
      </w:rPr>
    </w:lvl>
    <w:lvl w:ilvl="4" w:tplc="3B28BB82" w:tentative="1">
      <w:start w:val="1"/>
      <w:numFmt w:val="bullet"/>
      <w:lvlText w:val=""/>
      <w:lvlJc w:val="left"/>
      <w:pPr>
        <w:tabs>
          <w:tab w:val="num" w:pos="3600"/>
        </w:tabs>
        <w:ind w:left="3600" w:hanging="360"/>
      </w:pPr>
      <w:rPr>
        <w:rFonts w:ascii="Wingdings" w:hAnsi="Wingdings" w:hint="default"/>
      </w:rPr>
    </w:lvl>
    <w:lvl w:ilvl="5" w:tplc="EDFEED38" w:tentative="1">
      <w:start w:val="1"/>
      <w:numFmt w:val="bullet"/>
      <w:lvlText w:val=""/>
      <w:lvlJc w:val="left"/>
      <w:pPr>
        <w:tabs>
          <w:tab w:val="num" w:pos="4320"/>
        </w:tabs>
        <w:ind w:left="4320" w:hanging="360"/>
      </w:pPr>
      <w:rPr>
        <w:rFonts w:ascii="Wingdings" w:hAnsi="Wingdings" w:hint="default"/>
      </w:rPr>
    </w:lvl>
    <w:lvl w:ilvl="6" w:tplc="0430284C" w:tentative="1">
      <w:start w:val="1"/>
      <w:numFmt w:val="bullet"/>
      <w:lvlText w:val=""/>
      <w:lvlJc w:val="left"/>
      <w:pPr>
        <w:tabs>
          <w:tab w:val="num" w:pos="5040"/>
        </w:tabs>
        <w:ind w:left="5040" w:hanging="360"/>
      </w:pPr>
      <w:rPr>
        <w:rFonts w:ascii="Wingdings" w:hAnsi="Wingdings" w:hint="default"/>
      </w:rPr>
    </w:lvl>
    <w:lvl w:ilvl="7" w:tplc="32F65614" w:tentative="1">
      <w:start w:val="1"/>
      <w:numFmt w:val="bullet"/>
      <w:lvlText w:val=""/>
      <w:lvlJc w:val="left"/>
      <w:pPr>
        <w:tabs>
          <w:tab w:val="num" w:pos="5760"/>
        </w:tabs>
        <w:ind w:left="5760" w:hanging="360"/>
      </w:pPr>
      <w:rPr>
        <w:rFonts w:ascii="Wingdings" w:hAnsi="Wingdings" w:hint="default"/>
      </w:rPr>
    </w:lvl>
    <w:lvl w:ilvl="8" w:tplc="AEEE5112" w:tentative="1">
      <w:start w:val="1"/>
      <w:numFmt w:val="bullet"/>
      <w:lvlText w:val=""/>
      <w:lvlJc w:val="left"/>
      <w:pPr>
        <w:tabs>
          <w:tab w:val="num" w:pos="6480"/>
        </w:tabs>
        <w:ind w:left="6480" w:hanging="360"/>
      </w:pPr>
      <w:rPr>
        <w:rFonts w:ascii="Wingdings" w:hAnsi="Wingdings" w:hint="default"/>
      </w:rPr>
    </w:lvl>
  </w:abstractNum>
  <w:abstractNum w:abstractNumId="9">
    <w:nsid w:val="785C45FC"/>
    <w:multiLevelType w:val="hybridMultilevel"/>
    <w:tmpl w:val="42E2388E"/>
    <w:lvl w:ilvl="0" w:tplc="1F520C9A">
      <w:start w:val="1"/>
      <w:numFmt w:val="bullet"/>
      <w:lvlText w:val=""/>
      <w:lvlJc w:val="left"/>
      <w:pPr>
        <w:tabs>
          <w:tab w:val="num" w:pos="720"/>
        </w:tabs>
        <w:ind w:left="720" w:hanging="360"/>
      </w:pPr>
      <w:rPr>
        <w:rFonts w:ascii="Wingdings" w:hAnsi="Wingdings" w:hint="default"/>
      </w:rPr>
    </w:lvl>
    <w:lvl w:ilvl="1" w:tplc="B54C9E22" w:tentative="1">
      <w:start w:val="1"/>
      <w:numFmt w:val="bullet"/>
      <w:lvlText w:val=""/>
      <w:lvlJc w:val="left"/>
      <w:pPr>
        <w:tabs>
          <w:tab w:val="num" w:pos="1440"/>
        </w:tabs>
        <w:ind w:left="1440" w:hanging="360"/>
      </w:pPr>
      <w:rPr>
        <w:rFonts w:ascii="Wingdings" w:hAnsi="Wingdings" w:hint="default"/>
      </w:rPr>
    </w:lvl>
    <w:lvl w:ilvl="2" w:tplc="23F02898" w:tentative="1">
      <w:start w:val="1"/>
      <w:numFmt w:val="bullet"/>
      <w:lvlText w:val=""/>
      <w:lvlJc w:val="left"/>
      <w:pPr>
        <w:tabs>
          <w:tab w:val="num" w:pos="2160"/>
        </w:tabs>
        <w:ind w:left="2160" w:hanging="360"/>
      </w:pPr>
      <w:rPr>
        <w:rFonts w:ascii="Wingdings" w:hAnsi="Wingdings" w:hint="default"/>
      </w:rPr>
    </w:lvl>
    <w:lvl w:ilvl="3" w:tplc="A1F01AD4" w:tentative="1">
      <w:start w:val="1"/>
      <w:numFmt w:val="bullet"/>
      <w:lvlText w:val=""/>
      <w:lvlJc w:val="left"/>
      <w:pPr>
        <w:tabs>
          <w:tab w:val="num" w:pos="2880"/>
        </w:tabs>
        <w:ind w:left="2880" w:hanging="360"/>
      </w:pPr>
      <w:rPr>
        <w:rFonts w:ascii="Wingdings" w:hAnsi="Wingdings" w:hint="default"/>
      </w:rPr>
    </w:lvl>
    <w:lvl w:ilvl="4" w:tplc="A7724068" w:tentative="1">
      <w:start w:val="1"/>
      <w:numFmt w:val="bullet"/>
      <w:lvlText w:val=""/>
      <w:lvlJc w:val="left"/>
      <w:pPr>
        <w:tabs>
          <w:tab w:val="num" w:pos="3600"/>
        </w:tabs>
        <w:ind w:left="3600" w:hanging="360"/>
      </w:pPr>
      <w:rPr>
        <w:rFonts w:ascii="Wingdings" w:hAnsi="Wingdings" w:hint="default"/>
      </w:rPr>
    </w:lvl>
    <w:lvl w:ilvl="5" w:tplc="2C122204" w:tentative="1">
      <w:start w:val="1"/>
      <w:numFmt w:val="bullet"/>
      <w:lvlText w:val=""/>
      <w:lvlJc w:val="left"/>
      <w:pPr>
        <w:tabs>
          <w:tab w:val="num" w:pos="4320"/>
        </w:tabs>
        <w:ind w:left="4320" w:hanging="360"/>
      </w:pPr>
      <w:rPr>
        <w:rFonts w:ascii="Wingdings" w:hAnsi="Wingdings" w:hint="default"/>
      </w:rPr>
    </w:lvl>
    <w:lvl w:ilvl="6" w:tplc="59FEF9A6" w:tentative="1">
      <w:start w:val="1"/>
      <w:numFmt w:val="bullet"/>
      <w:lvlText w:val=""/>
      <w:lvlJc w:val="left"/>
      <w:pPr>
        <w:tabs>
          <w:tab w:val="num" w:pos="5040"/>
        </w:tabs>
        <w:ind w:left="5040" w:hanging="360"/>
      </w:pPr>
      <w:rPr>
        <w:rFonts w:ascii="Wingdings" w:hAnsi="Wingdings" w:hint="default"/>
      </w:rPr>
    </w:lvl>
    <w:lvl w:ilvl="7" w:tplc="03F052F0" w:tentative="1">
      <w:start w:val="1"/>
      <w:numFmt w:val="bullet"/>
      <w:lvlText w:val=""/>
      <w:lvlJc w:val="left"/>
      <w:pPr>
        <w:tabs>
          <w:tab w:val="num" w:pos="5760"/>
        </w:tabs>
        <w:ind w:left="5760" w:hanging="360"/>
      </w:pPr>
      <w:rPr>
        <w:rFonts w:ascii="Wingdings" w:hAnsi="Wingdings" w:hint="default"/>
      </w:rPr>
    </w:lvl>
    <w:lvl w:ilvl="8" w:tplc="2774FFB2" w:tentative="1">
      <w:start w:val="1"/>
      <w:numFmt w:val="bullet"/>
      <w:lvlText w:val=""/>
      <w:lvlJc w:val="left"/>
      <w:pPr>
        <w:tabs>
          <w:tab w:val="num" w:pos="6480"/>
        </w:tabs>
        <w:ind w:left="6480" w:hanging="360"/>
      </w:pPr>
      <w:rPr>
        <w:rFonts w:ascii="Wingdings" w:hAnsi="Wingdings" w:hint="default"/>
      </w:rPr>
    </w:lvl>
  </w:abstractNum>
  <w:abstractNum w:abstractNumId="10">
    <w:nsid w:val="7B0A7172"/>
    <w:multiLevelType w:val="multilevel"/>
    <w:tmpl w:val="D9A8BA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FBC3006"/>
    <w:multiLevelType w:val="hybridMultilevel"/>
    <w:tmpl w:val="A5F8B07A"/>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num w:numId="1">
    <w:abstractNumId w:val="3"/>
  </w:num>
  <w:num w:numId="2">
    <w:abstractNumId w:val="11"/>
  </w:num>
  <w:num w:numId="3">
    <w:abstractNumId w:val="0"/>
  </w:num>
  <w:num w:numId="4">
    <w:abstractNumId w:val="10"/>
  </w:num>
  <w:num w:numId="5">
    <w:abstractNumId w:val="5"/>
  </w:num>
  <w:num w:numId="6">
    <w:abstractNumId w:val="4"/>
  </w:num>
  <w:num w:numId="7">
    <w:abstractNumId w:val="1"/>
  </w:num>
  <w:num w:numId="8">
    <w:abstractNumId w:val="7"/>
  </w:num>
  <w:num w:numId="9">
    <w:abstractNumId w:val="6"/>
  </w:num>
  <w:num w:numId="10">
    <w:abstractNumId w:val="2"/>
  </w:num>
  <w:num w:numId="11">
    <w:abstractNumId w:val="9"/>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4797"/>
    <w:rsid w:val="00005AB4"/>
    <w:rsid w:val="00030ACC"/>
    <w:rsid w:val="00043C88"/>
    <w:rsid w:val="000458DB"/>
    <w:rsid w:val="00077884"/>
    <w:rsid w:val="000A7828"/>
    <w:rsid w:val="000E7389"/>
    <w:rsid w:val="000F2A29"/>
    <w:rsid w:val="00101570"/>
    <w:rsid w:val="00102482"/>
    <w:rsid w:val="00123BFD"/>
    <w:rsid w:val="00147264"/>
    <w:rsid w:val="001765F0"/>
    <w:rsid w:val="00177C39"/>
    <w:rsid w:val="00196B29"/>
    <w:rsid w:val="001B4EAE"/>
    <w:rsid w:val="001C39E7"/>
    <w:rsid w:val="001C58F3"/>
    <w:rsid w:val="001E2C02"/>
    <w:rsid w:val="001F42DB"/>
    <w:rsid w:val="001F5786"/>
    <w:rsid w:val="0026126D"/>
    <w:rsid w:val="0028309F"/>
    <w:rsid w:val="00283898"/>
    <w:rsid w:val="002932A8"/>
    <w:rsid w:val="002A5B71"/>
    <w:rsid w:val="002B1413"/>
    <w:rsid w:val="002B31ED"/>
    <w:rsid w:val="002B3C14"/>
    <w:rsid w:val="002B7B1D"/>
    <w:rsid w:val="0030089C"/>
    <w:rsid w:val="00311502"/>
    <w:rsid w:val="00316AFA"/>
    <w:rsid w:val="0032268D"/>
    <w:rsid w:val="00345F53"/>
    <w:rsid w:val="0035283D"/>
    <w:rsid w:val="00352908"/>
    <w:rsid w:val="00375736"/>
    <w:rsid w:val="00381CC7"/>
    <w:rsid w:val="00395D9B"/>
    <w:rsid w:val="003A5912"/>
    <w:rsid w:val="003B47C4"/>
    <w:rsid w:val="003D500A"/>
    <w:rsid w:val="004118D8"/>
    <w:rsid w:val="0043061B"/>
    <w:rsid w:val="004314DE"/>
    <w:rsid w:val="00437E2D"/>
    <w:rsid w:val="004530F4"/>
    <w:rsid w:val="00477367"/>
    <w:rsid w:val="004817DE"/>
    <w:rsid w:val="00496F96"/>
    <w:rsid w:val="004B422D"/>
    <w:rsid w:val="004C37FC"/>
    <w:rsid w:val="005000FD"/>
    <w:rsid w:val="005063E3"/>
    <w:rsid w:val="005127A0"/>
    <w:rsid w:val="00524ADC"/>
    <w:rsid w:val="005260C2"/>
    <w:rsid w:val="005357C6"/>
    <w:rsid w:val="00541E5D"/>
    <w:rsid w:val="00550FEE"/>
    <w:rsid w:val="00566AF1"/>
    <w:rsid w:val="00567B92"/>
    <w:rsid w:val="00575C9C"/>
    <w:rsid w:val="00580866"/>
    <w:rsid w:val="00587ABC"/>
    <w:rsid w:val="005A3B8A"/>
    <w:rsid w:val="005B437E"/>
    <w:rsid w:val="005C0CED"/>
    <w:rsid w:val="005E538A"/>
    <w:rsid w:val="00630636"/>
    <w:rsid w:val="006524A6"/>
    <w:rsid w:val="00657EFC"/>
    <w:rsid w:val="0066010C"/>
    <w:rsid w:val="0067392B"/>
    <w:rsid w:val="00673A9B"/>
    <w:rsid w:val="006966BD"/>
    <w:rsid w:val="006A31BE"/>
    <w:rsid w:val="006A7679"/>
    <w:rsid w:val="006D62B4"/>
    <w:rsid w:val="006E7E20"/>
    <w:rsid w:val="00715DC3"/>
    <w:rsid w:val="007222C0"/>
    <w:rsid w:val="0073049A"/>
    <w:rsid w:val="00746CC2"/>
    <w:rsid w:val="00753991"/>
    <w:rsid w:val="00770DAD"/>
    <w:rsid w:val="0079585B"/>
    <w:rsid w:val="007A16C0"/>
    <w:rsid w:val="007A5D51"/>
    <w:rsid w:val="007C67EA"/>
    <w:rsid w:val="007E3F3B"/>
    <w:rsid w:val="007F302C"/>
    <w:rsid w:val="00811494"/>
    <w:rsid w:val="0081468F"/>
    <w:rsid w:val="008169DC"/>
    <w:rsid w:val="00842190"/>
    <w:rsid w:val="008442D9"/>
    <w:rsid w:val="00856B37"/>
    <w:rsid w:val="00856FC7"/>
    <w:rsid w:val="00882C32"/>
    <w:rsid w:val="00890E71"/>
    <w:rsid w:val="008A16E1"/>
    <w:rsid w:val="008A2B7A"/>
    <w:rsid w:val="008B5961"/>
    <w:rsid w:val="008E0EE3"/>
    <w:rsid w:val="008E4CCB"/>
    <w:rsid w:val="008F01E5"/>
    <w:rsid w:val="00933E73"/>
    <w:rsid w:val="00955188"/>
    <w:rsid w:val="009718BC"/>
    <w:rsid w:val="00975A0D"/>
    <w:rsid w:val="00982517"/>
    <w:rsid w:val="00990472"/>
    <w:rsid w:val="00990740"/>
    <w:rsid w:val="009A0254"/>
    <w:rsid w:val="009A2CB3"/>
    <w:rsid w:val="009C4744"/>
    <w:rsid w:val="009C5455"/>
    <w:rsid w:val="009D1E32"/>
    <w:rsid w:val="009E323C"/>
    <w:rsid w:val="009F3FF7"/>
    <w:rsid w:val="009F4F19"/>
    <w:rsid w:val="00A02119"/>
    <w:rsid w:val="00A07915"/>
    <w:rsid w:val="00A25C7B"/>
    <w:rsid w:val="00A35776"/>
    <w:rsid w:val="00A37277"/>
    <w:rsid w:val="00A4256F"/>
    <w:rsid w:val="00A57EFE"/>
    <w:rsid w:val="00A73141"/>
    <w:rsid w:val="00A766D1"/>
    <w:rsid w:val="00A80EB5"/>
    <w:rsid w:val="00AA3C24"/>
    <w:rsid w:val="00AC79F6"/>
    <w:rsid w:val="00AD5F02"/>
    <w:rsid w:val="00AF3EE7"/>
    <w:rsid w:val="00B03983"/>
    <w:rsid w:val="00B14AA3"/>
    <w:rsid w:val="00B24000"/>
    <w:rsid w:val="00B753F7"/>
    <w:rsid w:val="00BA43F5"/>
    <w:rsid w:val="00BA6AB7"/>
    <w:rsid w:val="00BB6A0C"/>
    <w:rsid w:val="00BD56EA"/>
    <w:rsid w:val="00BD610B"/>
    <w:rsid w:val="00BE271E"/>
    <w:rsid w:val="00BF06F8"/>
    <w:rsid w:val="00C04CA9"/>
    <w:rsid w:val="00C22ECD"/>
    <w:rsid w:val="00C23164"/>
    <w:rsid w:val="00C42AA9"/>
    <w:rsid w:val="00C66AFD"/>
    <w:rsid w:val="00C85749"/>
    <w:rsid w:val="00C87C0E"/>
    <w:rsid w:val="00C92159"/>
    <w:rsid w:val="00CA057E"/>
    <w:rsid w:val="00CB3F8A"/>
    <w:rsid w:val="00CB647A"/>
    <w:rsid w:val="00CE2D73"/>
    <w:rsid w:val="00CF29BA"/>
    <w:rsid w:val="00CF55EF"/>
    <w:rsid w:val="00CF6ECA"/>
    <w:rsid w:val="00D12B94"/>
    <w:rsid w:val="00D36192"/>
    <w:rsid w:val="00D42971"/>
    <w:rsid w:val="00D44797"/>
    <w:rsid w:val="00DA70C1"/>
    <w:rsid w:val="00DB7E4A"/>
    <w:rsid w:val="00DD7693"/>
    <w:rsid w:val="00DE0E8A"/>
    <w:rsid w:val="00E038EA"/>
    <w:rsid w:val="00E26C9C"/>
    <w:rsid w:val="00E36821"/>
    <w:rsid w:val="00E55CC2"/>
    <w:rsid w:val="00E717F4"/>
    <w:rsid w:val="00EB1C92"/>
    <w:rsid w:val="00F05C72"/>
    <w:rsid w:val="00F107A0"/>
    <w:rsid w:val="00F15063"/>
    <w:rsid w:val="00F30DF3"/>
    <w:rsid w:val="00F4232C"/>
    <w:rsid w:val="00F4451C"/>
    <w:rsid w:val="00F4736E"/>
    <w:rsid w:val="00F647F8"/>
    <w:rsid w:val="00F8090D"/>
    <w:rsid w:val="00F80BFD"/>
    <w:rsid w:val="00FF52C5"/>
  </w:rsids>
  <m:mathPr>
    <m:mathFont m:val="Cambria Math"/>
    <m:brkBin m:val="before"/>
    <m:brkBinSub m:val="--"/>
    <m:smallFrac/>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4797"/>
    <w:rPr>
      <w:rFonts w:ascii="Calibri" w:eastAsia="Calibri" w:hAnsi="Calibri" w:cs="Times New Roman"/>
    </w:rPr>
  </w:style>
  <w:style w:type="paragraph" w:styleId="Ttulo1">
    <w:name w:val="heading 1"/>
    <w:basedOn w:val="Normal"/>
    <w:next w:val="Normal"/>
    <w:link w:val="Ttulo1Car"/>
    <w:uiPriority w:val="9"/>
    <w:qFormat/>
    <w:rsid w:val="00D44797"/>
    <w:pPr>
      <w:keepNext/>
      <w:keepLines/>
      <w:spacing w:before="480" w:after="0"/>
      <w:outlineLvl w:val="0"/>
    </w:pPr>
    <w:rPr>
      <w:rFonts w:ascii="Cambria" w:eastAsia="Times New Roman" w:hAnsi="Cambria"/>
      <w:b/>
      <w:bCs/>
      <w:color w:val="365F91"/>
      <w:sz w:val="28"/>
      <w:szCs w:val="28"/>
    </w:rPr>
  </w:style>
  <w:style w:type="paragraph" w:styleId="Ttulo2">
    <w:name w:val="heading 2"/>
    <w:basedOn w:val="Normal"/>
    <w:link w:val="Ttulo2Car"/>
    <w:uiPriority w:val="9"/>
    <w:qFormat/>
    <w:rsid w:val="00D44797"/>
    <w:pPr>
      <w:spacing w:before="100" w:beforeAutospacing="1" w:after="100" w:afterAutospacing="1" w:line="240" w:lineRule="auto"/>
      <w:outlineLvl w:val="1"/>
    </w:pPr>
    <w:rPr>
      <w:rFonts w:ascii="Times New Roman" w:eastAsia="Times New Roman" w:hAnsi="Times New Roman"/>
      <w:b/>
      <w:bCs/>
      <w:sz w:val="36"/>
      <w:szCs w:val="36"/>
      <w:lang w:eastAsia="es-CO"/>
    </w:rPr>
  </w:style>
  <w:style w:type="paragraph" w:styleId="Ttulo3">
    <w:name w:val="heading 3"/>
    <w:basedOn w:val="Normal"/>
    <w:next w:val="Normal"/>
    <w:link w:val="Ttulo3Car"/>
    <w:uiPriority w:val="9"/>
    <w:semiHidden/>
    <w:unhideWhenUsed/>
    <w:qFormat/>
    <w:rsid w:val="00882C32"/>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D44797"/>
    <w:pPr>
      <w:keepNext/>
      <w:keepLines/>
      <w:spacing w:before="200" w:after="0"/>
      <w:outlineLvl w:val="3"/>
    </w:pPr>
    <w:rPr>
      <w:rFonts w:ascii="Cambria" w:eastAsia="Times New Roman" w:hAnsi="Cambria"/>
      <w:b/>
      <w:bCs/>
      <w:i/>
      <w:iCs/>
      <w:color w:val="4F81BD"/>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44797"/>
    <w:rPr>
      <w:rFonts w:ascii="Cambria" w:eastAsia="Times New Roman" w:hAnsi="Cambria" w:cs="Times New Roman"/>
      <w:b/>
      <w:bCs/>
      <w:color w:val="365F91"/>
      <w:sz w:val="28"/>
      <w:szCs w:val="28"/>
    </w:rPr>
  </w:style>
  <w:style w:type="character" w:customStyle="1" w:styleId="Ttulo2Car">
    <w:name w:val="Título 2 Car"/>
    <w:basedOn w:val="Fuentedeprrafopredeter"/>
    <w:link w:val="Ttulo2"/>
    <w:uiPriority w:val="9"/>
    <w:rsid w:val="00D44797"/>
    <w:rPr>
      <w:rFonts w:ascii="Times New Roman" w:eastAsia="Times New Roman" w:hAnsi="Times New Roman" w:cs="Times New Roman"/>
      <w:b/>
      <w:bCs/>
      <w:sz w:val="36"/>
      <w:szCs w:val="36"/>
      <w:lang w:eastAsia="es-CO"/>
    </w:rPr>
  </w:style>
  <w:style w:type="character" w:customStyle="1" w:styleId="Ttulo4Car">
    <w:name w:val="Título 4 Car"/>
    <w:basedOn w:val="Fuentedeprrafopredeter"/>
    <w:link w:val="Ttulo4"/>
    <w:uiPriority w:val="9"/>
    <w:semiHidden/>
    <w:rsid w:val="00D44797"/>
    <w:rPr>
      <w:rFonts w:ascii="Cambria" w:eastAsia="Times New Roman" w:hAnsi="Cambria" w:cs="Times New Roman"/>
      <w:b/>
      <w:bCs/>
      <w:i/>
      <w:iCs/>
      <w:color w:val="4F81BD"/>
    </w:rPr>
  </w:style>
  <w:style w:type="paragraph" w:styleId="Textodeglobo">
    <w:name w:val="Balloon Text"/>
    <w:basedOn w:val="Normal"/>
    <w:link w:val="TextodegloboCar"/>
    <w:uiPriority w:val="99"/>
    <w:semiHidden/>
    <w:unhideWhenUsed/>
    <w:rsid w:val="00D4479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44797"/>
    <w:rPr>
      <w:rFonts w:ascii="Tahoma" w:eastAsia="Calibri" w:hAnsi="Tahoma" w:cs="Tahoma"/>
      <w:sz w:val="16"/>
      <w:szCs w:val="16"/>
    </w:rPr>
  </w:style>
  <w:style w:type="table" w:styleId="Tablaconcuadrcula">
    <w:name w:val="Table Grid"/>
    <w:basedOn w:val="Tablanormal"/>
    <w:uiPriority w:val="59"/>
    <w:rsid w:val="00D44797"/>
    <w:pPr>
      <w:spacing w:after="0" w:line="240" w:lineRule="auto"/>
    </w:pPr>
    <w:rPr>
      <w:rFonts w:ascii="Calibri" w:eastAsia="Calibri" w:hAnsi="Calibri" w:cs="Times New Roman"/>
      <w:sz w:val="20"/>
      <w:szCs w:val="20"/>
      <w:lang w:eastAsia="es-C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D44797"/>
    <w:pPr>
      <w:ind w:left="720"/>
      <w:contextualSpacing/>
    </w:pPr>
  </w:style>
  <w:style w:type="paragraph" w:styleId="Textonotapie">
    <w:name w:val="footnote text"/>
    <w:basedOn w:val="Normal"/>
    <w:link w:val="TextonotapieCar"/>
    <w:uiPriority w:val="99"/>
    <w:unhideWhenUsed/>
    <w:rsid w:val="00D44797"/>
    <w:pPr>
      <w:spacing w:after="0" w:line="240" w:lineRule="auto"/>
    </w:pPr>
    <w:rPr>
      <w:sz w:val="20"/>
      <w:szCs w:val="20"/>
    </w:rPr>
  </w:style>
  <w:style w:type="character" w:customStyle="1" w:styleId="TextonotapieCar">
    <w:name w:val="Texto nota pie Car"/>
    <w:basedOn w:val="Fuentedeprrafopredeter"/>
    <w:link w:val="Textonotapie"/>
    <w:uiPriority w:val="99"/>
    <w:rsid w:val="00D44797"/>
    <w:rPr>
      <w:rFonts w:ascii="Calibri" w:eastAsia="Calibri" w:hAnsi="Calibri" w:cs="Times New Roman"/>
      <w:sz w:val="20"/>
      <w:szCs w:val="20"/>
    </w:rPr>
  </w:style>
  <w:style w:type="character" w:styleId="Refdenotaalpie">
    <w:name w:val="footnote reference"/>
    <w:uiPriority w:val="99"/>
    <w:semiHidden/>
    <w:unhideWhenUsed/>
    <w:rsid w:val="00D44797"/>
    <w:rPr>
      <w:vertAlign w:val="superscript"/>
    </w:rPr>
  </w:style>
  <w:style w:type="character" w:styleId="Hipervnculo">
    <w:name w:val="Hyperlink"/>
    <w:uiPriority w:val="99"/>
    <w:unhideWhenUsed/>
    <w:rsid w:val="00D44797"/>
    <w:rPr>
      <w:color w:val="0000FF"/>
      <w:u w:val="single"/>
    </w:rPr>
  </w:style>
  <w:style w:type="character" w:styleId="Hipervnculovisitado">
    <w:name w:val="FollowedHyperlink"/>
    <w:uiPriority w:val="99"/>
    <w:semiHidden/>
    <w:unhideWhenUsed/>
    <w:rsid w:val="00D44797"/>
    <w:rPr>
      <w:color w:val="800080"/>
      <w:u w:val="single"/>
    </w:rPr>
  </w:style>
  <w:style w:type="paragraph" w:styleId="Encabezado">
    <w:name w:val="header"/>
    <w:basedOn w:val="Normal"/>
    <w:link w:val="EncabezadoCar"/>
    <w:uiPriority w:val="99"/>
    <w:unhideWhenUsed/>
    <w:rsid w:val="00D4479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44797"/>
    <w:rPr>
      <w:rFonts w:ascii="Calibri" w:eastAsia="Calibri" w:hAnsi="Calibri" w:cs="Times New Roman"/>
    </w:rPr>
  </w:style>
  <w:style w:type="paragraph" w:styleId="Piedepgina">
    <w:name w:val="footer"/>
    <w:basedOn w:val="Normal"/>
    <w:link w:val="PiedepginaCar"/>
    <w:uiPriority w:val="99"/>
    <w:unhideWhenUsed/>
    <w:rsid w:val="00D4479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44797"/>
    <w:rPr>
      <w:rFonts w:ascii="Calibri" w:eastAsia="Calibri" w:hAnsi="Calibri" w:cs="Times New Roman"/>
    </w:rPr>
  </w:style>
  <w:style w:type="paragraph" w:styleId="NormalWeb">
    <w:name w:val="Normal (Web)"/>
    <w:basedOn w:val="Normal"/>
    <w:uiPriority w:val="99"/>
    <w:unhideWhenUsed/>
    <w:rsid w:val="00D44797"/>
    <w:pPr>
      <w:spacing w:before="100" w:beforeAutospacing="1" w:after="100" w:afterAutospacing="1" w:line="240" w:lineRule="auto"/>
    </w:pPr>
    <w:rPr>
      <w:rFonts w:ascii="Times New Roman" w:eastAsia="Times New Roman" w:hAnsi="Times New Roman"/>
      <w:sz w:val="24"/>
      <w:szCs w:val="24"/>
      <w:lang w:eastAsia="es-CO"/>
    </w:rPr>
  </w:style>
  <w:style w:type="character" w:styleId="Refdecomentario">
    <w:name w:val="annotation reference"/>
    <w:uiPriority w:val="99"/>
    <w:semiHidden/>
    <w:unhideWhenUsed/>
    <w:rsid w:val="00D44797"/>
    <w:rPr>
      <w:sz w:val="16"/>
      <w:szCs w:val="16"/>
    </w:rPr>
  </w:style>
  <w:style w:type="paragraph" w:styleId="Textocomentario">
    <w:name w:val="annotation text"/>
    <w:basedOn w:val="Normal"/>
    <w:link w:val="TextocomentarioCar"/>
    <w:uiPriority w:val="99"/>
    <w:semiHidden/>
    <w:unhideWhenUsed/>
    <w:rsid w:val="00D44797"/>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D44797"/>
    <w:rPr>
      <w:rFonts w:ascii="Calibri" w:eastAsia="Calibri" w:hAnsi="Calibri" w:cs="Times New Roman"/>
      <w:sz w:val="20"/>
      <w:szCs w:val="20"/>
    </w:rPr>
  </w:style>
  <w:style w:type="paragraph" w:styleId="Asuntodelcomentario">
    <w:name w:val="annotation subject"/>
    <w:basedOn w:val="Textocomentario"/>
    <w:next w:val="Textocomentario"/>
    <w:link w:val="AsuntodelcomentarioCar"/>
    <w:uiPriority w:val="99"/>
    <w:semiHidden/>
    <w:unhideWhenUsed/>
    <w:rsid w:val="00D44797"/>
    <w:rPr>
      <w:b/>
      <w:bCs/>
    </w:rPr>
  </w:style>
  <w:style w:type="character" w:customStyle="1" w:styleId="AsuntodelcomentarioCar">
    <w:name w:val="Asunto del comentario Car"/>
    <w:basedOn w:val="TextocomentarioCar"/>
    <w:link w:val="Asuntodelcomentario"/>
    <w:uiPriority w:val="99"/>
    <w:semiHidden/>
    <w:rsid w:val="00D44797"/>
    <w:rPr>
      <w:rFonts w:ascii="Calibri" w:eastAsia="Calibri" w:hAnsi="Calibri" w:cs="Times New Roman"/>
      <w:b/>
      <w:bCs/>
      <w:sz w:val="20"/>
      <w:szCs w:val="20"/>
    </w:rPr>
  </w:style>
  <w:style w:type="character" w:customStyle="1" w:styleId="textonavy">
    <w:name w:val="texto_navy"/>
    <w:basedOn w:val="Fuentedeprrafopredeter"/>
    <w:rsid w:val="00D44797"/>
  </w:style>
  <w:style w:type="character" w:customStyle="1" w:styleId="apple-converted-space">
    <w:name w:val="apple-converted-space"/>
    <w:basedOn w:val="Fuentedeprrafopredeter"/>
    <w:rsid w:val="00D44797"/>
  </w:style>
  <w:style w:type="character" w:styleId="Textoennegrita">
    <w:name w:val="Strong"/>
    <w:uiPriority w:val="22"/>
    <w:qFormat/>
    <w:rsid w:val="00D44797"/>
    <w:rPr>
      <w:b/>
      <w:bCs/>
    </w:rPr>
  </w:style>
  <w:style w:type="paragraph" w:styleId="Lista2">
    <w:name w:val="List 2"/>
    <w:basedOn w:val="Normal"/>
    <w:uiPriority w:val="99"/>
    <w:unhideWhenUsed/>
    <w:rsid w:val="00D44797"/>
    <w:pPr>
      <w:ind w:left="566" w:hanging="283"/>
      <w:contextualSpacing/>
    </w:pPr>
  </w:style>
  <w:style w:type="paragraph" w:styleId="Saludo">
    <w:name w:val="Salutation"/>
    <w:basedOn w:val="Normal"/>
    <w:next w:val="Normal"/>
    <w:link w:val="SaludoCar"/>
    <w:uiPriority w:val="99"/>
    <w:unhideWhenUsed/>
    <w:rsid w:val="00D44797"/>
  </w:style>
  <w:style w:type="character" w:customStyle="1" w:styleId="SaludoCar">
    <w:name w:val="Saludo Car"/>
    <w:basedOn w:val="Fuentedeprrafopredeter"/>
    <w:link w:val="Saludo"/>
    <w:uiPriority w:val="99"/>
    <w:rsid w:val="00D44797"/>
    <w:rPr>
      <w:rFonts w:ascii="Calibri" w:eastAsia="Calibri" w:hAnsi="Calibri" w:cs="Times New Roman"/>
    </w:rPr>
  </w:style>
  <w:style w:type="paragraph" w:styleId="Epgrafe">
    <w:name w:val="caption"/>
    <w:basedOn w:val="Normal"/>
    <w:next w:val="Normal"/>
    <w:uiPriority w:val="35"/>
    <w:unhideWhenUsed/>
    <w:qFormat/>
    <w:rsid w:val="00D44797"/>
    <w:pPr>
      <w:spacing w:line="240" w:lineRule="auto"/>
    </w:pPr>
    <w:rPr>
      <w:b/>
      <w:bCs/>
      <w:color w:val="4F81BD"/>
      <w:sz w:val="18"/>
      <w:szCs w:val="18"/>
    </w:rPr>
  </w:style>
  <w:style w:type="paragraph" w:styleId="Textoindependiente">
    <w:name w:val="Body Text"/>
    <w:basedOn w:val="Normal"/>
    <w:link w:val="TextoindependienteCar"/>
    <w:uiPriority w:val="99"/>
    <w:unhideWhenUsed/>
    <w:rsid w:val="00D44797"/>
    <w:pPr>
      <w:spacing w:after="120"/>
    </w:pPr>
  </w:style>
  <w:style w:type="character" w:customStyle="1" w:styleId="TextoindependienteCar">
    <w:name w:val="Texto independiente Car"/>
    <w:basedOn w:val="Fuentedeprrafopredeter"/>
    <w:link w:val="Textoindependiente"/>
    <w:uiPriority w:val="99"/>
    <w:rsid w:val="00D44797"/>
    <w:rPr>
      <w:rFonts w:ascii="Calibri" w:eastAsia="Calibri" w:hAnsi="Calibri" w:cs="Times New Roman"/>
    </w:rPr>
  </w:style>
  <w:style w:type="paragraph" w:styleId="Textoindependienteprimerasangra">
    <w:name w:val="Body Text First Indent"/>
    <w:basedOn w:val="Textoindependiente"/>
    <w:link w:val="TextoindependienteprimerasangraCar"/>
    <w:uiPriority w:val="99"/>
    <w:unhideWhenUsed/>
    <w:rsid w:val="00D44797"/>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D44797"/>
    <w:rPr>
      <w:rFonts w:ascii="Calibri" w:eastAsia="Calibri" w:hAnsi="Calibri" w:cs="Times New Roman"/>
    </w:rPr>
  </w:style>
  <w:style w:type="paragraph" w:styleId="Sangradetextonormal">
    <w:name w:val="Body Text Indent"/>
    <w:basedOn w:val="Normal"/>
    <w:link w:val="SangradetextonormalCar"/>
    <w:uiPriority w:val="99"/>
    <w:semiHidden/>
    <w:unhideWhenUsed/>
    <w:rsid w:val="00D44797"/>
    <w:pPr>
      <w:spacing w:after="120"/>
      <w:ind w:left="283"/>
    </w:pPr>
  </w:style>
  <w:style w:type="character" w:customStyle="1" w:styleId="SangradetextonormalCar">
    <w:name w:val="Sangría de texto normal Car"/>
    <w:basedOn w:val="Fuentedeprrafopredeter"/>
    <w:link w:val="Sangradetextonormal"/>
    <w:uiPriority w:val="99"/>
    <w:semiHidden/>
    <w:rsid w:val="00D44797"/>
    <w:rPr>
      <w:rFonts w:ascii="Calibri" w:eastAsia="Calibri" w:hAnsi="Calibri" w:cs="Times New Roman"/>
    </w:rPr>
  </w:style>
  <w:style w:type="paragraph" w:styleId="Textoindependienteprimerasangra2">
    <w:name w:val="Body Text First Indent 2"/>
    <w:basedOn w:val="Sangradetextonormal"/>
    <w:link w:val="Textoindependienteprimerasangra2Car"/>
    <w:uiPriority w:val="99"/>
    <w:unhideWhenUsed/>
    <w:rsid w:val="00D44797"/>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D44797"/>
    <w:rPr>
      <w:rFonts w:ascii="Calibri" w:eastAsia="Calibri" w:hAnsi="Calibri" w:cs="Times New Roman"/>
    </w:rPr>
  </w:style>
  <w:style w:type="paragraph" w:styleId="Sinespaciado">
    <w:name w:val="No Spacing"/>
    <w:link w:val="SinespaciadoCar"/>
    <w:uiPriority w:val="1"/>
    <w:qFormat/>
    <w:rsid w:val="00D44797"/>
    <w:pPr>
      <w:spacing w:after="0" w:line="240" w:lineRule="auto"/>
    </w:pPr>
    <w:rPr>
      <w:rFonts w:ascii="Calibri" w:eastAsia="Times New Roman" w:hAnsi="Calibri" w:cs="Times New Roman"/>
      <w:lang w:eastAsia="es-CO"/>
    </w:rPr>
  </w:style>
  <w:style w:type="character" w:customStyle="1" w:styleId="SinespaciadoCar">
    <w:name w:val="Sin espaciado Car"/>
    <w:link w:val="Sinespaciado"/>
    <w:uiPriority w:val="1"/>
    <w:rsid w:val="00D44797"/>
    <w:rPr>
      <w:rFonts w:ascii="Calibri" w:eastAsia="Times New Roman" w:hAnsi="Calibri" w:cs="Times New Roman"/>
      <w:lang w:eastAsia="es-CO"/>
    </w:rPr>
  </w:style>
  <w:style w:type="paragraph" w:styleId="TDC1">
    <w:name w:val="toc 1"/>
    <w:basedOn w:val="Normal"/>
    <w:next w:val="Normal"/>
    <w:autoRedefine/>
    <w:uiPriority w:val="39"/>
    <w:unhideWhenUsed/>
    <w:rsid w:val="00D44797"/>
  </w:style>
  <w:style w:type="paragraph" w:styleId="TDC2">
    <w:name w:val="toc 2"/>
    <w:basedOn w:val="Normal"/>
    <w:next w:val="Normal"/>
    <w:autoRedefine/>
    <w:uiPriority w:val="39"/>
    <w:unhideWhenUsed/>
    <w:rsid w:val="009A0254"/>
    <w:pPr>
      <w:tabs>
        <w:tab w:val="right" w:leader="dot" w:pos="8261"/>
      </w:tabs>
      <w:jc w:val="both"/>
    </w:pPr>
  </w:style>
  <w:style w:type="character" w:customStyle="1" w:styleId="Ttulo3Car">
    <w:name w:val="Título 3 Car"/>
    <w:basedOn w:val="Fuentedeprrafopredeter"/>
    <w:link w:val="Ttulo3"/>
    <w:uiPriority w:val="9"/>
    <w:semiHidden/>
    <w:rsid w:val="00882C32"/>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4797"/>
    <w:rPr>
      <w:rFonts w:ascii="Calibri" w:eastAsia="Calibri" w:hAnsi="Calibri" w:cs="Times New Roman"/>
    </w:rPr>
  </w:style>
  <w:style w:type="paragraph" w:styleId="Ttulo1">
    <w:name w:val="heading 1"/>
    <w:basedOn w:val="Normal"/>
    <w:next w:val="Normal"/>
    <w:link w:val="Ttulo1Car"/>
    <w:uiPriority w:val="9"/>
    <w:qFormat/>
    <w:rsid w:val="00D44797"/>
    <w:pPr>
      <w:keepNext/>
      <w:keepLines/>
      <w:spacing w:before="480" w:after="0"/>
      <w:outlineLvl w:val="0"/>
    </w:pPr>
    <w:rPr>
      <w:rFonts w:ascii="Cambria" w:eastAsia="Times New Roman" w:hAnsi="Cambria"/>
      <w:b/>
      <w:bCs/>
      <w:color w:val="365F91"/>
      <w:sz w:val="28"/>
      <w:szCs w:val="28"/>
    </w:rPr>
  </w:style>
  <w:style w:type="paragraph" w:styleId="Ttulo2">
    <w:name w:val="heading 2"/>
    <w:basedOn w:val="Normal"/>
    <w:link w:val="Ttulo2Car"/>
    <w:uiPriority w:val="9"/>
    <w:qFormat/>
    <w:rsid w:val="00D44797"/>
    <w:pPr>
      <w:spacing w:before="100" w:beforeAutospacing="1" w:after="100" w:afterAutospacing="1" w:line="240" w:lineRule="auto"/>
      <w:outlineLvl w:val="1"/>
    </w:pPr>
    <w:rPr>
      <w:rFonts w:ascii="Times New Roman" w:eastAsia="Times New Roman" w:hAnsi="Times New Roman"/>
      <w:b/>
      <w:bCs/>
      <w:sz w:val="36"/>
      <w:szCs w:val="36"/>
      <w:lang w:eastAsia="es-CO"/>
    </w:rPr>
  </w:style>
  <w:style w:type="paragraph" w:styleId="Ttulo3">
    <w:name w:val="heading 3"/>
    <w:basedOn w:val="Normal"/>
    <w:next w:val="Normal"/>
    <w:link w:val="Ttulo3Car"/>
    <w:uiPriority w:val="9"/>
    <w:semiHidden/>
    <w:unhideWhenUsed/>
    <w:qFormat/>
    <w:rsid w:val="00882C32"/>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D44797"/>
    <w:pPr>
      <w:keepNext/>
      <w:keepLines/>
      <w:spacing w:before="200" w:after="0"/>
      <w:outlineLvl w:val="3"/>
    </w:pPr>
    <w:rPr>
      <w:rFonts w:ascii="Cambria" w:eastAsia="Times New Roman" w:hAnsi="Cambria"/>
      <w:b/>
      <w:bCs/>
      <w:i/>
      <w:iCs/>
      <w:color w:val="4F81BD"/>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44797"/>
    <w:rPr>
      <w:rFonts w:ascii="Cambria" w:eastAsia="Times New Roman" w:hAnsi="Cambria" w:cs="Times New Roman"/>
      <w:b/>
      <w:bCs/>
      <w:color w:val="365F91"/>
      <w:sz w:val="28"/>
      <w:szCs w:val="28"/>
    </w:rPr>
  </w:style>
  <w:style w:type="character" w:customStyle="1" w:styleId="Ttulo2Car">
    <w:name w:val="Título 2 Car"/>
    <w:basedOn w:val="Fuentedeprrafopredeter"/>
    <w:link w:val="Ttulo2"/>
    <w:uiPriority w:val="9"/>
    <w:rsid w:val="00D44797"/>
    <w:rPr>
      <w:rFonts w:ascii="Times New Roman" w:eastAsia="Times New Roman" w:hAnsi="Times New Roman" w:cs="Times New Roman"/>
      <w:b/>
      <w:bCs/>
      <w:sz w:val="36"/>
      <w:szCs w:val="36"/>
      <w:lang w:eastAsia="es-CO"/>
    </w:rPr>
  </w:style>
  <w:style w:type="character" w:customStyle="1" w:styleId="Ttulo4Car">
    <w:name w:val="Título 4 Car"/>
    <w:basedOn w:val="Fuentedeprrafopredeter"/>
    <w:link w:val="Ttulo4"/>
    <w:uiPriority w:val="9"/>
    <w:semiHidden/>
    <w:rsid w:val="00D44797"/>
    <w:rPr>
      <w:rFonts w:ascii="Cambria" w:eastAsia="Times New Roman" w:hAnsi="Cambria" w:cs="Times New Roman"/>
      <w:b/>
      <w:bCs/>
      <w:i/>
      <w:iCs/>
      <w:color w:val="4F81BD"/>
    </w:rPr>
  </w:style>
  <w:style w:type="paragraph" w:styleId="Textodeglobo">
    <w:name w:val="Balloon Text"/>
    <w:basedOn w:val="Normal"/>
    <w:link w:val="TextodegloboCar"/>
    <w:uiPriority w:val="99"/>
    <w:semiHidden/>
    <w:unhideWhenUsed/>
    <w:rsid w:val="00D4479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44797"/>
    <w:rPr>
      <w:rFonts w:ascii="Tahoma" w:eastAsia="Calibri" w:hAnsi="Tahoma" w:cs="Tahoma"/>
      <w:sz w:val="16"/>
      <w:szCs w:val="16"/>
    </w:rPr>
  </w:style>
  <w:style w:type="table" w:styleId="Tablaconcuadrcula">
    <w:name w:val="Table Grid"/>
    <w:basedOn w:val="Tablanormal"/>
    <w:uiPriority w:val="59"/>
    <w:rsid w:val="00D44797"/>
    <w:pPr>
      <w:spacing w:after="0" w:line="240" w:lineRule="auto"/>
    </w:pPr>
    <w:rPr>
      <w:rFonts w:ascii="Calibri" w:eastAsia="Calibri" w:hAnsi="Calibri" w:cs="Times New Roman"/>
      <w:sz w:val="20"/>
      <w:szCs w:val="20"/>
      <w:lang w:eastAsia="es-C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D44797"/>
    <w:pPr>
      <w:ind w:left="720"/>
      <w:contextualSpacing/>
    </w:pPr>
  </w:style>
  <w:style w:type="paragraph" w:styleId="Textonotapie">
    <w:name w:val="footnote text"/>
    <w:basedOn w:val="Normal"/>
    <w:link w:val="TextonotapieCar"/>
    <w:uiPriority w:val="99"/>
    <w:unhideWhenUsed/>
    <w:rsid w:val="00D44797"/>
    <w:pPr>
      <w:spacing w:after="0" w:line="240" w:lineRule="auto"/>
    </w:pPr>
    <w:rPr>
      <w:sz w:val="20"/>
      <w:szCs w:val="20"/>
    </w:rPr>
  </w:style>
  <w:style w:type="character" w:customStyle="1" w:styleId="TextonotapieCar">
    <w:name w:val="Texto nota pie Car"/>
    <w:basedOn w:val="Fuentedeprrafopredeter"/>
    <w:link w:val="Textonotapie"/>
    <w:uiPriority w:val="99"/>
    <w:rsid w:val="00D44797"/>
    <w:rPr>
      <w:rFonts w:ascii="Calibri" w:eastAsia="Calibri" w:hAnsi="Calibri" w:cs="Times New Roman"/>
      <w:sz w:val="20"/>
      <w:szCs w:val="20"/>
    </w:rPr>
  </w:style>
  <w:style w:type="character" w:styleId="Refdenotaalpie">
    <w:name w:val="footnote reference"/>
    <w:uiPriority w:val="99"/>
    <w:semiHidden/>
    <w:unhideWhenUsed/>
    <w:rsid w:val="00D44797"/>
    <w:rPr>
      <w:vertAlign w:val="superscript"/>
    </w:rPr>
  </w:style>
  <w:style w:type="character" w:styleId="Hipervnculo">
    <w:name w:val="Hyperlink"/>
    <w:uiPriority w:val="99"/>
    <w:unhideWhenUsed/>
    <w:rsid w:val="00D44797"/>
    <w:rPr>
      <w:color w:val="0000FF"/>
      <w:u w:val="single"/>
    </w:rPr>
  </w:style>
  <w:style w:type="character" w:styleId="Hipervnculovisitado">
    <w:name w:val="FollowedHyperlink"/>
    <w:uiPriority w:val="99"/>
    <w:semiHidden/>
    <w:unhideWhenUsed/>
    <w:rsid w:val="00D44797"/>
    <w:rPr>
      <w:color w:val="800080"/>
      <w:u w:val="single"/>
    </w:rPr>
  </w:style>
  <w:style w:type="paragraph" w:styleId="Encabezado">
    <w:name w:val="header"/>
    <w:basedOn w:val="Normal"/>
    <w:link w:val="EncabezadoCar"/>
    <w:uiPriority w:val="99"/>
    <w:unhideWhenUsed/>
    <w:rsid w:val="00D4479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44797"/>
    <w:rPr>
      <w:rFonts w:ascii="Calibri" w:eastAsia="Calibri" w:hAnsi="Calibri" w:cs="Times New Roman"/>
    </w:rPr>
  </w:style>
  <w:style w:type="paragraph" w:styleId="Piedepgina">
    <w:name w:val="footer"/>
    <w:basedOn w:val="Normal"/>
    <w:link w:val="PiedepginaCar"/>
    <w:uiPriority w:val="99"/>
    <w:unhideWhenUsed/>
    <w:rsid w:val="00D4479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44797"/>
    <w:rPr>
      <w:rFonts w:ascii="Calibri" w:eastAsia="Calibri" w:hAnsi="Calibri" w:cs="Times New Roman"/>
    </w:rPr>
  </w:style>
  <w:style w:type="paragraph" w:styleId="NormalWeb">
    <w:name w:val="Normal (Web)"/>
    <w:basedOn w:val="Normal"/>
    <w:uiPriority w:val="99"/>
    <w:unhideWhenUsed/>
    <w:rsid w:val="00D44797"/>
    <w:pPr>
      <w:spacing w:before="100" w:beforeAutospacing="1" w:after="100" w:afterAutospacing="1" w:line="240" w:lineRule="auto"/>
    </w:pPr>
    <w:rPr>
      <w:rFonts w:ascii="Times New Roman" w:eastAsia="Times New Roman" w:hAnsi="Times New Roman"/>
      <w:sz w:val="24"/>
      <w:szCs w:val="24"/>
      <w:lang w:eastAsia="es-CO"/>
    </w:rPr>
  </w:style>
  <w:style w:type="character" w:styleId="Refdecomentario">
    <w:name w:val="annotation reference"/>
    <w:uiPriority w:val="99"/>
    <w:semiHidden/>
    <w:unhideWhenUsed/>
    <w:rsid w:val="00D44797"/>
    <w:rPr>
      <w:sz w:val="16"/>
      <w:szCs w:val="16"/>
    </w:rPr>
  </w:style>
  <w:style w:type="paragraph" w:styleId="Textocomentario">
    <w:name w:val="annotation text"/>
    <w:basedOn w:val="Normal"/>
    <w:link w:val="TextocomentarioCar"/>
    <w:uiPriority w:val="99"/>
    <w:semiHidden/>
    <w:unhideWhenUsed/>
    <w:rsid w:val="00D44797"/>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D44797"/>
    <w:rPr>
      <w:rFonts w:ascii="Calibri" w:eastAsia="Calibri" w:hAnsi="Calibri" w:cs="Times New Roman"/>
      <w:sz w:val="20"/>
      <w:szCs w:val="20"/>
    </w:rPr>
  </w:style>
  <w:style w:type="paragraph" w:styleId="Asuntodelcomentario">
    <w:name w:val="annotation subject"/>
    <w:basedOn w:val="Textocomentario"/>
    <w:next w:val="Textocomentario"/>
    <w:link w:val="AsuntodelcomentarioCar"/>
    <w:uiPriority w:val="99"/>
    <w:semiHidden/>
    <w:unhideWhenUsed/>
    <w:rsid w:val="00D44797"/>
    <w:rPr>
      <w:b/>
      <w:bCs/>
    </w:rPr>
  </w:style>
  <w:style w:type="character" w:customStyle="1" w:styleId="AsuntodelcomentarioCar">
    <w:name w:val="Asunto del comentario Car"/>
    <w:basedOn w:val="TextocomentarioCar"/>
    <w:link w:val="Asuntodelcomentario"/>
    <w:uiPriority w:val="99"/>
    <w:semiHidden/>
    <w:rsid w:val="00D44797"/>
    <w:rPr>
      <w:rFonts w:ascii="Calibri" w:eastAsia="Calibri" w:hAnsi="Calibri" w:cs="Times New Roman"/>
      <w:b/>
      <w:bCs/>
      <w:sz w:val="20"/>
      <w:szCs w:val="20"/>
    </w:rPr>
  </w:style>
  <w:style w:type="character" w:customStyle="1" w:styleId="textonavy">
    <w:name w:val="texto_navy"/>
    <w:basedOn w:val="Fuentedeprrafopredeter"/>
    <w:rsid w:val="00D44797"/>
  </w:style>
  <w:style w:type="character" w:customStyle="1" w:styleId="apple-converted-space">
    <w:name w:val="apple-converted-space"/>
    <w:basedOn w:val="Fuentedeprrafopredeter"/>
    <w:rsid w:val="00D44797"/>
  </w:style>
  <w:style w:type="character" w:styleId="Textoennegrita">
    <w:name w:val="Strong"/>
    <w:uiPriority w:val="22"/>
    <w:qFormat/>
    <w:rsid w:val="00D44797"/>
    <w:rPr>
      <w:b/>
      <w:bCs/>
    </w:rPr>
  </w:style>
  <w:style w:type="paragraph" w:styleId="Lista2">
    <w:name w:val="List 2"/>
    <w:basedOn w:val="Normal"/>
    <w:uiPriority w:val="99"/>
    <w:unhideWhenUsed/>
    <w:rsid w:val="00D44797"/>
    <w:pPr>
      <w:ind w:left="566" w:hanging="283"/>
      <w:contextualSpacing/>
    </w:pPr>
  </w:style>
  <w:style w:type="paragraph" w:styleId="Saludo">
    <w:name w:val="Salutation"/>
    <w:basedOn w:val="Normal"/>
    <w:next w:val="Normal"/>
    <w:link w:val="SaludoCar"/>
    <w:uiPriority w:val="99"/>
    <w:unhideWhenUsed/>
    <w:rsid w:val="00D44797"/>
  </w:style>
  <w:style w:type="character" w:customStyle="1" w:styleId="SaludoCar">
    <w:name w:val="Saludo Car"/>
    <w:basedOn w:val="Fuentedeprrafopredeter"/>
    <w:link w:val="Saludo"/>
    <w:uiPriority w:val="99"/>
    <w:rsid w:val="00D44797"/>
    <w:rPr>
      <w:rFonts w:ascii="Calibri" w:eastAsia="Calibri" w:hAnsi="Calibri" w:cs="Times New Roman"/>
    </w:rPr>
  </w:style>
  <w:style w:type="paragraph" w:styleId="Epgrafe">
    <w:name w:val="caption"/>
    <w:basedOn w:val="Normal"/>
    <w:next w:val="Normal"/>
    <w:uiPriority w:val="35"/>
    <w:unhideWhenUsed/>
    <w:qFormat/>
    <w:rsid w:val="00D44797"/>
    <w:pPr>
      <w:spacing w:line="240" w:lineRule="auto"/>
    </w:pPr>
    <w:rPr>
      <w:b/>
      <w:bCs/>
      <w:color w:val="4F81BD"/>
      <w:sz w:val="18"/>
      <w:szCs w:val="18"/>
    </w:rPr>
  </w:style>
  <w:style w:type="paragraph" w:styleId="Textoindependiente">
    <w:name w:val="Body Text"/>
    <w:basedOn w:val="Normal"/>
    <w:link w:val="TextoindependienteCar"/>
    <w:uiPriority w:val="99"/>
    <w:unhideWhenUsed/>
    <w:rsid w:val="00D44797"/>
    <w:pPr>
      <w:spacing w:after="120"/>
    </w:pPr>
  </w:style>
  <w:style w:type="character" w:customStyle="1" w:styleId="TextoindependienteCar">
    <w:name w:val="Texto independiente Car"/>
    <w:basedOn w:val="Fuentedeprrafopredeter"/>
    <w:link w:val="Textoindependiente"/>
    <w:uiPriority w:val="99"/>
    <w:rsid w:val="00D44797"/>
    <w:rPr>
      <w:rFonts w:ascii="Calibri" w:eastAsia="Calibri" w:hAnsi="Calibri" w:cs="Times New Roman"/>
    </w:rPr>
  </w:style>
  <w:style w:type="paragraph" w:styleId="Textoindependienteprimerasangra">
    <w:name w:val="Body Text First Indent"/>
    <w:basedOn w:val="Textoindependiente"/>
    <w:link w:val="TextoindependienteprimerasangraCar"/>
    <w:uiPriority w:val="99"/>
    <w:unhideWhenUsed/>
    <w:rsid w:val="00D44797"/>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D44797"/>
    <w:rPr>
      <w:rFonts w:ascii="Calibri" w:eastAsia="Calibri" w:hAnsi="Calibri" w:cs="Times New Roman"/>
    </w:rPr>
  </w:style>
  <w:style w:type="paragraph" w:styleId="Sangradetextonormal">
    <w:name w:val="Body Text Indent"/>
    <w:basedOn w:val="Normal"/>
    <w:link w:val="SangradetextonormalCar"/>
    <w:uiPriority w:val="99"/>
    <w:semiHidden/>
    <w:unhideWhenUsed/>
    <w:rsid w:val="00D44797"/>
    <w:pPr>
      <w:spacing w:after="120"/>
      <w:ind w:left="283"/>
    </w:pPr>
  </w:style>
  <w:style w:type="character" w:customStyle="1" w:styleId="SangradetextonormalCar">
    <w:name w:val="Sangría de texto normal Car"/>
    <w:basedOn w:val="Fuentedeprrafopredeter"/>
    <w:link w:val="Sangradetextonormal"/>
    <w:uiPriority w:val="99"/>
    <w:semiHidden/>
    <w:rsid w:val="00D44797"/>
    <w:rPr>
      <w:rFonts w:ascii="Calibri" w:eastAsia="Calibri" w:hAnsi="Calibri" w:cs="Times New Roman"/>
    </w:rPr>
  </w:style>
  <w:style w:type="paragraph" w:styleId="Textoindependienteprimerasangra2">
    <w:name w:val="Body Text First Indent 2"/>
    <w:basedOn w:val="Sangradetextonormal"/>
    <w:link w:val="Textoindependienteprimerasangra2Car"/>
    <w:uiPriority w:val="99"/>
    <w:unhideWhenUsed/>
    <w:rsid w:val="00D44797"/>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D44797"/>
    <w:rPr>
      <w:rFonts w:ascii="Calibri" w:eastAsia="Calibri" w:hAnsi="Calibri" w:cs="Times New Roman"/>
    </w:rPr>
  </w:style>
  <w:style w:type="paragraph" w:styleId="Sinespaciado">
    <w:name w:val="No Spacing"/>
    <w:link w:val="SinespaciadoCar"/>
    <w:uiPriority w:val="1"/>
    <w:qFormat/>
    <w:rsid w:val="00D44797"/>
    <w:pPr>
      <w:spacing w:after="0" w:line="240" w:lineRule="auto"/>
    </w:pPr>
    <w:rPr>
      <w:rFonts w:ascii="Calibri" w:eastAsia="Times New Roman" w:hAnsi="Calibri" w:cs="Times New Roman"/>
      <w:lang w:eastAsia="es-CO"/>
    </w:rPr>
  </w:style>
  <w:style w:type="character" w:customStyle="1" w:styleId="SinespaciadoCar">
    <w:name w:val="Sin espaciado Car"/>
    <w:link w:val="Sinespaciado"/>
    <w:uiPriority w:val="1"/>
    <w:rsid w:val="00D44797"/>
    <w:rPr>
      <w:rFonts w:ascii="Calibri" w:eastAsia="Times New Roman" w:hAnsi="Calibri" w:cs="Times New Roman"/>
      <w:lang w:eastAsia="es-CO"/>
    </w:rPr>
  </w:style>
  <w:style w:type="paragraph" w:styleId="TDC1">
    <w:name w:val="toc 1"/>
    <w:basedOn w:val="Normal"/>
    <w:next w:val="Normal"/>
    <w:autoRedefine/>
    <w:uiPriority w:val="39"/>
    <w:unhideWhenUsed/>
    <w:rsid w:val="00D44797"/>
  </w:style>
  <w:style w:type="paragraph" w:styleId="TDC2">
    <w:name w:val="toc 2"/>
    <w:basedOn w:val="Normal"/>
    <w:next w:val="Normal"/>
    <w:autoRedefine/>
    <w:uiPriority w:val="39"/>
    <w:unhideWhenUsed/>
    <w:rsid w:val="009A0254"/>
    <w:pPr>
      <w:tabs>
        <w:tab w:val="right" w:leader="dot" w:pos="8261"/>
      </w:tabs>
      <w:jc w:val="both"/>
    </w:pPr>
  </w:style>
  <w:style w:type="character" w:customStyle="1" w:styleId="Ttulo3Car">
    <w:name w:val="Título 3 Car"/>
    <w:basedOn w:val="Fuentedeprrafopredeter"/>
    <w:link w:val="Ttulo3"/>
    <w:uiPriority w:val="9"/>
    <w:semiHidden/>
    <w:rsid w:val="00882C32"/>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6231955">
      <w:bodyDiv w:val="1"/>
      <w:marLeft w:val="0"/>
      <w:marRight w:val="0"/>
      <w:marTop w:val="0"/>
      <w:marBottom w:val="0"/>
      <w:divBdr>
        <w:top w:val="none" w:sz="0" w:space="0" w:color="auto"/>
        <w:left w:val="none" w:sz="0" w:space="0" w:color="auto"/>
        <w:bottom w:val="none" w:sz="0" w:space="0" w:color="auto"/>
        <w:right w:val="none" w:sz="0" w:space="0" w:color="auto"/>
      </w:divBdr>
    </w:div>
    <w:div w:id="626787527">
      <w:bodyDiv w:val="1"/>
      <w:marLeft w:val="0"/>
      <w:marRight w:val="0"/>
      <w:marTop w:val="0"/>
      <w:marBottom w:val="0"/>
      <w:divBdr>
        <w:top w:val="none" w:sz="0" w:space="0" w:color="auto"/>
        <w:left w:val="none" w:sz="0" w:space="0" w:color="auto"/>
        <w:bottom w:val="none" w:sz="0" w:space="0" w:color="auto"/>
        <w:right w:val="none" w:sz="0" w:space="0" w:color="auto"/>
      </w:divBdr>
    </w:div>
    <w:div w:id="853111998">
      <w:bodyDiv w:val="1"/>
      <w:marLeft w:val="0"/>
      <w:marRight w:val="0"/>
      <w:marTop w:val="0"/>
      <w:marBottom w:val="0"/>
      <w:divBdr>
        <w:top w:val="none" w:sz="0" w:space="0" w:color="auto"/>
        <w:left w:val="none" w:sz="0" w:space="0" w:color="auto"/>
        <w:bottom w:val="none" w:sz="0" w:space="0" w:color="auto"/>
        <w:right w:val="none" w:sz="0" w:space="0" w:color="auto"/>
      </w:divBdr>
    </w:div>
    <w:div w:id="883522313">
      <w:bodyDiv w:val="1"/>
      <w:marLeft w:val="0"/>
      <w:marRight w:val="0"/>
      <w:marTop w:val="0"/>
      <w:marBottom w:val="0"/>
      <w:divBdr>
        <w:top w:val="none" w:sz="0" w:space="0" w:color="auto"/>
        <w:left w:val="none" w:sz="0" w:space="0" w:color="auto"/>
        <w:bottom w:val="none" w:sz="0" w:space="0" w:color="auto"/>
        <w:right w:val="none" w:sz="0" w:space="0" w:color="auto"/>
      </w:divBdr>
    </w:div>
    <w:div w:id="963122854">
      <w:bodyDiv w:val="1"/>
      <w:marLeft w:val="0"/>
      <w:marRight w:val="0"/>
      <w:marTop w:val="0"/>
      <w:marBottom w:val="0"/>
      <w:divBdr>
        <w:top w:val="none" w:sz="0" w:space="0" w:color="auto"/>
        <w:left w:val="none" w:sz="0" w:space="0" w:color="auto"/>
        <w:bottom w:val="none" w:sz="0" w:space="0" w:color="auto"/>
        <w:right w:val="none" w:sz="0" w:space="0" w:color="auto"/>
      </w:divBdr>
    </w:div>
    <w:div w:id="1292789840">
      <w:bodyDiv w:val="1"/>
      <w:marLeft w:val="0"/>
      <w:marRight w:val="0"/>
      <w:marTop w:val="0"/>
      <w:marBottom w:val="0"/>
      <w:divBdr>
        <w:top w:val="none" w:sz="0" w:space="0" w:color="auto"/>
        <w:left w:val="none" w:sz="0" w:space="0" w:color="auto"/>
        <w:bottom w:val="none" w:sz="0" w:space="0" w:color="auto"/>
        <w:right w:val="none" w:sz="0" w:space="0" w:color="auto"/>
      </w:divBdr>
    </w:div>
    <w:div w:id="1362784103">
      <w:bodyDiv w:val="1"/>
      <w:marLeft w:val="0"/>
      <w:marRight w:val="0"/>
      <w:marTop w:val="0"/>
      <w:marBottom w:val="0"/>
      <w:divBdr>
        <w:top w:val="none" w:sz="0" w:space="0" w:color="auto"/>
        <w:left w:val="none" w:sz="0" w:space="0" w:color="auto"/>
        <w:bottom w:val="none" w:sz="0" w:space="0" w:color="auto"/>
        <w:right w:val="none" w:sz="0" w:space="0" w:color="auto"/>
      </w:divBdr>
    </w:div>
    <w:div w:id="1624070898">
      <w:bodyDiv w:val="1"/>
      <w:marLeft w:val="0"/>
      <w:marRight w:val="0"/>
      <w:marTop w:val="0"/>
      <w:marBottom w:val="0"/>
      <w:divBdr>
        <w:top w:val="none" w:sz="0" w:space="0" w:color="auto"/>
        <w:left w:val="none" w:sz="0" w:space="0" w:color="auto"/>
        <w:bottom w:val="none" w:sz="0" w:space="0" w:color="auto"/>
        <w:right w:val="none" w:sz="0" w:space="0" w:color="auto"/>
      </w:divBdr>
    </w:div>
    <w:div w:id="1662780741">
      <w:bodyDiv w:val="1"/>
      <w:marLeft w:val="0"/>
      <w:marRight w:val="0"/>
      <w:marTop w:val="0"/>
      <w:marBottom w:val="0"/>
      <w:divBdr>
        <w:top w:val="none" w:sz="0" w:space="0" w:color="auto"/>
        <w:left w:val="none" w:sz="0" w:space="0" w:color="auto"/>
        <w:bottom w:val="none" w:sz="0" w:space="0" w:color="auto"/>
        <w:right w:val="none" w:sz="0" w:space="0" w:color="auto"/>
      </w:divBdr>
    </w:div>
    <w:div w:id="1991278236">
      <w:bodyDiv w:val="1"/>
      <w:marLeft w:val="0"/>
      <w:marRight w:val="0"/>
      <w:marTop w:val="0"/>
      <w:marBottom w:val="0"/>
      <w:divBdr>
        <w:top w:val="none" w:sz="0" w:space="0" w:color="auto"/>
        <w:left w:val="none" w:sz="0" w:space="0" w:color="auto"/>
        <w:bottom w:val="none" w:sz="0" w:space="0" w:color="auto"/>
        <w:right w:val="none" w:sz="0" w:space="0" w:color="auto"/>
      </w:divBdr>
    </w:div>
    <w:div w:id="2121340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yperlink" Target="http://www.nber.org/papers/w9489.pdf?new_window=1" TargetMode="External"/><Relationship Id="rId26" Type="http://schemas.openxmlformats.org/officeDocument/2006/relationships/hyperlink" Target="http://unctad.org/es/docs/wir2011overview_sp.pdf" TargetMode="External"/><Relationship Id="rId39" Type="http://schemas.openxmlformats.org/officeDocument/2006/relationships/hyperlink" Target="http://www.doingbusiness.org/~/media/giawb/doing%20business/documents/profiles/country/COL.pdf" TargetMode="External"/><Relationship Id="rId21" Type="http://schemas.openxmlformats.org/officeDocument/2006/relationships/hyperlink" Target="http://www.eclac.org/publicaciones/xml/9/39419/inversion2009e.pdf" TargetMode="External"/><Relationship Id="rId34" Type="http://schemas.openxmlformats.org/officeDocument/2006/relationships/hyperlink" Target="http://www.secretariasenado.gov.co/senado/basedoc/codigo/estatuto_organico_sistema_financiero.html" TargetMode="External"/><Relationship Id="rId42" Type="http://schemas.openxmlformats.org/officeDocument/2006/relationships/hyperlink" Target="http://www.fitchratings.cl/Upload/Reporte%20Especial_Versi%C3%B3n%20Final%20Espanol_FEB.13.pdf" TargetMode="External"/><Relationship Id="rId47" Type="http://schemas.openxmlformats.org/officeDocument/2006/relationships/hyperlink" Target="http://www.superfinanciera.gov.co/Normativa/Jurisprudencia2002/ley023.htm" TargetMode="External"/><Relationship Id="rId50" Type="http://schemas.openxmlformats.org/officeDocument/2006/relationships/hyperlink" Target="http://www.sice.oas.org/investment/NatLeg/COL/L45_90_s.pdf" TargetMode="External"/><Relationship Id="rId55" Type="http://schemas.openxmlformats.org/officeDocument/2006/relationships/hyperlink" Target="http://www.oecd.org/countries/colombia/44111213.pdf" TargetMode="External"/><Relationship Id="rId63" Type="http://schemas.openxmlformats.org/officeDocument/2006/relationships/image" Target="media/image5.png"/><Relationship Id="rId68" Type="http://schemas.openxmlformats.org/officeDocument/2006/relationships/image" Target="media/image10.png"/><Relationship Id="rId76" Type="http://schemas.openxmlformats.org/officeDocument/2006/relationships/image" Target="media/image18.png"/><Relationship Id="rId7" Type="http://schemas.openxmlformats.org/officeDocument/2006/relationships/footnotes" Target="footnotes.xml"/><Relationship Id="rId71" Type="http://schemas.openxmlformats.org/officeDocument/2006/relationships/image" Target="media/image13.png"/><Relationship Id="rId2" Type="http://schemas.openxmlformats.org/officeDocument/2006/relationships/numbering" Target="numbering.xml"/><Relationship Id="rId16" Type="http://schemas.openxmlformats.org/officeDocument/2006/relationships/hyperlink" Target="http://www.banrep.gov.co/sites/default/files/publicaciones/archivos/be_725.pdf" TargetMode="External"/><Relationship Id="rId29" Type="http://schemas.openxmlformats.org/officeDocument/2006/relationships/hyperlink" Target="http://unctad.org/es/Docs/wir2009overview_sp.pdf" TargetMode="External"/><Relationship Id="rId11" Type="http://schemas.openxmlformats.org/officeDocument/2006/relationships/image" Target="media/image3.jpeg"/><Relationship Id="rId24" Type="http://schemas.openxmlformats.org/officeDocument/2006/relationships/hyperlink" Target="http://www.mc-comex.com/legislacion/importaciones/CEX0033-2008.pdf" TargetMode="External"/><Relationship Id="rId32" Type="http://schemas.openxmlformats.org/officeDocument/2006/relationships/hyperlink" Target="https://www.dnp.gov.co/LinkClick.aspx?fileticket=3K9mgifm1wo%3D&amp;tabid=1063" TargetMode="External"/><Relationship Id="rId37" Type="http://schemas.openxmlformats.org/officeDocument/2006/relationships/hyperlink" Target="http://www.cancilleria.gov.co/sites/default/files/Normograma/docs/decreto_1859_2012.htm" TargetMode="External"/><Relationship Id="rId40" Type="http://schemas.openxmlformats.org/officeDocument/2006/relationships/hyperlink" Target="http://www.superfinanciera.gov.co/NormativaFinanciera/exposicionrf2008.pdf" TargetMode="External"/><Relationship Id="rId45" Type="http://schemas.openxmlformats.org/officeDocument/2006/relationships/hyperlink" Target="http://www.google.com.co/url?sa=t&amp;rct=j&amp;q=agenda%20de%20negociaciones%20comerciales%20de%20colombia%20actualizaci%C3%B3n%202007%3A%20consejo%20superior%20de%20comercio&amp;source=web&amp;cd=6&amp;ved=0CFQQFjAF&amp;url=http%3A%2F%2Fwww.camara.gov.co%2Fportal2011%2Fgestor-documental%2Fdoc_download%2F3383-min-comercio-industria-y-turismo-inf-de-gestion-2011-2012&amp;ei=s0VzUdKMOofC4AOR1IH4Cw&amp;usg=AFQjCNGEwXxGOaEnjzpH1nFBnWgqj1qQxQ&amp;bvm=bv.45512109,d.dmg" TargetMode="External"/><Relationship Id="rId53" Type="http://schemas.openxmlformats.org/officeDocument/2006/relationships/hyperlink" Target="http://www.secretariasenado.gov.co/senado/basedoc/ley/2008/ley_1258_2008.html" TargetMode="External"/><Relationship Id="rId58" Type="http://schemas.openxmlformats.org/officeDocument/2006/relationships/hyperlink" Target="http://actualicese.com/editorial/recopilaciones/ReformaTributaria/2006/Presentacion21-07-2006/EXPOMOTIVOS-FINAL.pdf" TargetMode="External"/><Relationship Id="rId66" Type="http://schemas.openxmlformats.org/officeDocument/2006/relationships/image" Target="media/image8.png"/><Relationship Id="rId74" Type="http://schemas.openxmlformats.org/officeDocument/2006/relationships/image" Target="media/image16.png"/><Relationship Id="rId79"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hyperlink" Target="http://www.superfinanciera.gov.co/" TargetMode="External"/><Relationship Id="rId10" Type="http://schemas.openxmlformats.org/officeDocument/2006/relationships/image" Target="media/image2.jpeg"/><Relationship Id="rId19" Type="http://schemas.openxmlformats.org/officeDocument/2006/relationships/hyperlink" Target="http://www.eclac.org/publicaciones/xml/2/36802/lcl3055p.pdf" TargetMode="External"/><Relationship Id="rId31" Type="http://schemas.openxmlformats.org/officeDocument/2006/relationships/hyperlink" Target="http://unctad.org/es/Docs/wir2007overview_sp.pdf" TargetMode="External"/><Relationship Id="rId44" Type="http://schemas.openxmlformats.org/officeDocument/2006/relationships/hyperlink" Target="http://viejoprograma.gobiernoenlinea.gov.co/apc-aa-files/5854534aee4eee4102f0bd5ca294791f/DTGP_OPTIMIZACION_PUERTOS001_v6.0.pdf" TargetMode="External"/><Relationship Id="rId52" Type="http://schemas.openxmlformats.org/officeDocument/2006/relationships/hyperlink" Target="http://www.secretariasenado.gov.co/senado/basedoc/ley/2009/ley_1328_2009.html" TargetMode="External"/><Relationship Id="rId60" Type="http://schemas.openxmlformats.org/officeDocument/2006/relationships/hyperlink" Target="http://www.bancadelasoportunidades.gov.co/contenido/contenido.aspx?conID=921&amp;catID=1&amp;pagID=693" TargetMode="External"/><Relationship Id="rId65" Type="http://schemas.openxmlformats.org/officeDocument/2006/relationships/image" Target="media/image7.png"/><Relationship Id="rId73" Type="http://schemas.openxmlformats.org/officeDocument/2006/relationships/image" Target="media/image15.png"/><Relationship Id="rId78"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gif"/><Relationship Id="rId14" Type="http://schemas.openxmlformats.org/officeDocument/2006/relationships/hyperlink" Target="http://www.asobancaria.com/portal/pls/portal/docs/1/3370049.PDF" TargetMode="External"/><Relationship Id="rId22" Type="http://schemas.openxmlformats.org/officeDocument/2006/relationships/hyperlink" Target="http://www.eclac.org/publicaciones/xml/9/43289/2011-322-LIE-2010-WEB_ULTIMO.pdf" TargetMode="External"/><Relationship Id="rId27" Type="http://schemas.openxmlformats.org/officeDocument/2006/relationships/hyperlink" Target="http://unctad.org/es/Docs/wir2010overview_sp.pdf" TargetMode="External"/><Relationship Id="rId30" Type="http://schemas.openxmlformats.org/officeDocument/2006/relationships/hyperlink" Target="http://unctad.org/es/Docs/wir2008overview_sp.pdf" TargetMode="External"/><Relationship Id="rId35" Type="http://schemas.openxmlformats.org/officeDocument/2006/relationships/hyperlink" Target="http://www.banrep.gov.co/documentos/reglamentacion/cambiaria/Decreto2080/Compendio%20Decreto2080de2000_Oct8_2008.pdf" TargetMode="External"/><Relationship Id="rId43" Type="http://schemas.openxmlformats.org/officeDocument/2006/relationships/hyperlink" Target="http://www.fitchratings.com.co/content/modules/verArchivo.aspx?Id=324&amp;pos=1" TargetMode="External"/><Relationship Id="rId48" Type="http://schemas.openxmlformats.org/officeDocument/2006/relationships/hyperlink" Target="http://www.plandecenal.edu.co/html/1726/articles-232560_ley_1151.pdf" TargetMode="External"/><Relationship Id="rId56" Type="http://schemas.openxmlformats.org/officeDocument/2006/relationships/hyperlink" Target="http://www.oas.org/csh/spanish/documentos/Colombia.pdf" TargetMode="External"/><Relationship Id="rId64" Type="http://schemas.openxmlformats.org/officeDocument/2006/relationships/image" Target="media/image6.png"/><Relationship Id="rId69" Type="http://schemas.openxmlformats.org/officeDocument/2006/relationships/image" Target="media/image11.png"/><Relationship Id="rId77" Type="http://schemas.openxmlformats.org/officeDocument/2006/relationships/image" Target="media/image19.png"/><Relationship Id="rId8" Type="http://schemas.openxmlformats.org/officeDocument/2006/relationships/endnotes" Target="endnotes.xml"/><Relationship Id="rId51" Type="http://schemas.openxmlformats.org/officeDocument/2006/relationships/hyperlink" Target="http://www.secretariasenado.gov.co/senado/basedoc/ley/2009/ley_1340_2009.html" TargetMode="External"/><Relationship Id="rId72" Type="http://schemas.openxmlformats.org/officeDocument/2006/relationships/image" Target="media/image14.png"/><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chart" Target="charts/chart1.xml"/><Relationship Id="rId17" Type="http://schemas.openxmlformats.org/officeDocument/2006/relationships/hyperlink" Target="http://www.banrep.gov.co/sites/default/files/publicaciones/archivos/ce_dcin_inversionextranjera.pdf" TargetMode="External"/><Relationship Id="rId25" Type="http://schemas.openxmlformats.org/officeDocument/2006/relationships/hyperlink" Target="http://www.unctad-docs.org/files/UNCTAD-WIR2012-Overview-es.pdf" TargetMode="External"/><Relationship Id="rId33" Type="http://schemas.openxmlformats.org/officeDocument/2006/relationships/hyperlink" Target="https://www.dnp.gov.co/Portals/0/archivos/documentos/Subdireccion/Conpes/3135.pdf" TargetMode="External"/><Relationship Id="rId38" Type="http://schemas.openxmlformats.org/officeDocument/2006/relationships/hyperlink" Target="http://www.cancilleria.gov.co/sites/default/files/Normograma/docs/decreto_1197_2009.htm" TargetMode="External"/><Relationship Id="rId46" Type="http://schemas.openxmlformats.org/officeDocument/2006/relationships/hyperlink" Target="http://www.banrep.gov.co/documentos/reglamentacion/pdf/LEY09DE1991CONHIPERVINCULOS-1.pdf" TargetMode="External"/><Relationship Id="rId59" Type="http://schemas.openxmlformats.org/officeDocument/2006/relationships/hyperlink" Target="http://www.banrep.gov.co/documentos/reglamentacion/pdf/res51.pdf" TargetMode="External"/><Relationship Id="rId67" Type="http://schemas.openxmlformats.org/officeDocument/2006/relationships/image" Target="media/image9.png"/><Relationship Id="rId20" Type="http://schemas.openxmlformats.org/officeDocument/2006/relationships/hyperlink" Target="http://www.eclac.org/publicaciones/xml/1/36091/LCG2406ef.pdf" TargetMode="External"/><Relationship Id="rId41" Type="http://schemas.openxmlformats.org/officeDocument/2006/relationships/hyperlink" Target="http://www.tarjetaexito.com.co/docs/Informaci%C3%B3n_Relevante09042013.pdf" TargetMode="External"/><Relationship Id="rId54" Type="http://schemas.openxmlformats.org/officeDocument/2006/relationships/hyperlink" Target="http://www.secretariasenado.gov.co/senado/basedoc/ley/2005/ley_1004_2005.html" TargetMode="External"/><Relationship Id="rId62" Type="http://schemas.openxmlformats.org/officeDocument/2006/relationships/hyperlink" Target="http://incp.org.co/Site/news/archivos/sistemafinancierocolombianomarzo.pdf" TargetMode="External"/><Relationship Id="rId70" Type="http://schemas.openxmlformats.org/officeDocument/2006/relationships/image" Target="media/image12.png"/><Relationship Id="rId75"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banrep.gov.co/sites/default/files/publicaciones/archivos/iepref_sep_2012_2.pdf" TargetMode="External"/><Relationship Id="rId23" Type="http://schemas.openxmlformats.org/officeDocument/2006/relationships/hyperlink" Target="http://www.eclac.org/publicaciones/xml/0/46570/LIE2011esp.pdf" TargetMode="External"/><Relationship Id="rId28" Type="http://schemas.openxmlformats.org/officeDocument/2006/relationships/hyperlink" Target="http://unctad.org/es/docs/wir2011overview_sp.pdf" TargetMode="External"/><Relationship Id="rId36" Type="http://schemas.openxmlformats.org/officeDocument/2006/relationships/hyperlink" Target="http://web.presidencia.gov.co/decretoslinea/2010/abril/12/dec114212042010.pdf" TargetMode="External"/><Relationship Id="rId49" Type="http://schemas.openxmlformats.org/officeDocument/2006/relationships/hyperlink" Target="http://www.secretariasenado.gov.co/senado/basedoc/ley/2006/ley_1111_2006.html" TargetMode="External"/><Relationship Id="rId57" Type="http://schemas.openxmlformats.org/officeDocument/2006/relationships/hyperlink" Target="http://www.oas.org/csh/spanish/documentos/Colombia.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dnp.gov.co/PortalWeb/tabid/54/Default.aspx" TargetMode="External"/><Relationship Id="rId2" Type="http://schemas.openxmlformats.org/officeDocument/2006/relationships/hyperlink" Target="http://www.oas.org/csh/spanish/documentos/Colombia.pdf" TargetMode="External"/><Relationship Id="rId1" Type="http://schemas.openxmlformats.org/officeDocument/2006/relationships/hyperlink" Target="http://www.asobancaria.com/portal/page/portal/Asobancaria/preguntas_frecuentes/preguntas_frecuentes_2" TargetMode="External"/><Relationship Id="rId5" Type="http://schemas.openxmlformats.org/officeDocument/2006/relationships/hyperlink" Target="http://portel.bogota.gov.co/mad/info_sitio.php?id_sitio=77284" TargetMode="External"/><Relationship Id="rId4" Type="http://schemas.openxmlformats.org/officeDocument/2006/relationships/hyperlink" Target="http://www.zonafrancabogota.com/incentivos-al-inversionista.html"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file:///F:\Estad&#237;sticas%20Tarjeta%20(version%202).xls"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'Bancos General'!$M$49</c:f>
              <c:strCache>
                <c:ptCount val="1"/>
                <c:pt idx="0">
                  <c:v>Banca Tradicional</c:v>
                </c:pt>
              </c:strCache>
            </c:strRef>
          </c:tx>
          <c:invertIfNegative val="0"/>
          <c:dLbls>
            <c:dLbl>
              <c:idx val="0"/>
              <c:layout>
                <c:manualLayout>
                  <c:x val="-3.9100684261974602E-3"/>
                  <c:y val="2.7777777777777801E-2"/>
                </c:manualLayout>
              </c:layout>
              <c:dLblPos val="outEnd"/>
              <c:showLegendKey val="0"/>
              <c:showVal val="1"/>
              <c:showCatName val="0"/>
              <c:showSerName val="0"/>
              <c:showPercent val="0"/>
              <c:showBubbleSize val="0"/>
            </c:dLbl>
            <c:dLbl>
              <c:idx val="1"/>
              <c:layout>
                <c:manualLayout>
                  <c:x val="1.3685239491691099E-2"/>
                  <c:y val="-3.7037037037037E-2"/>
                </c:manualLayout>
              </c:layout>
              <c:dLblPos val="outEnd"/>
              <c:showLegendKey val="0"/>
              <c:showVal val="1"/>
              <c:showCatName val="0"/>
              <c:showSerName val="0"/>
              <c:showPercent val="0"/>
              <c:showBubbleSize val="0"/>
            </c:dLbl>
            <c:dLbl>
              <c:idx val="2"/>
              <c:layout>
                <c:manualLayout>
                  <c:x val="1.7595153978186701E-2"/>
                  <c:y val="1.3888888888888999E-2"/>
                </c:manualLayout>
              </c:layout>
              <c:dLblPos val="outEnd"/>
              <c:showLegendKey val="0"/>
              <c:showVal val="1"/>
              <c:showCatName val="0"/>
              <c:showSerName val="0"/>
              <c:showPercent val="0"/>
              <c:showBubbleSize val="0"/>
            </c:dLbl>
            <c:dLbl>
              <c:idx val="3"/>
              <c:layout>
                <c:manualLayout>
                  <c:x val="-5.8651026392961901E-2"/>
                  <c:y val="3.2407407407407503E-2"/>
                </c:manualLayout>
              </c:layout>
              <c:dLblPos val="outEnd"/>
              <c:showLegendKey val="0"/>
              <c:showVal val="1"/>
              <c:showCatName val="0"/>
              <c:showSerName val="0"/>
              <c:showPercent val="0"/>
              <c:showBubbleSize val="0"/>
            </c:dLbl>
            <c:dLbl>
              <c:idx val="4"/>
              <c:layout>
                <c:manualLayout>
                  <c:x val="-4.6920821114369501E-2"/>
                  <c:y val="-1.85185185185185E-2"/>
                </c:manualLayout>
              </c:layout>
              <c:dLblPos val="outEnd"/>
              <c:showLegendKey val="0"/>
              <c:showVal val="1"/>
              <c:showCatName val="0"/>
              <c:showSerName val="0"/>
              <c:showPercent val="0"/>
              <c:showBubbleSize val="0"/>
            </c:dLbl>
            <c:dLbl>
              <c:idx val="5"/>
              <c:layout>
                <c:manualLayout>
                  <c:x val="-2.1505376344085999E-2"/>
                  <c:y val="-2.7777777777777801E-2"/>
                </c:manualLayout>
              </c:layout>
              <c:dLblPos val="outEnd"/>
              <c:showLegendKey val="0"/>
              <c:showVal val="1"/>
              <c:showCatName val="0"/>
              <c:showSerName val="0"/>
              <c:showPercent val="0"/>
              <c:showBubbleSize val="0"/>
            </c:dLbl>
            <c:dLbl>
              <c:idx val="6"/>
              <c:layout>
                <c:manualLayout>
                  <c:x val="2.9325513196480898E-2"/>
                  <c:y val="1.38885243511228E-2"/>
                </c:manualLayout>
              </c:layout>
              <c:dLblPos val="outEnd"/>
              <c:showLegendKey val="0"/>
              <c:showVal val="1"/>
              <c:showCatName val="0"/>
              <c:showSerName val="0"/>
              <c:showPercent val="0"/>
              <c:showBubbleSize val="0"/>
            </c:dLbl>
            <c:dLbl>
              <c:idx val="7"/>
              <c:layout>
                <c:manualLayout>
                  <c:x val="-0.10752688172043"/>
                  <c:y val="6.0185185185185203E-2"/>
                </c:manualLayout>
              </c:layout>
              <c:dLblPos val="outEnd"/>
              <c:showLegendKey val="0"/>
              <c:showVal val="1"/>
              <c:showCatName val="0"/>
              <c:showSerName val="0"/>
              <c:showPercent val="0"/>
              <c:showBubbleSize val="0"/>
            </c:dLbl>
            <c:dLbl>
              <c:idx val="8"/>
              <c:layout>
                <c:manualLayout>
                  <c:x val="-1.5640273704789799E-2"/>
                  <c:y val="-9.2592592592592692E-3"/>
                </c:manualLayout>
              </c:layout>
              <c:dLblPos val="outEnd"/>
              <c:showLegendKey val="0"/>
              <c:showVal val="1"/>
              <c:showCatName val="0"/>
              <c:showSerName val="0"/>
              <c:showPercent val="0"/>
              <c:showBubbleSize val="0"/>
            </c:dLbl>
            <c:dLbl>
              <c:idx val="9"/>
              <c:layout>
                <c:manualLayout>
                  <c:x val="-7.82013685239491E-3"/>
                  <c:y val="-9.2592592592592692E-3"/>
                </c:manualLayout>
              </c:layout>
              <c:dLblPos val="outEnd"/>
              <c:showLegendKey val="0"/>
              <c:showVal val="1"/>
              <c:showCatName val="0"/>
              <c:showSerName val="0"/>
              <c:showPercent val="0"/>
              <c:showBubbleSize val="0"/>
            </c:dLbl>
            <c:txPr>
              <a:bodyPr/>
              <a:lstStyle/>
              <a:p>
                <a:pPr>
                  <a:defRPr lang="es-CO" b="1"/>
                </a:pPr>
                <a:endParaRPr lang="es-ES"/>
              </a:p>
            </c:txPr>
            <c:showLegendKey val="0"/>
            <c:showVal val="1"/>
            <c:showCatName val="0"/>
            <c:showSerName val="0"/>
            <c:showPercent val="0"/>
            <c:showBubbleSize val="0"/>
            <c:showLeaderLines val="0"/>
          </c:dLbls>
          <c:trendline>
            <c:trendlineType val="linear"/>
            <c:dispRSqr val="0"/>
            <c:dispEq val="0"/>
          </c:trendline>
          <c:cat>
            <c:numRef>
              <c:f>'Bancos General'!$L$50:$L$60</c:f>
              <c:numCache>
                <c:formatCode>General</c:formatCode>
                <c:ptCount val="11"/>
                <c:pt idx="0">
                  <c:v>2002</c:v>
                </c:pt>
                <c:pt idx="1">
                  <c:v>2003</c:v>
                </c:pt>
                <c:pt idx="2">
                  <c:v>2004</c:v>
                </c:pt>
                <c:pt idx="3">
                  <c:v>2005</c:v>
                </c:pt>
                <c:pt idx="4">
                  <c:v>2006</c:v>
                </c:pt>
                <c:pt idx="5">
                  <c:v>2007</c:v>
                </c:pt>
                <c:pt idx="6">
                  <c:v>2008</c:v>
                </c:pt>
                <c:pt idx="7">
                  <c:v>2009</c:v>
                </c:pt>
                <c:pt idx="8">
                  <c:v>2010</c:v>
                </c:pt>
                <c:pt idx="9">
                  <c:v>2011</c:v>
                </c:pt>
                <c:pt idx="10">
                  <c:v>2012</c:v>
                </c:pt>
              </c:numCache>
            </c:numRef>
          </c:cat>
          <c:val>
            <c:numRef>
              <c:f>'Bancos General'!$M$50:$M$60</c:f>
              <c:numCache>
                <c:formatCode>#,##0;[Red]#,##0</c:formatCode>
                <c:ptCount val="11"/>
                <c:pt idx="0">
                  <c:v>1179531</c:v>
                </c:pt>
                <c:pt idx="1">
                  <c:v>990523</c:v>
                </c:pt>
                <c:pt idx="2">
                  <c:v>985834</c:v>
                </c:pt>
                <c:pt idx="3">
                  <c:v>3468206</c:v>
                </c:pt>
                <c:pt idx="4">
                  <c:v>3535461</c:v>
                </c:pt>
                <c:pt idx="5">
                  <c:v>3977303</c:v>
                </c:pt>
                <c:pt idx="6">
                  <c:v>7121260</c:v>
                </c:pt>
                <c:pt idx="7">
                  <c:v>7141562</c:v>
                </c:pt>
                <c:pt idx="8">
                  <c:v>7577103</c:v>
                </c:pt>
                <c:pt idx="9">
                  <c:v>8694600</c:v>
                </c:pt>
                <c:pt idx="10">
                  <c:v>9822036</c:v>
                </c:pt>
              </c:numCache>
            </c:numRef>
          </c:val>
        </c:ser>
        <c:dLbls>
          <c:showLegendKey val="0"/>
          <c:showVal val="0"/>
          <c:showCatName val="0"/>
          <c:showSerName val="0"/>
          <c:showPercent val="0"/>
          <c:showBubbleSize val="0"/>
        </c:dLbls>
        <c:gapWidth val="150"/>
        <c:axId val="205640064"/>
        <c:axId val="205641600"/>
      </c:barChart>
      <c:catAx>
        <c:axId val="205640064"/>
        <c:scaling>
          <c:orientation val="minMax"/>
        </c:scaling>
        <c:delete val="0"/>
        <c:axPos val="b"/>
        <c:numFmt formatCode="General" sourceLinked="1"/>
        <c:majorTickMark val="out"/>
        <c:minorTickMark val="none"/>
        <c:tickLblPos val="nextTo"/>
        <c:txPr>
          <a:bodyPr/>
          <a:lstStyle/>
          <a:p>
            <a:pPr>
              <a:defRPr lang="es-CO" b="1"/>
            </a:pPr>
            <a:endParaRPr lang="es-ES"/>
          </a:p>
        </c:txPr>
        <c:crossAx val="205641600"/>
        <c:crosses val="autoZero"/>
        <c:auto val="1"/>
        <c:lblAlgn val="ctr"/>
        <c:lblOffset val="100"/>
        <c:noMultiLvlLbl val="0"/>
      </c:catAx>
      <c:valAx>
        <c:axId val="205641600"/>
        <c:scaling>
          <c:orientation val="minMax"/>
        </c:scaling>
        <c:delete val="0"/>
        <c:axPos val="l"/>
        <c:majorGridlines/>
        <c:numFmt formatCode="#,##0;[Red]#,##0" sourceLinked="1"/>
        <c:majorTickMark val="out"/>
        <c:minorTickMark val="none"/>
        <c:tickLblPos val="nextTo"/>
        <c:txPr>
          <a:bodyPr/>
          <a:lstStyle/>
          <a:p>
            <a:pPr>
              <a:defRPr lang="es-CO"/>
            </a:pPr>
            <a:endParaRPr lang="es-ES"/>
          </a:p>
        </c:txPr>
        <c:crossAx val="205640064"/>
        <c:crosses val="autoZero"/>
        <c:crossBetween val="between"/>
      </c:valAx>
    </c:plotArea>
    <c:plotVisOnly val="1"/>
    <c:dispBlanksAs val="gap"/>
    <c:showDLblsOverMax val="0"/>
  </c:chart>
  <c:externalData r:id="rId2">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9366F2-2FEB-407A-A3F8-857184E94A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58</Pages>
  <Words>18801</Words>
  <Characters>103407</Characters>
  <Application>Microsoft Office Word</Application>
  <DocSecurity>0</DocSecurity>
  <Lines>861</Lines>
  <Paragraphs>243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121965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Patricia Cavieres</cp:lastModifiedBy>
  <cp:revision>2</cp:revision>
  <dcterms:created xsi:type="dcterms:W3CDTF">2013-07-02T19:28:00Z</dcterms:created>
  <dcterms:modified xsi:type="dcterms:W3CDTF">2013-07-02T19:28:00Z</dcterms:modified>
</cp:coreProperties>
</file>